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94" w:rsidRPr="00CC5694" w:rsidRDefault="00D41B76" w:rsidP="00064A2F">
      <w:pPr>
        <w:suppressAutoHyphens/>
        <w:spacing w:after="0" w:line="360" w:lineRule="auto"/>
        <w:ind w:left="4536"/>
        <w:jc w:val="both"/>
        <w:rPr>
          <w:rFonts w:ascii="Times New Roman" w:hAnsi="Times New Roman" w:cs="Times New Roman"/>
          <w:b/>
          <w:sz w:val="28"/>
          <w:szCs w:val="28"/>
        </w:rPr>
      </w:pPr>
      <w:bookmarkStart w:id="0" w:name="_GoBack"/>
      <w:bookmarkEnd w:id="0"/>
      <w:r>
        <w:rPr>
          <w:rFonts w:ascii="Times New Roman" w:hAnsi="Times New Roman" w:cs="Times New Roman"/>
          <w:noProof/>
          <w:sz w:val="28"/>
          <w:szCs w:val="28"/>
          <w:lang w:eastAsia="uk-UA"/>
        </w:rPr>
        <w:drawing>
          <wp:anchor distT="0" distB="0" distL="114300" distR="114300" simplePos="0" relativeHeight="251658240" behindDoc="0" locked="0" layoutInCell="1" allowOverlap="1" wp14:anchorId="654F3DAD" wp14:editId="2BFE0591">
            <wp:simplePos x="0" y="0"/>
            <wp:positionH relativeFrom="column">
              <wp:posOffset>5080</wp:posOffset>
            </wp:positionH>
            <wp:positionV relativeFrom="paragraph">
              <wp:posOffset>29845</wp:posOffset>
            </wp:positionV>
            <wp:extent cx="1952625" cy="2454910"/>
            <wp:effectExtent l="0" t="0" r="9525" b="2540"/>
            <wp:wrapSquare wrapText="bothSides"/>
            <wp:docPr id="1" name="Рисунок 1" descr="Vorob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robel1"/>
                    <pic:cNvPicPr>
                      <a:picLocks noChangeAspect="1" noChangeArrowheads="1"/>
                    </pic:cNvPicPr>
                  </pic:nvPicPr>
                  <pic:blipFill>
                    <a:blip r:embed="rId6">
                      <a:lum bright="20000"/>
                      <a:extLst>
                        <a:ext uri="{28A0092B-C50C-407E-A947-70E740481C1C}">
                          <a14:useLocalDpi xmlns:a14="http://schemas.microsoft.com/office/drawing/2010/main" val="0"/>
                        </a:ext>
                      </a:extLst>
                    </a:blip>
                    <a:srcRect/>
                    <a:stretch>
                      <a:fillRect/>
                    </a:stretch>
                  </pic:blipFill>
                  <pic:spPr bwMode="auto">
                    <a:xfrm>
                      <a:off x="0" y="0"/>
                      <a:ext cx="1952625" cy="2454910"/>
                    </a:xfrm>
                    <a:prstGeom prst="rect">
                      <a:avLst/>
                    </a:prstGeom>
                    <a:noFill/>
                  </pic:spPr>
                </pic:pic>
              </a:graphicData>
            </a:graphic>
            <wp14:sizeRelH relativeFrom="page">
              <wp14:pctWidth>0</wp14:pctWidth>
            </wp14:sizeRelH>
            <wp14:sizeRelV relativeFrom="page">
              <wp14:pctHeight>0</wp14:pctHeight>
            </wp14:sizeRelV>
          </wp:anchor>
        </w:drawing>
      </w:r>
      <w:r w:rsidR="00CC5694" w:rsidRPr="00CC5694">
        <w:rPr>
          <w:rFonts w:ascii="Times New Roman" w:hAnsi="Times New Roman" w:cs="Times New Roman"/>
          <w:b/>
          <w:sz w:val="28"/>
          <w:szCs w:val="28"/>
        </w:rPr>
        <w:t>Воробель А.В.</w:t>
      </w:r>
    </w:p>
    <w:p w:rsidR="00CC5694" w:rsidRPr="00CC5694" w:rsidRDefault="00CC5694" w:rsidP="00064A2F">
      <w:pPr>
        <w:suppressAutoHyphens/>
        <w:spacing w:after="0" w:line="360" w:lineRule="auto"/>
        <w:ind w:left="4536"/>
        <w:jc w:val="both"/>
        <w:rPr>
          <w:rFonts w:ascii="Times New Roman" w:hAnsi="Times New Roman" w:cs="Times New Roman"/>
          <w:sz w:val="28"/>
          <w:szCs w:val="28"/>
          <w:lang w:val="ru-RU"/>
        </w:rPr>
      </w:pPr>
      <w:r w:rsidRPr="00CC5694">
        <w:rPr>
          <w:rFonts w:ascii="Times New Roman" w:hAnsi="Times New Roman" w:cs="Times New Roman"/>
          <w:sz w:val="28"/>
          <w:szCs w:val="28"/>
        </w:rPr>
        <w:t>ДВНЗ “Прикарпатський національний</w:t>
      </w:r>
    </w:p>
    <w:p w:rsidR="00CC5694" w:rsidRPr="00CC5694" w:rsidRDefault="00CC5694" w:rsidP="00064A2F">
      <w:pPr>
        <w:suppressAutoHyphens/>
        <w:spacing w:after="0" w:line="360" w:lineRule="auto"/>
        <w:ind w:left="4536"/>
        <w:jc w:val="both"/>
        <w:rPr>
          <w:rFonts w:ascii="Times New Roman" w:hAnsi="Times New Roman" w:cs="Times New Roman"/>
          <w:sz w:val="28"/>
          <w:szCs w:val="28"/>
        </w:rPr>
      </w:pPr>
      <w:r w:rsidRPr="00CC5694">
        <w:rPr>
          <w:rFonts w:ascii="Times New Roman" w:hAnsi="Times New Roman" w:cs="Times New Roman"/>
          <w:sz w:val="28"/>
          <w:szCs w:val="28"/>
        </w:rPr>
        <w:t>Університет</w:t>
      </w:r>
      <w:r w:rsidRPr="00CC5694">
        <w:rPr>
          <w:rFonts w:ascii="Times New Roman" w:hAnsi="Times New Roman" w:cs="Times New Roman"/>
          <w:sz w:val="28"/>
          <w:szCs w:val="28"/>
          <w:lang w:val="ru-RU"/>
        </w:rPr>
        <w:t xml:space="preserve"> </w:t>
      </w:r>
      <w:r w:rsidRPr="00CC5694">
        <w:rPr>
          <w:rFonts w:ascii="Times New Roman" w:hAnsi="Times New Roman" w:cs="Times New Roman"/>
          <w:sz w:val="28"/>
          <w:szCs w:val="28"/>
        </w:rPr>
        <w:t>імені Василя Стефаника”</w:t>
      </w:r>
    </w:p>
    <w:p w:rsidR="00CC5694" w:rsidRPr="00CC5694" w:rsidRDefault="00CC5694" w:rsidP="00064A2F">
      <w:pPr>
        <w:suppressAutoHyphens/>
        <w:spacing w:after="0" w:line="360" w:lineRule="auto"/>
        <w:ind w:left="4536"/>
        <w:jc w:val="both"/>
        <w:rPr>
          <w:rFonts w:ascii="Times New Roman" w:hAnsi="Times New Roman" w:cs="Times New Roman"/>
          <w:sz w:val="28"/>
          <w:szCs w:val="28"/>
        </w:rPr>
      </w:pPr>
      <w:r w:rsidRPr="00CC5694">
        <w:rPr>
          <w:rFonts w:ascii="Times New Roman" w:hAnsi="Times New Roman" w:cs="Times New Roman"/>
          <w:sz w:val="28"/>
          <w:szCs w:val="28"/>
        </w:rPr>
        <w:t>м. Івано-Франківськ, Україна</w:t>
      </w:r>
    </w:p>
    <w:p w:rsidR="00CC5694" w:rsidRPr="009974D2" w:rsidRDefault="00CC5694" w:rsidP="00064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4536"/>
        <w:jc w:val="both"/>
        <w:rPr>
          <w:rFonts w:ascii="Times New Roman" w:eastAsia="Times New Roman" w:hAnsi="Times New Roman" w:cs="Times New Roman"/>
          <w:b/>
          <w:color w:val="212121"/>
          <w:sz w:val="28"/>
          <w:szCs w:val="28"/>
          <w:lang w:val="ru-RU" w:eastAsia="uk-UA"/>
        </w:rPr>
      </w:pPr>
    </w:p>
    <w:p w:rsidR="00CC5694" w:rsidRPr="00CC5694" w:rsidRDefault="00CC5694" w:rsidP="00064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4536"/>
        <w:jc w:val="both"/>
        <w:rPr>
          <w:rFonts w:ascii="Times New Roman" w:eastAsia="Times New Roman" w:hAnsi="Times New Roman" w:cs="Times New Roman"/>
          <w:b/>
          <w:color w:val="212121"/>
          <w:sz w:val="28"/>
          <w:szCs w:val="28"/>
          <w:lang w:eastAsia="uk-UA"/>
        </w:rPr>
      </w:pPr>
      <w:r w:rsidRPr="00CC5694">
        <w:rPr>
          <w:rFonts w:ascii="Times New Roman" w:eastAsia="Times New Roman" w:hAnsi="Times New Roman" w:cs="Times New Roman"/>
          <w:b/>
          <w:color w:val="212121"/>
          <w:sz w:val="28"/>
          <w:szCs w:val="28"/>
          <w:lang w:eastAsia="uk-UA"/>
        </w:rPr>
        <w:t>Vorobel A.V.</w:t>
      </w:r>
    </w:p>
    <w:p w:rsidR="00CC5694" w:rsidRPr="00CC5694" w:rsidRDefault="00CC5694" w:rsidP="00064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4536"/>
        <w:jc w:val="both"/>
        <w:rPr>
          <w:rFonts w:ascii="Times New Roman" w:eastAsia="Times New Roman" w:hAnsi="Times New Roman" w:cs="Times New Roman"/>
          <w:color w:val="212121"/>
          <w:sz w:val="28"/>
          <w:szCs w:val="28"/>
          <w:lang w:eastAsia="uk-UA"/>
        </w:rPr>
      </w:pPr>
      <w:r w:rsidRPr="00CC5694">
        <w:rPr>
          <w:rFonts w:ascii="Times New Roman" w:eastAsia="Times New Roman" w:hAnsi="Times New Roman" w:cs="Times New Roman"/>
          <w:color w:val="212121"/>
          <w:sz w:val="28"/>
          <w:szCs w:val="28"/>
          <w:lang w:eastAsia="uk-UA"/>
        </w:rPr>
        <w:t>SHEI “Precarpathian</w:t>
      </w:r>
    </w:p>
    <w:p w:rsidR="00CC5694" w:rsidRPr="00CC5694" w:rsidRDefault="00CC5694" w:rsidP="00064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4536"/>
        <w:jc w:val="both"/>
        <w:rPr>
          <w:rFonts w:ascii="Times New Roman" w:eastAsia="Times New Roman" w:hAnsi="Times New Roman" w:cs="Times New Roman"/>
          <w:color w:val="212121"/>
          <w:sz w:val="28"/>
          <w:szCs w:val="28"/>
          <w:lang w:eastAsia="uk-UA"/>
        </w:rPr>
      </w:pPr>
      <w:r w:rsidRPr="00CC5694">
        <w:rPr>
          <w:rFonts w:ascii="Times New Roman" w:eastAsia="Times New Roman" w:hAnsi="Times New Roman" w:cs="Times New Roman"/>
          <w:color w:val="212121"/>
          <w:sz w:val="28"/>
          <w:szCs w:val="28"/>
          <w:lang w:eastAsia="uk-UA"/>
        </w:rPr>
        <w:t>University Vasyl Stefanyk”</w:t>
      </w:r>
    </w:p>
    <w:p w:rsidR="00CC5694" w:rsidRPr="00CC5694" w:rsidRDefault="00CC5694" w:rsidP="00064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4536"/>
        <w:jc w:val="both"/>
        <w:rPr>
          <w:rFonts w:ascii="Times New Roman" w:eastAsia="Times New Roman" w:hAnsi="Times New Roman" w:cs="Times New Roman"/>
          <w:color w:val="212121"/>
          <w:sz w:val="28"/>
          <w:szCs w:val="28"/>
          <w:lang w:eastAsia="uk-UA"/>
        </w:rPr>
      </w:pPr>
      <w:r w:rsidRPr="00CC5694">
        <w:rPr>
          <w:rFonts w:ascii="Times New Roman" w:eastAsia="Times New Roman" w:hAnsi="Times New Roman" w:cs="Times New Roman"/>
          <w:color w:val="212121"/>
          <w:sz w:val="28"/>
          <w:szCs w:val="28"/>
          <w:lang w:eastAsia="uk-UA"/>
        </w:rPr>
        <w:t>m. Ivano-Frankivsk, Ukraine</w:t>
      </w:r>
    </w:p>
    <w:p w:rsidR="00CC5694" w:rsidRPr="00CC5694" w:rsidRDefault="00CC5694" w:rsidP="009974D2">
      <w:pPr>
        <w:tabs>
          <w:tab w:val="left" w:pos="1290"/>
          <w:tab w:val="left" w:pos="8565"/>
          <w:tab w:val="right" w:pos="9638"/>
        </w:tabs>
        <w:suppressAutoHyphens/>
        <w:spacing w:after="0" w:line="360" w:lineRule="auto"/>
        <w:ind w:left="3828"/>
        <w:jc w:val="both"/>
        <w:rPr>
          <w:rFonts w:ascii="Times New Roman" w:hAnsi="Times New Roman" w:cs="Times New Roman"/>
          <w:b/>
          <w:sz w:val="28"/>
          <w:szCs w:val="28"/>
        </w:rPr>
      </w:pPr>
      <w:r w:rsidRPr="00CC5694">
        <w:rPr>
          <w:rFonts w:ascii="Times New Roman" w:hAnsi="Times New Roman" w:cs="Times New Roman"/>
          <w:b/>
          <w:sz w:val="28"/>
          <w:szCs w:val="28"/>
        </w:rPr>
        <w:t xml:space="preserve">УДК </w:t>
      </w:r>
      <w:r w:rsidRPr="009974D2">
        <w:rPr>
          <w:rFonts w:ascii="Times New Roman" w:hAnsi="Times New Roman" w:cs="Times New Roman"/>
          <w:b/>
          <w:sz w:val="28"/>
          <w:szCs w:val="28"/>
        </w:rPr>
        <w:t xml:space="preserve"> </w:t>
      </w:r>
      <w:r w:rsidRPr="00CC5694">
        <w:rPr>
          <w:rFonts w:ascii="Times New Roman" w:hAnsi="Times New Roman" w:cs="Times New Roman"/>
          <w:b/>
          <w:sz w:val="28"/>
          <w:szCs w:val="28"/>
        </w:rPr>
        <w:t>616-074+616.155.194+614.253+616-084</w:t>
      </w:r>
    </w:p>
    <w:p w:rsidR="00CC5694" w:rsidRPr="00516A34" w:rsidRDefault="00516A34" w:rsidP="009974D2">
      <w:pPr>
        <w:suppressAutoHyphens/>
        <w:spacing w:after="0" w:line="360" w:lineRule="auto"/>
        <w:ind w:left="3828"/>
        <w:rPr>
          <w:rFonts w:ascii="Times New Roman" w:hAnsi="Times New Roman" w:cs="Times New Roman"/>
          <w:b/>
          <w:sz w:val="28"/>
          <w:szCs w:val="28"/>
        </w:rPr>
      </w:pPr>
      <w:r w:rsidRPr="00516A34">
        <w:rPr>
          <w:rFonts w:ascii="Times New Roman" w:hAnsi="Times New Roman" w:cs="Times New Roman"/>
          <w:b/>
          <w:sz w:val="28"/>
          <w:szCs w:val="28"/>
        </w:rPr>
        <w:t>ББК</w:t>
      </w:r>
    </w:p>
    <w:p w:rsidR="00CC5694" w:rsidRPr="009974D2" w:rsidRDefault="00CC5694" w:rsidP="009974D2">
      <w:pPr>
        <w:suppressAutoHyphens/>
        <w:spacing w:after="0" w:line="360" w:lineRule="auto"/>
        <w:jc w:val="center"/>
        <w:rPr>
          <w:rFonts w:ascii="Times New Roman" w:hAnsi="Times New Roman" w:cs="Times New Roman"/>
          <w:b/>
          <w:sz w:val="28"/>
          <w:szCs w:val="28"/>
        </w:rPr>
      </w:pPr>
    </w:p>
    <w:p w:rsidR="00CC5694" w:rsidRPr="00CC5694" w:rsidRDefault="009974D2" w:rsidP="009974D2">
      <w:pPr>
        <w:suppressAutoHyphens/>
        <w:spacing w:after="0" w:line="360" w:lineRule="auto"/>
        <w:jc w:val="center"/>
        <w:rPr>
          <w:rFonts w:ascii="Times New Roman" w:hAnsi="Times New Roman" w:cs="Times New Roman"/>
          <w:b/>
          <w:sz w:val="28"/>
          <w:szCs w:val="28"/>
        </w:rPr>
      </w:pPr>
      <w:r w:rsidRPr="00CC5694">
        <w:rPr>
          <w:rFonts w:ascii="Times New Roman" w:hAnsi="Times New Roman" w:cs="Times New Roman"/>
          <w:b/>
          <w:sz w:val="28"/>
          <w:szCs w:val="28"/>
        </w:rPr>
        <w:t>ХАРАКТЕРИСТИКА ЗАЛІЗО-ДЕФІЦИТНОЇ АНЕМІЇ (ЗДА) СЕРЕД СТУДЕНТОК ПРИКАРПАТСЬКОГО НАЦІОНАЛЬНОГО УНІВЕРСИТЕТУ (ПНУ) ТА ЇЇ ПРОФІЛАКТИКА</w:t>
      </w:r>
    </w:p>
    <w:p w:rsidR="00CC5694" w:rsidRPr="00CC5694" w:rsidRDefault="00CC5694" w:rsidP="009974D2">
      <w:pPr>
        <w:suppressAutoHyphens/>
        <w:spacing w:after="0" w:line="360" w:lineRule="auto"/>
        <w:jc w:val="right"/>
        <w:rPr>
          <w:rFonts w:ascii="Times New Roman" w:hAnsi="Times New Roman" w:cs="Times New Roman"/>
          <w:b/>
          <w:sz w:val="28"/>
          <w:szCs w:val="28"/>
          <w:lang w:val="ru-RU"/>
        </w:rPr>
      </w:pPr>
    </w:p>
    <w:p w:rsidR="00CC5694" w:rsidRPr="00CC5694" w:rsidRDefault="009974D2" w:rsidP="009974D2">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center"/>
        <w:rPr>
          <w:rFonts w:ascii="Times New Roman" w:eastAsia="Times New Roman" w:hAnsi="Times New Roman" w:cs="Times New Roman"/>
          <w:b/>
          <w:color w:val="212121"/>
          <w:sz w:val="28"/>
          <w:szCs w:val="28"/>
          <w:lang w:eastAsia="uk-UA"/>
        </w:rPr>
      </w:pPr>
      <w:r w:rsidRPr="00CC5694">
        <w:rPr>
          <w:rFonts w:ascii="Times New Roman" w:eastAsia="Times New Roman" w:hAnsi="Times New Roman" w:cs="Times New Roman"/>
          <w:b/>
          <w:color w:val="212121"/>
          <w:sz w:val="28"/>
          <w:szCs w:val="28"/>
          <w:lang w:eastAsia="uk-UA"/>
        </w:rPr>
        <w:t>CHARACTERIZATION OF IRON- DEFICIENCY ANEMIA (</w:t>
      </w:r>
      <w:r w:rsidRPr="009974D2">
        <w:rPr>
          <w:rFonts w:ascii="Times New Roman" w:hAnsi="Times New Roman" w:cs="Times New Roman"/>
          <w:b/>
          <w:color w:val="212121"/>
          <w:sz w:val="28"/>
          <w:szCs w:val="28"/>
        </w:rPr>
        <w:t>IDA</w:t>
      </w:r>
      <w:r w:rsidRPr="009974D2">
        <w:rPr>
          <w:rFonts w:ascii="Times New Roman" w:eastAsia="Times New Roman" w:hAnsi="Times New Roman" w:cs="Times New Roman"/>
          <w:b/>
          <w:color w:val="212121"/>
          <w:sz w:val="28"/>
          <w:szCs w:val="28"/>
          <w:lang w:eastAsia="uk-UA"/>
        </w:rPr>
        <w:t>)</w:t>
      </w:r>
      <w:r w:rsidRPr="00CC5694">
        <w:rPr>
          <w:rFonts w:ascii="Times New Roman" w:eastAsia="Times New Roman" w:hAnsi="Times New Roman" w:cs="Times New Roman"/>
          <w:b/>
          <w:color w:val="212121"/>
          <w:sz w:val="28"/>
          <w:szCs w:val="28"/>
          <w:lang w:eastAsia="uk-UA"/>
        </w:rPr>
        <w:t xml:space="preserve"> AMONG STUDENTS PRECARPATHIAN NATIONAL UNIVERSITY </w:t>
      </w:r>
      <w:r w:rsidRPr="009974D2">
        <w:rPr>
          <w:rFonts w:ascii="Times New Roman" w:eastAsia="Times New Roman" w:hAnsi="Times New Roman" w:cs="Times New Roman"/>
          <w:b/>
          <w:color w:val="212121"/>
          <w:sz w:val="28"/>
          <w:szCs w:val="28"/>
          <w:lang w:eastAsia="uk-UA"/>
        </w:rPr>
        <w:t>(</w:t>
      </w:r>
      <w:r w:rsidRPr="009974D2">
        <w:rPr>
          <w:rFonts w:ascii="Times New Roman" w:hAnsi="Times New Roman" w:cs="Times New Roman"/>
          <w:b/>
          <w:color w:val="212121"/>
          <w:sz w:val="28"/>
          <w:szCs w:val="28"/>
        </w:rPr>
        <w:t>CGP</w:t>
      </w:r>
      <w:r w:rsidRPr="009974D2">
        <w:rPr>
          <w:rFonts w:ascii="Times New Roman" w:eastAsia="Times New Roman" w:hAnsi="Times New Roman" w:cs="Times New Roman"/>
          <w:b/>
          <w:color w:val="212121"/>
          <w:sz w:val="28"/>
          <w:szCs w:val="28"/>
          <w:lang w:eastAsia="uk-UA"/>
        </w:rPr>
        <w:t>)</w:t>
      </w:r>
      <w:r w:rsidRPr="00CC5694">
        <w:rPr>
          <w:rFonts w:ascii="Times New Roman" w:eastAsia="Times New Roman" w:hAnsi="Times New Roman" w:cs="Times New Roman"/>
          <w:b/>
          <w:color w:val="212121"/>
          <w:sz w:val="28"/>
          <w:szCs w:val="28"/>
          <w:lang w:eastAsia="uk-UA"/>
        </w:rPr>
        <w:t xml:space="preserve"> AND ITS PREVENTION</w:t>
      </w:r>
    </w:p>
    <w:p w:rsidR="00CC5694" w:rsidRPr="00CC5694" w:rsidRDefault="00CC5694" w:rsidP="009974D2">
      <w:pPr>
        <w:tabs>
          <w:tab w:val="left" w:pos="1290"/>
          <w:tab w:val="left" w:pos="8565"/>
          <w:tab w:val="right" w:pos="9638"/>
        </w:tabs>
        <w:suppressAutoHyphens/>
        <w:spacing w:after="0" w:line="360" w:lineRule="auto"/>
        <w:rPr>
          <w:rFonts w:ascii="Times New Roman" w:hAnsi="Times New Roman" w:cs="Times New Roman"/>
          <w:b/>
          <w:sz w:val="28"/>
          <w:szCs w:val="28"/>
        </w:rPr>
      </w:pPr>
      <w:r w:rsidRPr="00CC5694">
        <w:rPr>
          <w:rFonts w:ascii="Times New Roman" w:hAnsi="Times New Roman" w:cs="Times New Roman"/>
          <w:b/>
          <w:sz w:val="28"/>
          <w:szCs w:val="28"/>
        </w:rPr>
        <w:tab/>
      </w:r>
    </w:p>
    <w:p w:rsidR="00CC5694" w:rsidRPr="00CC5694" w:rsidRDefault="00CC5694" w:rsidP="009974D2">
      <w:pPr>
        <w:suppressAutoHyphens/>
        <w:spacing w:after="0" w:line="360" w:lineRule="auto"/>
        <w:ind w:firstLine="709"/>
        <w:rPr>
          <w:rFonts w:ascii="Times New Roman" w:hAnsi="Times New Roman" w:cs="Times New Roman"/>
          <w:b/>
          <w:sz w:val="28"/>
          <w:szCs w:val="28"/>
        </w:rPr>
      </w:pPr>
      <w:r w:rsidRPr="00CC5694">
        <w:rPr>
          <w:rFonts w:ascii="Times New Roman" w:hAnsi="Times New Roman" w:cs="Times New Roman"/>
          <w:b/>
          <w:sz w:val="28"/>
          <w:szCs w:val="28"/>
        </w:rPr>
        <w:t>Резюме</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Предмет дослідження – студенти ПНУ в яких виявлена ЗДА.</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Тема – “Характеристика залізодефіцитної анемії </w:t>
      </w:r>
      <w:r w:rsidRPr="00CC5694">
        <w:rPr>
          <w:rFonts w:ascii="Times New Roman" w:hAnsi="Times New Roman" w:cs="Times New Roman"/>
          <w:sz w:val="28"/>
          <w:szCs w:val="28"/>
        </w:rPr>
        <w:t>(ЗДА) серед студенток Прикарпатського національного університету (ПНУ) та її профілактика</w:t>
      </w:r>
      <w:r w:rsidRPr="00CC5694">
        <w:rPr>
          <w:rFonts w:ascii="Times New Roman" w:hAnsi="Times New Roman" w:cs="Times New Roman"/>
          <w:sz w:val="28"/>
          <w:szCs w:val="28"/>
          <w:lang w:val="ru-RU"/>
        </w:rPr>
        <w:t>”.</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Мета роботи – на основі аналізу причин ЗДА у студенток рекомендувати первинну та вторинну профілактику ЗДА.</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Матеріал і методи дослідження – амбулаторні карточки студенток, які знаходились на диспансерному обліку.</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Результати роботи – виявлено наступні причини ЗДА серед студенток: хронічні крововтрати (гіперполіменорея), підвищена потреба в залізі (вагітність, період статевого дозрівання та росту), недостатнє надходження заліза з їжею, гельмітози.</w:t>
      </w:r>
    </w:p>
    <w:p w:rsidR="00CC5694" w:rsidRPr="00CC5694" w:rsidRDefault="00CC5694" w:rsidP="009974D2">
      <w:pPr>
        <w:suppressAutoHyphens/>
        <w:spacing w:after="0" w:line="360" w:lineRule="auto"/>
        <w:ind w:firstLine="709"/>
        <w:jc w:val="both"/>
        <w:rPr>
          <w:rFonts w:ascii="Times New Roman" w:hAnsi="Times New Roman" w:cs="Times New Roman"/>
          <w:b/>
          <w:sz w:val="28"/>
          <w:szCs w:val="28"/>
          <w:lang w:val="ru-RU"/>
        </w:rPr>
      </w:pPr>
      <w:r w:rsidRPr="00CC5694">
        <w:rPr>
          <w:rFonts w:ascii="Times New Roman" w:hAnsi="Times New Roman" w:cs="Times New Roman"/>
          <w:b/>
          <w:sz w:val="28"/>
          <w:szCs w:val="28"/>
          <w:lang w:val="ru-RU"/>
        </w:rPr>
        <w:t>Висновки</w:t>
      </w:r>
    </w:p>
    <w:p w:rsidR="00CC5694" w:rsidRPr="00CC5694" w:rsidRDefault="00CC5694" w:rsidP="009974D2">
      <w:pPr>
        <w:pStyle w:val="a5"/>
        <w:numPr>
          <w:ilvl w:val="0"/>
          <w:numId w:val="1"/>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Причини ЗДА у студенток, які знаходились на диспансерному обліку у ПНУ є наступні: хронічні крововтрати (гіперполіменорея), підвищена потреба в залізі (вагітність, період статевого дозрівання та росту), недостатнє надходження заліза з їжею, гельмітози.</w:t>
      </w:r>
    </w:p>
    <w:p w:rsidR="00CC5694" w:rsidRPr="00CC5694" w:rsidRDefault="00CC5694" w:rsidP="009974D2">
      <w:pPr>
        <w:pStyle w:val="a5"/>
        <w:numPr>
          <w:ilvl w:val="0"/>
          <w:numId w:val="1"/>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Основними проявами ЗДА серед студенток є анемічний та сидеропенічний синдроми.</w:t>
      </w:r>
    </w:p>
    <w:p w:rsidR="00CC5694" w:rsidRPr="00CC5694" w:rsidRDefault="00CC5694" w:rsidP="009974D2">
      <w:pPr>
        <w:pStyle w:val="a5"/>
        <w:numPr>
          <w:ilvl w:val="0"/>
          <w:numId w:val="1"/>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Рекомендовано первинну та вторинну профілактику ЗДА серед студенток ПНУ.</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b/>
          <w:sz w:val="28"/>
          <w:szCs w:val="28"/>
          <w:lang w:val="ru-RU"/>
        </w:rPr>
        <w:t xml:space="preserve">Ключові слова: </w:t>
      </w:r>
      <w:r w:rsidRPr="00CC5694">
        <w:rPr>
          <w:rFonts w:ascii="Times New Roman" w:hAnsi="Times New Roman" w:cs="Times New Roman"/>
          <w:sz w:val="28"/>
          <w:szCs w:val="28"/>
          <w:lang w:val="ru-RU"/>
        </w:rPr>
        <w:t>студентки, ЗДА, профілактика.</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p>
    <w:p w:rsidR="00CC5694" w:rsidRPr="00CC5694" w:rsidRDefault="00CC5694" w:rsidP="009974D2">
      <w:pPr>
        <w:pStyle w:val="HTML"/>
        <w:shd w:val="clear" w:color="auto" w:fill="FFFFFF"/>
        <w:suppressAutoHyphens/>
        <w:spacing w:line="360" w:lineRule="auto"/>
        <w:ind w:firstLine="709"/>
        <w:jc w:val="both"/>
        <w:rPr>
          <w:rFonts w:ascii="Times New Roman" w:hAnsi="Times New Roman" w:cs="Times New Roman"/>
          <w:b/>
          <w:color w:val="212121"/>
          <w:sz w:val="28"/>
          <w:szCs w:val="28"/>
        </w:rPr>
      </w:pPr>
      <w:r w:rsidRPr="00CC5694">
        <w:rPr>
          <w:rFonts w:ascii="Times New Roman" w:hAnsi="Times New Roman" w:cs="Times New Roman"/>
          <w:b/>
          <w:color w:val="212121"/>
          <w:sz w:val="28"/>
          <w:szCs w:val="28"/>
        </w:rPr>
        <w:t>Summary</w:t>
      </w:r>
    </w:p>
    <w:p w:rsidR="00CC5694" w:rsidRPr="00CC5694" w:rsidRDefault="00CC5694"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CC5694">
        <w:rPr>
          <w:rFonts w:ascii="Times New Roman" w:hAnsi="Times New Roman" w:cs="Times New Roman"/>
          <w:color w:val="212121"/>
          <w:sz w:val="28"/>
          <w:szCs w:val="28"/>
        </w:rPr>
        <w:t>Purpose of the study – Students CGP which revealed IDA.</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On the basis of an analysis of the out-patient medical records of female students being registered on the list of prophylactic medical care, one may mark out the following causes of asiderotic anemia among the examined persons.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1. </w:t>
      </w:r>
      <w:r w:rsidRPr="00170E54">
        <w:rPr>
          <w:rFonts w:ascii="Times New Roman" w:eastAsia="Times New Roman" w:hAnsi="Times New Roman" w:cs="Times New Roman"/>
          <w:i/>
          <w:iCs/>
          <w:color w:val="000000"/>
          <w:sz w:val="28"/>
          <w:szCs w:val="28"/>
          <w:lang w:eastAsia="uk-UA"/>
        </w:rPr>
        <w:t xml:space="preserve">Chronic blood losses </w:t>
      </w:r>
      <w:r w:rsidRPr="00170E54">
        <w:rPr>
          <w:rFonts w:ascii="Times New Roman" w:eastAsia="Times New Roman" w:hAnsi="Times New Roman" w:cs="Times New Roman"/>
          <w:color w:val="000000"/>
          <w:sz w:val="28"/>
          <w:szCs w:val="28"/>
          <w:lang w:eastAsia="uk-UA"/>
        </w:rPr>
        <w:t>are the most frequently occurring ones. The most typical are lingering and insignificant blood losses not ever noticed by the patients. It is known that 1 ml of blood contains 0</w:t>
      </w:r>
      <w:r>
        <w:rPr>
          <w:rFonts w:ascii="Times New Roman" w:eastAsia="Times New Roman" w:hAnsi="Times New Roman" w:cs="Times New Roman"/>
          <w:color w:val="000000"/>
          <w:sz w:val="28"/>
          <w:szCs w:val="28"/>
          <w:lang w:eastAsia="uk-UA"/>
        </w:rPr>
        <w:t>,</w:t>
      </w:r>
      <w:r w:rsidRPr="00170E54">
        <w:rPr>
          <w:rFonts w:ascii="Times New Roman" w:eastAsia="Times New Roman" w:hAnsi="Times New Roman" w:cs="Times New Roman"/>
          <w:color w:val="000000"/>
          <w:sz w:val="28"/>
          <w:szCs w:val="28"/>
          <w:lang w:eastAsia="uk-UA"/>
        </w:rPr>
        <w:t>5 mg of iron. A prolonged daily loss of 2 teaspoonfuls of blood can gradually lead to progress of asiderotic anemia.</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a) </w:t>
      </w:r>
      <w:r w:rsidRPr="00170E54">
        <w:rPr>
          <w:rFonts w:ascii="Times New Roman" w:eastAsia="Times New Roman" w:hAnsi="Times New Roman" w:cs="Times New Roman"/>
          <w:i/>
          <w:iCs/>
          <w:color w:val="000000"/>
          <w:sz w:val="28"/>
          <w:szCs w:val="28"/>
          <w:lang w:eastAsia="uk-UA"/>
        </w:rPr>
        <w:t xml:space="preserve">Uterine bleedings </w:t>
      </w:r>
      <w:r w:rsidRPr="00170E54">
        <w:rPr>
          <w:rFonts w:ascii="Times New Roman" w:eastAsia="Times New Roman" w:hAnsi="Times New Roman" w:cs="Times New Roman"/>
          <w:color w:val="000000"/>
          <w:sz w:val="28"/>
          <w:szCs w:val="28"/>
          <w:lang w:eastAsia="uk-UA"/>
        </w:rPr>
        <w:t>is the most frequent cause of asiderotic anemia among women. The patients of childbearing age have usually prolonged and abundant menstruations. The normal range of menstrual blood loss varies between 30 and 60 ml (15</w:t>
      </w:r>
      <w:r>
        <w:rPr>
          <w:rFonts w:ascii="Times New Roman" w:eastAsia="Times New Roman" w:hAnsi="Times New Roman" w:cs="Times New Roman"/>
          <w:color w:val="000000"/>
          <w:sz w:val="28"/>
          <w:szCs w:val="28"/>
          <w:lang w:val="en-US" w:eastAsia="uk-UA"/>
        </w:rPr>
        <w:t>–</w:t>
      </w:r>
      <w:r w:rsidRPr="00170E54">
        <w:rPr>
          <w:rFonts w:ascii="Times New Roman" w:eastAsia="Times New Roman" w:hAnsi="Times New Roman" w:cs="Times New Roman"/>
          <w:color w:val="000000"/>
          <w:sz w:val="28"/>
          <w:szCs w:val="28"/>
          <w:lang w:eastAsia="uk-UA"/>
        </w:rPr>
        <w:t>30 mg of iron). If the range of monthly blood loss exceeds the normal limits, the asiderotic anemia progresses.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lastRenderedPageBreak/>
        <w:t>The causes of hyperpolymenorrheas are various, but most frequently they are dysfunctional metrorrhagia detected among the examined patients.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2. </w:t>
      </w:r>
      <w:r w:rsidRPr="00170E54">
        <w:rPr>
          <w:rFonts w:ascii="Times New Roman" w:eastAsia="Times New Roman" w:hAnsi="Times New Roman" w:cs="Times New Roman"/>
          <w:i/>
          <w:iCs/>
          <w:color w:val="000000"/>
          <w:sz w:val="28"/>
          <w:szCs w:val="28"/>
          <w:lang w:eastAsia="uk-UA"/>
        </w:rPr>
        <w:t xml:space="preserve">The increased iron requirement </w:t>
      </w:r>
      <w:r w:rsidRPr="00170E54">
        <w:rPr>
          <w:rFonts w:ascii="Times New Roman" w:eastAsia="Times New Roman" w:hAnsi="Times New Roman" w:cs="Times New Roman"/>
          <w:color w:val="000000"/>
          <w:sz w:val="28"/>
          <w:szCs w:val="28"/>
          <w:lang w:eastAsia="uk-UA"/>
        </w:rPr>
        <w:t>leads also to progress of asiderotic anemia.</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a) </w:t>
      </w:r>
      <w:r w:rsidRPr="00170E54">
        <w:rPr>
          <w:rFonts w:ascii="Times New Roman" w:eastAsia="Times New Roman" w:hAnsi="Times New Roman" w:cs="Times New Roman"/>
          <w:i/>
          <w:iCs/>
          <w:color w:val="000000"/>
          <w:sz w:val="28"/>
          <w:szCs w:val="28"/>
          <w:lang w:eastAsia="uk-UA"/>
        </w:rPr>
        <w:t xml:space="preserve">Pregnancy, childbirth and lactation </w:t>
      </w:r>
      <w:r w:rsidRPr="00170E54">
        <w:rPr>
          <w:rFonts w:ascii="Times New Roman" w:eastAsia="Times New Roman" w:hAnsi="Times New Roman" w:cs="Times New Roman"/>
          <w:color w:val="000000"/>
          <w:sz w:val="28"/>
          <w:szCs w:val="28"/>
          <w:lang w:eastAsia="uk-UA"/>
        </w:rPr>
        <w:t>are the periods of woman’s life when a considerable amount of iron is consumed. The iron requirement within the first trimester of pregnancy is close to normal, in the second trimester it increases up to 3 mg/day, in the third to 3</w:t>
      </w:r>
      <w:r>
        <w:rPr>
          <w:rFonts w:ascii="Times New Roman" w:eastAsia="Times New Roman" w:hAnsi="Times New Roman" w:cs="Times New Roman"/>
          <w:color w:val="000000"/>
          <w:sz w:val="28"/>
          <w:szCs w:val="28"/>
          <w:lang w:eastAsia="uk-UA"/>
        </w:rPr>
        <w:t>,</w:t>
      </w:r>
      <w:r w:rsidRPr="00170E54">
        <w:rPr>
          <w:rFonts w:ascii="Times New Roman" w:eastAsia="Times New Roman" w:hAnsi="Times New Roman" w:cs="Times New Roman"/>
          <w:color w:val="000000"/>
          <w:sz w:val="28"/>
          <w:szCs w:val="28"/>
          <w:lang w:eastAsia="uk-UA"/>
        </w:rPr>
        <w:t>5</w:t>
      </w:r>
      <w:r>
        <w:rPr>
          <w:rFonts w:ascii="Times New Roman" w:eastAsia="Times New Roman" w:hAnsi="Times New Roman" w:cs="Times New Roman"/>
          <w:color w:val="000000"/>
          <w:sz w:val="28"/>
          <w:szCs w:val="28"/>
          <w:lang w:val="en-US" w:eastAsia="uk-UA"/>
        </w:rPr>
        <w:t>–</w:t>
      </w:r>
      <w:r w:rsidRPr="00170E54">
        <w:rPr>
          <w:rFonts w:ascii="Times New Roman" w:eastAsia="Times New Roman" w:hAnsi="Times New Roman" w:cs="Times New Roman"/>
          <w:color w:val="000000"/>
          <w:sz w:val="28"/>
          <w:szCs w:val="28"/>
          <w:lang w:eastAsia="uk-UA"/>
        </w:rPr>
        <w:t>4 mg/day. For one child the iron consumption amounts to 600 mg. It takes from 2</w:t>
      </w:r>
      <w:r>
        <w:rPr>
          <w:rFonts w:ascii="Times New Roman" w:eastAsia="Times New Roman" w:hAnsi="Times New Roman" w:cs="Times New Roman"/>
          <w:color w:val="000000"/>
          <w:sz w:val="28"/>
          <w:szCs w:val="28"/>
          <w:lang w:eastAsia="uk-UA"/>
        </w:rPr>
        <w:t>,</w:t>
      </w:r>
      <w:r w:rsidRPr="00170E54">
        <w:rPr>
          <w:rFonts w:ascii="Times New Roman" w:eastAsia="Times New Roman" w:hAnsi="Times New Roman" w:cs="Times New Roman"/>
          <w:color w:val="000000"/>
          <w:sz w:val="28"/>
          <w:szCs w:val="28"/>
          <w:lang w:eastAsia="uk-UA"/>
        </w:rPr>
        <w:t>5 to 3 years to restore the iron stock. Therefore, the asiderotic anemia progresses easily among the women having intervals between childbriths shorter than 2</w:t>
      </w:r>
      <w:r>
        <w:rPr>
          <w:rFonts w:ascii="Times New Roman" w:eastAsia="Times New Roman" w:hAnsi="Times New Roman" w:cs="Times New Roman"/>
          <w:color w:val="000000"/>
          <w:sz w:val="28"/>
          <w:szCs w:val="28"/>
          <w:lang w:eastAsia="uk-UA"/>
        </w:rPr>
        <w:t>,</w:t>
      </w:r>
      <w:r w:rsidRPr="00170E54">
        <w:rPr>
          <w:rFonts w:ascii="Times New Roman" w:eastAsia="Times New Roman" w:hAnsi="Times New Roman" w:cs="Times New Roman"/>
          <w:color w:val="000000"/>
          <w:sz w:val="28"/>
          <w:szCs w:val="28"/>
          <w:lang w:eastAsia="uk-UA"/>
        </w:rPr>
        <w:t>5 to 3 years.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b) </w:t>
      </w:r>
      <w:r w:rsidRPr="00170E54">
        <w:rPr>
          <w:rFonts w:ascii="Times New Roman" w:eastAsia="Times New Roman" w:hAnsi="Times New Roman" w:cs="Times New Roman"/>
          <w:i/>
          <w:iCs/>
          <w:color w:val="000000"/>
          <w:sz w:val="28"/>
          <w:szCs w:val="28"/>
          <w:lang w:eastAsia="uk-UA"/>
        </w:rPr>
        <w:t xml:space="preserve">Pubertal and growth period </w:t>
      </w:r>
      <w:r w:rsidRPr="00170E54">
        <w:rPr>
          <w:rFonts w:ascii="Times New Roman" w:eastAsia="Times New Roman" w:hAnsi="Times New Roman" w:cs="Times New Roman"/>
          <w:color w:val="000000"/>
          <w:sz w:val="28"/>
          <w:szCs w:val="28"/>
          <w:lang w:eastAsia="uk-UA"/>
        </w:rPr>
        <w:t>is often accompanied by asiderotic anemia. The progress of asiderotic anemia is caused by increased iron requirement due to intensive development of organs and tissues, intensification of the longitudinal body growth.</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3. </w:t>
      </w:r>
      <w:r w:rsidRPr="00170E54">
        <w:rPr>
          <w:rFonts w:ascii="Times New Roman" w:eastAsia="Times New Roman" w:hAnsi="Times New Roman" w:cs="Times New Roman"/>
          <w:i/>
          <w:iCs/>
          <w:color w:val="000000"/>
          <w:sz w:val="28"/>
          <w:szCs w:val="28"/>
          <w:lang w:eastAsia="uk-UA"/>
        </w:rPr>
        <w:t>Insufficient iron consupmtion with meals.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The nutritive (alimentary) asiderotic anemia is caused by reduced inflow of iron with meals. This is usual for strict vegetarians, whose diet does not contain the heme iron at all, for girls abusing improper feeding to lose weight.</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In view of the foregoing, the question of asiderotic anemia prevention becomes all the more urgent. The primary prophylaxis is carried out among the persons not suffering from the asiderotic anemia yet but subject to the factors favouring the progress of the disease.</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1. Prophylaxis of asiderotic anemia among girls and women having abundant and prolonged menstruations. It is necessary to prescribe 2 cycles of preventive medication with iron preparations during 6 weeks of after each menstruation for 7 to 10 days monthly for half a year.</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2. Prophylaxis of asiderotic anemia within the period of intensive growth.</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lastRenderedPageBreak/>
        <w:t>1 or 2 cycles of preventive medication with iron preparations during six weeks are advised.</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3. Prophylaxis of asiderotic anemia among pregnant women.</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In the case if the pregnancy progresses favorably, the blood test results are within the norm, the iron preparations should be prescribed starting from the 31</w:t>
      </w:r>
      <w:r w:rsidRPr="00170E54">
        <w:rPr>
          <w:rFonts w:ascii="Times New Roman" w:eastAsia="Times New Roman" w:hAnsi="Times New Roman" w:cs="Times New Roman"/>
          <w:color w:val="000000"/>
          <w:sz w:val="28"/>
          <w:szCs w:val="28"/>
          <w:vertAlign w:val="superscript"/>
          <w:lang w:eastAsia="uk-UA"/>
        </w:rPr>
        <w:t>st</w:t>
      </w:r>
      <w:r w:rsidRPr="00170E54">
        <w:rPr>
          <w:rFonts w:ascii="Times New Roman" w:eastAsia="Times New Roman" w:hAnsi="Times New Roman" w:cs="Times New Roman"/>
          <w:color w:val="000000"/>
          <w:sz w:val="28"/>
          <w:szCs w:val="28"/>
          <w:lang w:eastAsia="uk-UA"/>
        </w:rPr>
        <w:t xml:space="preserve"> week of gestation, for the period of 8 weeks.</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 xml:space="preserve">A secondary prophylaxis cycle is necessary to the persons having a curable form of asiderotic anemia, but subject to backset menace of asiderotic anemia (abundant menstruations etc.). </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Such student should get the prescription of two six-week prophylactic cycles of medication with iron preparations twice a year and of a therapeutic diet including veal and beef.</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b/>
          <w:bCs/>
          <w:color w:val="000000"/>
          <w:sz w:val="28"/>
          <w:szCs w:val="28"/>
          <w:lang w:eastAsia="uk-UA"/>
        </w:rPr>
        <w:t>Outlook of further research.</w:t>
      </w:r>
    </w:p>
    <w:p w:rsidR="009974D2" w:rsidRPr="00170E54" w:rsidRDefault="009974D2" w:rsidP="009974D2">
      <w:pPr>
        <w:spacing w:after="0" w:line="360" w:lineRule="auto"/>
        <w:ind w:firstLine="709"/>
        <w:jc w:val="both"/>
        <w:rPr>
          <w:rFonts w:ascii="Arial" w:eastAsia="Times New Roman" w:hAnsi="Arial" w:cs="Arial"/>
          <w:color w:val="000000"/>
          <w:sz w:val="28"/>
          <w:szCs w:val="28"/>
          <w:lang w:eastAsia="uk-UA"/>
        </w:rPr>
      </w:pPr>
      <w:r w:rsidRPr="00170E54">
        <w:rPr>
          <w:rFonts w:ascii="Times New Roman" w:eastAsia="Times New Roman" w:hAnsi="Times New Roman" w:cs="Times New Roman"/>
          <w:color w:val="000000"/>
          <w:sz w:val="28"/>
          <w:szCs w:val="28"/>
          <w:lang w:eastAsia="uk-UA"/>
        </w:rPr>
        <w:t>In the course of visits at the students’ outpatient clinic, the persons should be detected who do not suffer from the asiderotic anemia yet but are subject to the factors favouring the progress of the disease or have latent iron deficiency. Such students should be enrolled on the list of specialized prophylactic observation to prevent possible progress of the asiderotic anemia.</w:t>
      </w:r>
    </w:p>
    <w:p w:rsidR="00CC5694" w:rsidRPr="00CC5694" w:rsidRDefault="00CC5694"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CC5694">
        <w:rPr>
          <w:rFonts w:ascii="Times New Roman" w:hAnsi="Times New Roman" w:cs="Times New Roman"/>
          <w:b/>
          <w:color w:val="212121"/>
          <w:sz w:val="28"/>
          <w:szCs w:val="28"/>
        </w:rPr>
        <w:t>Keywords:</w:t>
      </w:r>
      <w:r w:rsidRPr="00CC5694">
        <w:rPr>
          <w:rFonts w:ascii="Times New Roman" w:hAnsi="Times New Roman" w:cs="Times New Roman"/>
          <w:color w:val="212121"/>
          <w:sz w:val="28"/>
          <w:szCs w:val="28"/>
        </w:rPr>
        <w:t xml:space="preserve"> student, IDA prevention.</w:t>
      </w:r>
    </w:p>
    <w:p w:rsidR="009974D2" w:rsidRDefault="009974D2" w:rsidP="009974D2">
      <w:pPr>
        <w:pStyle w:val="HTML"/>
        <w:shd w:val="clear" w:color="auto" w:fill="FFFFFF"/>
        <w:suppressAutoHyphens/>
        <w:spacing w:line="360" w:lineRule="auto"/>
        <w:ind w:firstLine="709"/>
        <w:jc w:val="both"/>
        <w:rPr>
          <w:rFonts w:ascii="Times New Roman" w:hAnsi="Times New Roman" w:cs="Times New Roman"/>
          <w:b/>
          <w:color w:val="212121"/>
          <w:sz w:val="28"/>
          <w:szCs w:val="28"/>
        </w:rPr>
      </w:pP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b/>
          <w:color w:val="212121"/>
          <w:sz w:val="28"/>
          <w:szCs w:val="28"/>
        </w:rPr>
      </w:pPr>
      <w:r w:rsidRPr="00385E7F">
        <w:rPr>
          <w:rFonts w:ascii="Times New Roman" w:hAnsi="Times New Roman" w:cs="Times New Roman"/>
          <w:b/>
          <w:color w:val="212121"/>
          <w:sz w:val="28"/>
          <w:szCs w:val="28"/>
        </w:rPr>
        <w:t>Резюме</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Предмет исследования</w:t>
      </w:r>
      <w:r>
        <w:rPr>
          <w:rFonts w:ascii="Times New Roman" w:hAnsi="Times New Roman" w:cs="Times New Roman"/>
          <w:color w:val="212121"/>
          <w:sz w:val="28"/>
          <w:szCs w:val="28"/>
        </w:rPr>
        <w:t xml:space="preserve"> – </w:t>
      </w:r>
      <w:r w:rsidRPr="00385E7F">
        <w:rPr>
          <w:rFonts w:ascii="Times New Roman" w:hAnsi="Times New Roman" w:cs="Times New Roman"/>
          <w:color w:val="212121"/>
          <w:sz w:val="28"/>
          <w:szCs w:val="28"/>
        </w:rPr>
        <w:t>студенты ПНУ в которых обнаружена ЖДА.</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Тема</w:t>
      </w:r>
      <w:r>
        <w:rPr>
          <w:rFonts w:ascii="Times New Roman" w:hAnsi="Times New Roman" w:cs="Times New Roman"/>
          <w:color w:val="212121"/>
          <w:sz w:val="28"/>
          <w:szCs w:val="28"/>
        </w:rPr>
        <w:t xml:space="preserve"> – “</w:t>
      </w:r>
      <w:r w:rsidRPr="00385E7F">
        <w:rPr>
          <w:rFonts w:ascii="Times New Roman" w:hAnsi="Times New Roman" w:cs="Times New Roman"/>
          <w:color w:val="212121"/>
          <w:sz w:val="28"/>
          <w:szCs w:val="28"/>
        </w:rPr>
        <w:t>Характеристика железодефицитной анемии (ЖДА) среди студенток Прикарпатского национального университета (ПНУ) и его профилактика</w:t>
      </w:r>
      <w:r>
        <w:rPr>
          <w:rFonts w:ascii="Times New Roman" w:hAnsi="Times New Roman" w:cs="Times New Roman"/>
          <w:color w:val="212121"/>
          <w:sz w:val="28"/>
          <w:szCs w:val="28"/>
        </w:rPr>
        <w:t>”</w:t>
      </w:r>
      <w:r w:rsidRPr="00385E7F">
        <w:rPr>
          <w:rFonts w:ascii="Times New Roman" w:hAnsi="Times New Roman" w:cs="Times New Roman"/>
          <w:color w:val="212121"/>
          <w:sz w:val="28"/>
          <w:szCs w:val="28"/>
        </w:rPr>
        <w:t>.</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Цель работы</w:t>
      </w:r>
      <w:r>
        <w:rPr>
          <w:rFonts w:ascii="Times New Roman" w:hAnsi="Times New Roman" w:cs="Times New Roman"/>
          <w:color w:val="212121"/>
          <w:sz w:val="28"/>
          <w:szCs w:val="28"/>
        </w:rPr>
        <w:t xml:space="preserve"> – </w:t>
      </w:r>
      <w:r w:rsidRPr="00385E7F">
        <w:rPr>
          <w:rFonts w:ascii="Times New Roman" w:hAnsi="Times New Roman" w:cs="Times New Roman"/>
          <w:color w:val="212121"/>
          <w:sz w:val="28"/>
          <w:szCs w:val="28"/>
        </w:rPr>
        <w:t>на основе анализа причин ЖДА у студенток рекомендовать первичную и вторичную профилактику ЖДА.</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Материал и методы исследования</w:t>
      </w:r>
      <w:r>
        <w:rPr>
          <w:rFonts w:ascii="Times New Roman" w:hAnsi="Times New Roman" w:cs="Times New Roman"/>
          <w:color w:val="212121"/>
          <w:sz w:val="28"/>
          <w:szCs w:val="28"/>
        </w:rPr>
        <w:t xml:space="preserve"> – </w:t>
      </w:r>
      <w:r w:rsidRPr="00385E7F">
        <w:rPr>
          <w:rFonts w:ascii="Times New Roman" w:hAnsi="Times New Roman" w:cs="Times New Roman"/>
          <w:color w:val="212121"/>
          <w:sz w:val="28"/>
          <w:szCs w:val="28"/>
        </w:rPr>
        <w:t>амбулаторные карточки студенток, которые находились на диспансерном учете.</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lastRenderedPageBreak/>
        <w:t>Результаты работы</w:t>
      </w:r>
      <w:r>
        <w:rPr>
          <w:rFonts w:ascii="Times New Roman" w:hAnsi="Times New Roman" w:cs="Times New Roman"/>
          <w:color w:val="212121"/>
          <w:sz w:val="28"/>
          <w:szCs w:val="28"/>
        </w:rPr>
        <w:t xml:space="preserve"> – </w:t>
      </w:r>
      <w:r w:rsidRPr="00385E7F">
        <w:rPr>
          <w:rFonts w:ascii="Times New Roman" w:hAnsi="Times New Roman" w:cs="Times New Roman"/>
          <w:color w:val="212121"/>
          <w:sz w:val="28"/>
          <w:szCs w:val="28"/>
        </w:rPr>
        <w:t>выявлены следующие причины ЖДА среди студенток: хронические кровопотери (гиперполименорея), повышенная потребность в железе (беременность, период полового созревания и роста), недостаточное поступление железа с пищей, гельмитозы.</w:t>
      </w:r>
    </w:p>
    <w:p w:rsidR="009974D2"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p>
    <w:p w:rsidR="009974D2" w:rsidRPr="00A3731C"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A3731C">
        <w:rPr>
          <w:rFonts w:ascii="Times New Roman" w:hAnsi="Times New Roman" w:cs="Times New Roman"/>
          <w:color w:val="212121"/>
          <w:sz w:val="28"/>
          <w:szCs w:val="28"/>
        </w:rPr>
        <w:t>Выводы</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1. Причины ЖДА у студенток, которые находились на диспансерном учете в ПНУ явля</w:t>
      </w:r>
      <w:r>
        <w:rPr>
          <w:rFonts w:ascii="Times New Roman" w:hAnsi="Times New Roman" w:cs="Times New Roman"/>
          <w:color w:val="212121"/>
          <w:sz w:val="28"/>
          <w:szCs w:val="28"/>
        </w:rPr>
        <w:t>ются: хронические кровопотери (</w:t>
      </w:r>
      <w:r w:rsidRPr="00385E7F">
        <w:rPr>
          <w:rFonts w:ascii="Times New Roman" w:hAnsi="Times New Roman" w:cs="Times New Roman"/>
          <w:color w:val="212121"/>
          <w:sz w:val="28"/>
          <w:szCs w:val="28"/>
        </w:rPr>
        <w:t>гиперполименорея)</w:t>
      </w:r>
      <w:r>
        <w:rPr>
          <w:rFonts w:ascii="Times New Roman" w:hAnsi="Times New Roman" w:cs="Times New Roman"/>
          <w:color w:val="212121"/>
          <w:sz w:val="28"/>
          <w:szCs w:val="28"/>
        </w:rPr>
        <w:t>,</w:t>
      </w:r>
      <w:r w:rsidRPr="00385E7F">
        <w:rPr>
          <w:rFonts w:ascii="Times New Roman" w:hAnsi="Times New Roman" w:cs="Times New Roman"/>
          <w:color w:val="212121"/>
          <w:sz w:val="28"/>
          <w:szCs w:val="28"/>
        </w:rPr>
        <w:t xml:space="preserve"> повышенная потребность в железе (беременность, период полового созревания и роста), недостаточное поступление железа с пищей</w:t>
      </w:r>
      <w:r>
        <w:rPr>
          <w:rFonts w:ascii="Times New Roman" w:hAnsi="Times New Roman" w:cs="Times New Roman"/>
          <w:color w:val="212121"/>
          <w:sz w:val="28"/>
          <w:szCs w:val="28"/>
        </w:rPr>
        <w:t>,</w:t>
      </w:r>
      <w:r w:rsidRPr="00385E7F">
        <w:rPr>
          <w:rFonts w:ascii="Times New Roman" w:hAnsi="Times New Roman" w:cs="Times New Roman"/>
          <w:color w:val="212121"/>
          <w:sz w:val="28"/>
          <w:szCs w:val="28"/>
        </w:rPr>
        <w:t xml:space="preserve"> гельмитозы</w:t>
      </w:r>
      <w:r>
        <w:rPr>
          <w:rFonts w:ascii="Times New Roman" w:hAnsi="Times New Roman" w:cs="Times New Roman"/>
          <w:color w:val="212121"/>
          <w:sz w:val="28"/>
          <w:szCs w:val="28"/>
        </w:rPr>
        <w:t>.</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 xml:space="preserve">2. Основными проявлениями ЖДА среди студенток является </w:t>
      </w:r>
      <w:r>
        <w:rPr>
          <w:rFonts w:ascii="Times New Roman" w:hAnsi="Times New Roman" w:cs="Times New Roman"/>
          <w:color w:val="212121"/>
          <w:sz w:val="28"/>
          <w:szCs w:val="28"/>
        </w:rPr>
        <w:t>анемическ</w:t>
      </w:r>
      <w:r w:rsidRPr="00385E7F">
        <w:rPr>
          <w:rFonts w:ascii="Times New Roman" w:hAnsi="Times New Roman" w:cs="Times New Roman"/>
          <w:color w:val="212121"/>
          <w:sz w:val="28"/>
          <w:szCs w:val="28"/>
        </w:rPr>
        <w:t>ий и сидеропенич</w:t>
      </w:r>
      <w:r>
        <w:rPr>
          <w:rFonts w:ascii="Times New Roman" w:hAnsi="Times New Roman" w:cs="Times New Roman"/>
          <w:color w:val="212121"/>
          <w:sz w:val="28"/>
          <w:szCs w:val="28"/>
        </w:rPr>
        <w:t>еск</w:t>
      </w:r>
      <w:r w:rsidRPr="00385E7F">
        <w:rPr>
          <w:rFonts w:ascii="Times New Roman" w:hAnsi="Times New Roman" w:cs="Times New Roman"/>
          <w:color w:val="212121"/>
          <w:sz w:val="28"/>
          <w:szCs w:val="28"/>
        </w:rPr>
        <w:t>ий синдромы.</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color w:val="212121"/>
          <w:sz w:val="28"/>
          <w:szCs w:val="28"/>
        </w:rPr>
        <w:t xml:space="preserve">3. </w:t>
      </w:r>
      <w:r>
        <w:rPr>
          <w:rFonts w:ascii="Times New Roman" w:hAnsi="Times New Roman" w:cs="Times New Roman"/>
          <w:color w:val="212121"/>
          <w:sz w:val="28"/>
          <w:szCs w:val="28"/>
        </w:rPr>
        <w:t>Предложе</w:t>
      </w:r>
      <w:r w:rsidRPr="00385E7F">
        <w:rPr>
          <w:rFonts w:ascii="Times New Roman" w:hAnsi="Times New Roman" w:cs="Times New Roman"/>
          <w:color w:val="212121"/>
          <w:sz w:val="28"/>
          <w:szCs w:val="28"/>
        </w:rPr>
        <w:t>но первичную и вторичную профилактику ЖДА среди студенток ПНУ</w:t>
      </w:r>
      <w:r>
        <w:rPr>
          <w:rFonts w:ascii="Times New Roman" w:hAnsi="Times New Roman" w:cs="Times New Roman"/>
          <w:color w:val="212121"/>
          <w:sz w:val="28"/>
          <w:szCs w:val="28"/>
        </w:rPr>
        <w:t>.</w:t>
      </w:r>
    </w:p>
    <w:p w:rsidR="009974D2" w:rsidRPr="00385E7F" w:rsidRDefault="009974D2" w:rsidP="009974D2">
      <w:pPr>
        <w:pStyle w:val="HTML"/>
        <w:shd w:val="clear" w:color="auto" w:fill="FFFFFF"/>
        <w:suppressAutoHyphens/>
        <w:spacing w:line="360" w:lineRule="auto"/>
        <w:ind w:firstLine="709"/>
        <w:jc w:val="both"/>
        <w:rPr>
          <w:rFonts w:ascii="Times New Roman" w:hAnsi="Times New Roman" w:cs="Times New Roman"/>
          <w:color w:val="212121"/>
          <w:sz w:val="28"/>
          <w:szCs w:val="28"/>
        </w:rPr>
      </w:pPr>
      <w:r w:rsidRPr="00385E7F">
        <w:rPr>
          <w:rFonts w:ascii="Times New Roman" w:hAnsi="Times New Roman" w:cs="Times New Roman"/>
          <w:b/>
          <w:color w:val="212121"/>
          <w:sz w:val="28"/>
          <w:szCs w:val="28"/>
        </w:rPr>
        <w:t>Ключевые слова:</w:t>
      </w:r>
      <w:r w:rsidRPr="00385E7F">
        <w:rPr>
          <w:rFonts w:ascii="Times New Roman" w:hAnsi="Times New Roman" w:cs="Times New Roman"/>
          <w:color w:val="212121"/>
          <w:sz w:val="28"/>
          <w:szCs w:val="28"/>
        </w:rPr>
        <w:t xml:space="preserve"> студентки</w:t>
      </w:r>
      <w:r>
        <w:rPr>
          <w:rFonts w:ascii="Times New Roman" w:hAnsi="Times New Roman" w:cs="Times New Roman"/>
          <w:color w:val="212121"/>
          <w:sz w:val="28"/>
          <w:szCs w:val="28"/>
        </w:rPr>
        <w:t>,</w:t>
      </w:r>
      <w:r w:rsidRPr="00385E7F">
        <w:rPr>
          <w:rFonts w:ascii="Times New Roman" w:hAnsi="Times New Roman" w:cs="Times New Roman"/>
          <w:color w:val="212121"/>
          <w:sz w:val="28"/>
          <w:szCs w:val="28"/>
        </w:rPr>
        <w:t xml:space="preserve"> ЖДА</w:t>
      </w:r>
      <w:r>
        <w:rPr>
          <w:rFonts w:ascii="Times New Roman" w:hAnsi="Times New Roman" w:cs="Times New Roman"/>
          <w:color w:val="212121"/>
          <w:sz w:val="28"/>
          <w:szCs w:val="28"/>
        </w:rPr>
        <w:t>,</w:t>
      </w:r>
      <w:r w:rsidRPr="00385E7F">
        <w:rPr>
          <w:rFonts w:ascii="Times New Roman" w:hAnsi="Times New Roman" w:cs="Times New Roman"/>
          <w:color w:val="212121"/>
          <w:sz w:val="28"/>
          <w:szCs w:val="28"/>
        </w:rPr>
        <w:t xml:space="preserve"> профилактика.</w:t>
      </w:r>
    </w:p>
    <w:p w:rsidR="00CC5694" w:rsidRPr="009974D2" w:rsidRDefault="00CC5694" w:rsidP="009974D2">
      <w:pPr>
        <w:suppressAutoHyphens/>
        <w:spacing w:after="0" w:line="360" w:lineRule="auto"/>
        <w:ind w:firstLine="709"/>
        <w:jc w:val="center"/>
        <w:rPr>
          <w:rFonts w:ascii="Times New Roman" w:hAnsi="Times New Roman" w:cs="Times New Roman"/>
          <w:b/>
          <w:sz w:val="28"/>
          <w:szCs w:val="28"/>
        </w:rPr>
      </w:pPr>
    </w:p>
    <w:p w:rsidR="00CC5694" w:rsidRPr="00CC5694" w:rsidRDefault="00CC5694" w:rsidP="009974D2">
      <w:pPr>
        <w:suppressAutoHyphens/>
        <w:spacing w:after="0" w:line="360" w:lineRule="auto"/>
        <w:jc w:val="center"/>
        <w:rPr>
          <w:rFonts w:ascii="Times New Roman" w:hAnsi="Times New Roman" w:cs="Times New Roman"/>
          <w:b/>
          <w:sz w:val="28"/>
          <w:szCs w:val="28"/>
        </w:rPr>
      </w:pPr>
      <w:r w:rsidRPr="00CC5694">
        <w:rPr>
          <w:rFonts w:ascii="Times New Roman" w:hAnsi="Times New Roman" w:cs="Times New Roman"/>
          <w:b/>
          <w:sz w:val="28"/>
          <w:szCs w:val="28"/>
        </w:rPr>
        <w:t>Постановка проблеми й аналіз останніх досліджень</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b/>
          <w:sz w:val="28"/>
          <w:szCs w:val="28"/>
          <w:lang w:val="ru-RU"/>
        </w:rPr>
        <w:t xml:space="preserve">ЗДА </w:t>
      </w:r>
      <w:r w:rsidRPr="00CC5694">
        <w:rPr>
          <w:rFonts w:ascii="Times New Roman" w:hAnsi="Times New Roman" w:cs="Times New Roman"/>
          <w:sz w:val="28"/>
          <w:szCs w:val="28"/>
          <w:lang w:val="ru-RU"/>
        </w:rPr>
        <w:t>–</w:t>
      </w:r>
      <w:r w:rsidRPr="00CC5694">
        <w:rPr>
          <w:rFonts w:ascii="Times New Roman" w:hAnsi="Times New Roman" w:cs="Times New Roman"/>
          <w:b/>
          <w:sz w:val="28"/>
          <w:szCs w:val="28"/>
          <w:lang w:val="ru-RU"/>
        </w:rPr>
        <w:t xml:space="preserve"> </w:t>
      </w:r>
      <w:r w:rsidRPr="00CC5694">
        <w:rPr>
          <w:rFonts w:ascii="Times New Roman" w:hAnsi="Times New Roman" w:cs="Times New Roman"/>
          <w:sz w:val="28"/>
          <w:szCs w:val="28"/>
          <w:lang w:val="ru-RU"/>
        </w:rPr>
        <w:t>це анемія, зумовлена дефіцитом заліза в сироватці крові, кістковому мозку та депо. Люди, у яких виявлено скритий дефіцит заліза та ЗДА складають 15–20% населення на Землі [1, 2].</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Отже питання профілактики ЗДА є дуже актуальними.</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Найчастіше ЗДА зустрічається серед дітей, підлітків, жінок дітородного віку [2, 7].</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Виділяють дві форми ЗДА: латентний дефіцит заліза і ЗДА [2, 8].</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Латентний дефіцит заліза хактеризується зменшенням кількості заліза в його депо та зниженням рівня транпортного заліза крові при ще нормальних показниках гемоглобіну та еритроцитів [2, 4, 8].</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Отже, вміло корегуючи латентний дефіцит заліза, можна не допустити розвитку ЗДА [3, 5].</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Для ЗДА характерно зменшення всіх метаболічних фондів заліза, зниження кількості еритроцитів і гемоглобіну [2, 6].</w:t>
      </w:r>
    </w:p>
    <w:p w:rsidR="00CC5694" w:rsidRPr="00CC5694" w:rsidRDefault="00CC5694" w:rsidP="009974D2">
      <w:pPr>
        <w:suppressAutoHyphens/>
        <w:spacing w:after="0" w:line="360" w:lineRule="auto"/>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Мета роботи</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На основі вивчення амбулаторних карточок студенток, які знаходилися на диспансерному обліку у ПНУ, проаналізувати причини та прояви ЗДА, рекомендувати первинну та вторинну профілактику ЗДА.</w:t>
      </w:r>
    </w:p>
    <w:p w:rsidR="00CC5694" w:rsidRPr="00CC5694" w:rsidRDefault="00CC5694" w:rsidP="009974D2">
      <w:pPr>
        <w:suppressAutoHyphens/>
        <w:spacing w:after="0" w:line="360" w:lineRule="auto"/>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Матеріали і методи дослідження</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Вивчали амбулаторні карточки студенток ПНУ, в яких виявили ЗДА. Досліджували причину ЗДА в кожному конкретному випадку. Знайомились з даними об’єктивного, клінічного обстеження, показниками аналізів периферичної крові, сироваткового заліза та результатами додаткових методів дслідження (фіброгастродуоденоскопія, ЕКГ), аналіз калу на гельмінти, УЗД дослідження.</w:t>
      </w:r>
    </w:p>
    <w:p w:rsidR="00CC5694" w:rsidRPr="00CC5694" w:rsidRDefault="00CC5694" w:rsidP="009974D2">
      <w:pPr>
        <w:suppressAutoHyphens/>
        <w:spacing w:after="0" w:line="360" w:lineRule="auto"/>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Результати досліджень</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На диспансерному обліку в ПНУ знаходились 89 студенток віком від 17 до 23 років.</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На основі вивчення амбулаторних карточок обстежуваних виявили наступне.</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i/>
          <w:sz w:val="28"/>
          <w:szCs w:val="28"/>
          <w:lang w:val="ru-RU"/>
        </w:rPr>
        <w:t>Характеристика анемічного синдрому</w:t>
      </w:r>
      <w:r w:rsidRPr="00CC5694">
        <w:rPr>
          <w:rFonts w:ascii="Times New Roman" w:hAnsi="Times New Roman" w:cs="Times New Roman"/>
          <w:sz w:val="28"/>
          <w:szCs w:val="28"/>
          <w:lang w:val="ru-RU"/>
        </w:rPr>
        <w:t>. Всі обстежувані скаржились на загальну слабкість, підвищену втомлюваність, зниження працездатності, пам’яті, сонливість, головокружіння, сецебиття, задишку (особливо під час ходьби по сходах на 4</w:t>
      </w:r>
      <w:r w:rsidR="009974D2">
        <w:rPr>
          <w:rFonts w:ascii="Times New Roman" w:hAnsi="Times New Roman" w:cs="Times New Roman"/>
          <w:sz w:val="28"/>
          <w:szCs w:val="28"/>
          <w:lang w:val="ru-RU"/>
        </w:rPr>
        <w:t>–</w:t>
      </w:r>
      <w:r w:rsidRPr="00CC5694">
        <w:rPr>
          <w:rFonts w:ascii="Times New Roman" w:hAnsi="Times New Roman" w:cs="Times New Roman"/>
          <w:sz w:val="28"/>
          <w:szCs w:val="28"/>
          <w:lang w:val="ru-RU"/>
        </w:rPr>
        <w:t>5 поверхи). 12% студенток відмічали шум у вухах, запаморочення, навність зомління (особливо під час швидкої зміни горизонтального положення на вертикальне).</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20% студенток скаржились на болі колючого характеру в ділянці серця. У всіх обстежуваних виявлений знижений апетит.</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5% обстежених подавали скарги на болі в животі, нудоту, блювоту, відрижку, дисфагію.</w:t>
      </w:r>
    </w:p>
    <w:p w:rsidR="00CC5694" w:rsidRPr="00CC5694" w:rsidRDefault="00CC5694" w:rsidP="009974D2">
      <w:pPr>
        <w:suppressAutoHyphens/>
        <w:spacing w:after="0" w:line="360" w:lineRule="auto"/>
        <w:ind w:firstLine="709"/>
        <w:jc w:val="center"/>
        <w:rPr>
          <w:rFonts w:ascii="Times New Roman" w:hAnsi="Times New Roman" w:cs="Times New Roman"/>
          <w:sz w:val="28"/>
          <w:szCs w:val="28"/>
          <w:lang w:val="ru-RU"/>
        </w:rPr>
      </w:pPr>
      <w:r w:rsidRPr="00CC5694">
        <w:rPr>
          <w:rFonts w:ascii="Times New Roman" w:hAnsi="Times New Roman" w:cs="Times New Roman"/>
          <w:i/>
          <w:sz w:val="28"/>
          <w:szCs w:val="28"/>
          <w:lang w:val="ru-RU"/>
        </w:rPr>
        <w:t>Характеристика сидеропенічного синдрому</w:t>
      </w:r>
      <w:r w:rsidRPr="00CC5694">
        <w:rPr>
          <w:rFonts w:ascii="Times New Roman" w:hAnsi="Times New Roman" w:cs="Times New Roman"/>
          <w:sz w:val="28"/>
          <w:szCs w:val="28"/>
          <w:lang w:val="ru-RU"/>
        </w:rPr>
        <w:t>.</w:t>
      </w:r>
    </w:p>
    <w:p w:rsidR="00CC5694" w:rsidRPr="00CC5694" w:rsidRDefault="00CC5694" w:rsidP="009974D2">
      <w:pPr>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Синдром гіпосидерозу зумовлений тканинним дефіцитом заліза, зниженням активності цитохромоксидази, пероксидази та ін. Сидеропенічний синдром у обстежуваних проявляється такими симптомами.</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89% студенток спостерігалось спотворення смаку – бажання їсти крейду, зубний порошок, вугілля, глину, пісок, сире тісто, сирий фарш, крупу.</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Всі обстежувані любили гостру, солену, кислу, перчену їжу. У всіх обстежуваних вивлено спотворення нюху – студентки любили нюхати запахи, які більшість людей сприймають як неприємні (бензин, нафта, ацетон, запах лаків, фарб та ін.) </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всіх студенток виявлені дистрофічні зміни шкіри та її придатків: сухість шкіри, схильність до появи тріщин на шкірі; ломкість, випадання волосся. У всіх дівчат спостерігалась ломкість нігтів. У двох студенток виявлено поперечну смугастість нігтів та симптон “койлоніхії” – ложкоподібна ввігнутість нігтів.</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25% обстежених студенток спостерігались періодичні ознаки ангулярногостоматиту – тріщини, “заїди” в кутиках рота. Стільки ж студенток скаржились на болі та почервоніння кінчика язика. У 48% студенток виявлена схильність до пародонтозу та карієсу.</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всіх студенток, які знаходились на диспансерному обліку з приводу ЗДА, виявлено схильність до захворювань на гостру респіраторну інфекцію.</w:t>
      </w:r>
    </w:p>
    <w:p w:rsidR="00CC5694" w:rsidRPr="00CC5694" w:rsidRDefault="00CC5694" w:rsidP="009974D2">
      <w:pPr>
        <w:tabs>
          <w:tab w:val="left" w:pos="1202"/>
        </w:tabs>
        <w:suppressAutoHyphens/>
        <w:spacing w:after="0" w:line="360" w:lineRule="auto"/>
        <w:ind w:firstLine="709"/>
        <w:jc w:val="center"/>
        <w:rPr>
          <w:rFonts w:ascii="Times New Roman" w:hAnsi="Times New Roman" w:cs="Times New Roman"/>
          <w:i/>
          <w:sz w:val="28"/>
          <w:szCs w:val="28"/>
          <w:lang w:val="ru-RU"/>
        </w:rPr>
      </w:pPr>
      <w:r w:rsidRPr="00CC5694">
        <w:rPr>
          <w:rFonts w:ascii="Times New Roman" w:hAnsi="Times New Roman" w:cs="Times New Roman"/>
          <w:i/>
          <w:sz w:val="28"/>
          <w:szCs w:val="28"/>
          <w:lang w:val="ru-RU"/>
        </w:rPr>
        <w:t>Аналіз ЗДА серед студенток, які знаходились на диспансерному обліку з приводу ЗДА.</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У 28% обстежених дівчат менструації були тривалістю 7–10 днів, рясними. У 18% студенток виявлено, що їхні матері теж страждали на ЗДА. </w:t>
      </w:r>
      <w:r w:rsidRPr="00CC5694">
        <w:rPr>
          <w:rFonts w:ascii="Times New Roman" w:hAnsi="Times New Roman" w:cs="Times New Roman"/>
          <w:sz w:val="28"/>
          <w:szCs w:val="28"/>
          <w:lang w:val="ru-RU"/>
        </w:rPr>
        <w:lastRenderedPageBreak/>
        <w:t>Аліментарний характер анемії виявлений у 15% дівчат, в раціоні яких переважали вуглеводи та молочні пордукти.</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16% дівчат значно виросли на протязі останнього року. 7% студенток обмежували седе в їді, щоб не поправитися. У 8% студенток діагностований гельмінтоз. 5% студенток були вегетаріанцями. У однієї вагітної виявлено латентний дефіцит заліза.</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Аналізуючи показники гемограми, можна зробити висновок, що студентки О-ко ЗДА була важкого ступеня, у Г-й, Д-к – середньої ступені важкості, у решти студенток – легкої ступені важкості.</w:t>
      </w:r>
    </w:p>
    <w:p w:rsidR="00CC5694" w:rsidRPr="00CC5694" w:rsidRDefault="00CC5694" w:rsidP="009974D2">
      <w:pPr>
        <w:suppressAutoHyphens/>
        <w:spacing w:after="0" w:line="360" w:lineRule="auto"/>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Обговорення</w:t>
      </w:r>
    </w:p>
    <w:p w:rsidR="00CC5694" w:rsidRPr="00CC5694" w:rsidRDefault="00CC5694" w:rsidP="009974D2">
      <w:pPr>
        <w:tabs>
          <w:tab w:val="left" w:pos="1202"/>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На основі аналізу амбулаторних карток студенток, які знаходилися на диспансерному обліку можна виокремити такі причини ЗДА у обстежуваних.</w:t>
      </w:r>
    </w:p>
    <w:p w:rsidR="00CC5694" w:rsidRPr="00CC5694" w:rsidRDefault="00CC5694" w:rsidP="009974D2">
      <w:pPr>
        <w:pStyle w:val="a5"/>
        <w:numPr>
          <w:ilvl w:val="0"/>
          <w:numId w:val="2"/>
        </w:numPr>
        <w:tabs>
          <w:tab w:val="left" w:pos="1134"/>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i/>
          <w:sz w:val="28"/>
          <w:szCs w:val="28"/>
          <w:lang w:val="ru-RU"/>
        </w:rPr>
        <w:t>Хрогічні крововтрати</w:t>
      </w:r>
      <w:r w:rsidRPr="00CC5694">
        <w:rPr>
          <w:rFonts w:ascii="Times New Roman" w:hAnsi="Times New Roman" w:cs="Times New Roman"/>
          <w:sz w:val="28"/>
          <w:szCs w:val="28"/>
          <w:lang w:val="ru-RU"/>
        </w:rPr>
        <w:t xml:space="preserve"> – зустрічаються найчастіше. Характерими є тривалі, незначні крововтрати, яких не зауважують пацієнти. Відомо, що 1 мл крові вміщує 0,5 мг заліза. Тривала щоденна втрата 2 чайних ложок крові може поступово привести до розвитку ЗДА.</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а) </w:t>
      </w:r>
      <w:r w:rsidRPr="00CC5694">
        <w:rPr>
          <w:rFonts w:ascii="Times New Roman" w:hAnsi="Times New Roman" w:cs="Times New Roman"/>
          <w:i/>
          <w:sz w:val="28"/>
          <w:szCs w:val="28"/>
          <w:lang w:val="ru-RU"/>
        </w:rPr>
        <w:t>Маткові крововтрати</w:t>
      </w:r>
      <w:r w:rsidRPr="00CC5694">
        <w:rPr>
          <w:rFonts w:ascii="Times New Roman" w:hAnsi="Times New Roman" w:cs="Times New Roman"/>
          <w:sz w:val="28"/>
          <w:szCs w:val="28"/>
          <w:lang w:val="ru-RU"/>
        </w:rPr>
        <w:t xml:space="preserve"> – найчастіша причина ЗДА у жіно к. У пацієнток репродуктивного вік успостерігаються тривалі та рясні менструації. Нормальною вважається менструальна кровотеча в межах 30–60 мл (15–30 мг заліза). Якщо об’єм щомісячної крововтрати перевищує норму, то розвивається анемія. Наприклад, при щомісячній втраті 80–120</w:t>
      </w:r>
      <w:r w:rsidRPr="00CC5694">
        <w:rPr>
          <w:rFonts w:ascii="Times New Roman" w:hAnsi="Times New Roman" w:cs="Times New Roman"/>
          <w:sz w:val="28"/>
          <w:szCs w:val="28"/>
          <w:lang w:val="ru-RU"/>
        </w:rPr>
        <w:tab/>
        <w:t xml:space="preserve"> мл крові втрата заліза складає 40–60 мг, крім того, 30 мг заліза в місяць є фізіологічними (по </w:t>
      </w:r>
      <w:r w:rsidRPr="00CC5694">
        <w:rPr>
          <w:rFonts w:ascii="Times New Roman" w:hAnsi="Times New Roman" w:cs="Times New Roman"/>
          <w:sz w:val="28"/>
          <w:szCs w:val="28"/>
        </w:rPr>
        <w:t>1 мг на добу</w:t>
      </w:r>
      <w:r w:rsidRPr="00CC5694">
        <w:rPr>
          <w:rFonts w:ascii="Times New Roman" w:hAnsi="Times New Roman" w:cs="Times New Roman"/>
          <w:sz w:val="28"/>
          <w:szCs w:val="28"/>
          <w:lang w:val="ru-RU"/>
        </w:rPr>
        <w:t>). Отже, за певний час виникає дефіцит заліза, який не може компенсуватися тим залізом, який жінка отримує з їжі. Таким чином розвивається анемія.</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Причини гіперполіменорей різноманітні, але найчастіше – дисфункціональні маткові кровотечі, які виявили у обстежуваних.</w:t>
      </w:r>
    </w:p>
    <w:p w:rsidR="00CC5694" w:rsidRPr="00CC5694" w:rsidRDefault="00CC5694" w:rsidP="009974D2">
      <w:pPr>
        <w:pStyle w:val="a5"/>
        <w:numPr>
          <w:ilvl w:val="0"/>
          <w:numId w:val="2"/>
        </w:numPr>
        <w:tabs>
          <w:tab w:val="left" w:pos="1134"/>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i/>
          <w:sz w:val="28"/>
          <w:szCs w:val="28"/>
          <w:lang w:val="ru-RU"/>
        </w:rPr>
        <w:t>Підвищена потреба в залізі</w:t>
      </w:r>
      <w:r w:rsidRPr="00CC5694">
        <w:rPr>
          <w:rFonts w:ascii="Times New Roman" w:hAnsi="Times New Roman" w:cs="Times New Roman"/>
          <w:sz w:val="28"/>
          <w:szCs w:val="28"/>
          <w:lang w:val="ru-RU"/>
        </w:rPr>
        <w:t xml:space="preserve"> теж веде до розвитку ЗДА.</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 xml:space="preserve">а) </w:t>
      </w:r>
      <w:r w:rsidRPr="00CC5694">
        <w:rPr>
          <w:rFonts w:ascii="Times New Roman" w:hAnsi="Times New Roman" w:cs="Times New Roman"/>
          <w:i/>
          <w:sz w:val="28"/>
          <w:szCs w:val="28"/>
          <w:lang w:val="ru-RU"/>
        </w:rPr>
        <w:t>Вагітність, роди і лактація</w:t>
      </w:r>
      <w:r w:rsidRPr="00CC5694">
        <w:rPr>
          <w:rFonts w:ascii="Times New Roman" w:hAnsi="Times New Roman" w:cs="Times New Roman"/>
          <w:sz w:val="28"/>
          <w:szCs w:val="28"/>
          <w:lang w:val="ru-RU"/>
        </w:rPr>
        <w:t xml:space="preserve"> – це періоди життя жінки, коли використовується значна кількість заліза.  Потреба в залізі в першому триместрі вагітності близька до норми, в другому – збільшується до 3 мг на добу, в третьому – 3,5–4 мг на добу. Затрата на одну дитину складає 600 мг заліза. Для відновлення запасів заліза необхідно 2,5–3 роки. Отже, у жінок з інтервалами між родами менше 2,5–3 роки легко розвивається ЗДА.</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б) </w:t>
      </w:r>
      <w:r w:rsidRPr="00CC5694">
        <w:rPr>
          <w:rFonts w:ascii="Times New Roman" w:hAnsi="Times New Roman" w:cs="Times New Roman"/>
          <w:i/>
          <w:sz w:val="28"/>
          <w:szCs w:val="28"/>
          <w:lang w:val="ru-RU"/>
        </w:rPr>
        <w:t>Період статевого дозрівання та росту</w:t>
      </w:r>
      <w:r w:rsidRPr="00CC5694">
        <w:rPr>
          <w:rFonts w:ascii="Times New Roman" w:hAnsi="Times New Roman" w:cs="Times New Roman"/>
          <w:sz w:val="28"/>
          <w:szCs w:val="28"/>
          <w:lang w:val="ru-RU"/>
        </w:rPr>
        <w:t xml:space="preserve"> – часто супроводжується розвитком ЗДА. Розвиток ЗДА зумовлений підвищеною потребою в залізі в зв’язку з інтенсивним розвитком органів і тканин, посиленим ростом тіла в довжину.</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3. </w:t>
      </w:r>
      <w:r w:rsidRPr="00CC5694">
        <w:rPr>
          <w:rFonts w:ascii="Times New Roman" w:hAnsi="Times New Roman" w:cs="Times New Roman"/>
          <w:i/>
          <w:sz w:val="28"/>
          <w:szCs w:val="28"/>
          <w:lang w:val="ru-RU"/>
        </w:rPr>
        <w:t>Недостатнє надходження заліза з їжею.</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Нутритивна (аліментарна) ЗДА зумовлена недостатнім надходженням заліза з їжею. Спостерігається у строгих вегетаріанців (в раціоні яких зовсім відсутнє гемове залізо), у дівчат, які нераціонально харчуються в зв’язку з бажанням схуднути.</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В основі всіє клінічних проявів ЗДА є дефіцит заліза, який проявляється тоді, коли втрати заліза переважають над його поступленням з їжею (тобто 2 мг/добу).</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При дефіциті заліза знижується активність залізовмісних і залізозалежних ферментів в органах і тканинах, зменшується утворення міоглобіну. Внаслідок зниження активності ферментів тканинного (цитохромоксидаз) спостерігаються дистрофічні зміни епітальних тканин (шкіри, її придатків, слизових оболонок, шлунково-кишкового тракту) і мускулатури (міокарду і скелетної мускулатури). </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Зниження активності залізовмісних ферментів в лейкоцитах знижує їх фагоцитарну і бактерицидну функції. При ЗДА порушується утворення лейкоцитами цитокінів, зокрема, інтерлейкіну-1, який відіграє важливу роль в клітинному, гуморальному імунітеті та неспецифічних захисних механізмах.</w:t>
      </w:r>
    </w:p>
    <w:p w:rsidR="00CC5694" w:rsidRPr="00CC5694" w:rsidRDefault="00CC5694" w:rsidP="009974D2">
      <w:pPr>
        <w:tabs>
          <w:tab w:val="left" w:pos="1134"/>
        </w:tabs>
        <w:suppressAutoHyphens/>
        <w:spacing w:after="0" w:line="360" w:lineRule="auto"/>
        <w:ind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Аналізуючи вищевказане, актуальним є питання профілактики ЗДА. Первинна профілактика проводиться серед осіб, в яких немає в даний момент анемії, але є фактори, які сприяють розвитку анемії.</w:t>
      </w:r>
    </w:p>
    <w:p w:rsidR="00CC5694" w:rsidRPr="00CC5694" w:rsidRDefault="00CC5694" w:rsidP="009974D2">
      <w:pPr>
        <w:pStyle w:val="a5"/>
        <w:numPr>
          <w:ilvl w:val="0"/>
          <w:numId w:val="3"/>
        </w:numPr>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Профілактика ЗДА у дівчат та  жінок  з рясними та тривалими місячними. Необхідно призначити 2 курси профілактичної терапії препаратами заліза на протязі 6 тижнів або після менструації напротязі 7–10 днів  півроку щомісячно напротязі півроку.</w:t>
      </w:r>
    </w:p>
    <w:p w:rsidR="00CC5694" w:rsidRPr="00CC5694" w:rsidRDefault="00CC5694" w:rsidP="009974D2">
      <w:pPr>
        <w:pStyle w:val="a5"/>
        <w:numPr>
          <w:ilvl w:val="0"/>
          <w:numId w:val="3"/>
        </w:numPr>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Профілактика ЗДА в період інтенсивності росту.</w:t>
      </w:r>
    </w:p>
    <w:p w:rsidR="00CC5694" w:rsidRPr="00CC5694" w:rsidRDefault="00CC5694" w:rsidP="009974D2">
      <w:pPr>
        <w:pStyle w:val="a5"/>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Рекомендується 1–2 курси профілактичної терапії препаратами заліза напротязі шести тижнів.</w:t>
      </w:r>
    </w:p>
    <w:p w:rsidR="00CC5694" w:rsidRPr="00CC5694" w:rsidRDefault="00CC5694" w:rsidP="009974D2">
      <w:pPr>
        <w:pStyle w:val="a5"/>
        <w:numPr>
          <w:ilvl w:val="0"/>
          <w:numId w:val="3"/>
        </w:numPr>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Профілактика ЗДА у вагітних жінок.</w:t>
      </w:r>
    </w:p>
    <w:p w:rsidR="00CC5694" w:rsidRPr="00CC5694" w:rsidRDefault="00CC5694" w:rsidP="009974D2">
      <w:pPr>
        <w:pStyle w:val="a5"/>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вагітних, в яких вагітність протікає нормально аналіз крові в межах норми, з 31 тижня вагітності необхідно призначити препарати заліза на протязі 8 тижнів.</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У вагітних, в яких аналіз крові в межах норми, але виявлено фактори, які сприяють розвитку анемії (тривалі, рясні менструації перед вагітністю, недостатнє поступлення заліза з їжею, наявність інфекційно-запальних вогнищ, ранній токсикоз вагітних з частим блванням), потрібні призначння препаратів заліза з 12–13 тижня вагітності тривалістю 3–4 тижні з перервою до 4–5 тижнів. Такі курси проводять до родів.</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Вторинна профілактика необхідна особам, в яких виліковна ЗДА, але є загроза рецидиву ЗДА (рясні місячні та ін.). Таким студентам слід призначати два шеститижневі профілатичні курси препаратами заліза 2 рази в рік та спеціальну лікувальну дієту з включенням телятини, гов’ядини.</w:t>
      </w:r>
    </w:p>
    <w:p w:rsidR="00CC5694" w:rsidRPr="00CC5694" w:rsidRDefault="00CC5694" w:rsidP="009974D2">
      <w:pPr>
        <w:pStyle w:val="a5"/>
        <w:suppressAutoHyphens/>
        <w:spacing w:after="0" w:line="360" w:lineRule="auto"/>
        <w:ind w:left="0"/>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Висновки</w:t>
      </w:r>
    </w:p>
    <w:p w:rsidR="00CC5694" w:rsidRPr="00CC5694" w:rsidRDefault="00CC5694" w:rsidP="009974D2">
      <w:pPr>
        <w:pStyle w:val="a5"/>
        <w:numPr>
          <w:ilvl w:val="0"/>
          <w:numId w:val="4"/>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Причини ЗДА у студенток, які знаходились на диспансерному обліку у ПНУ є наступні: хронічні крововтрати (гіперполіменорея), підвищена потреба в залізі (вагітність, період статевого дозрівання та росту), недостатнє надходження заліза з їжею, гельмітози.</w:t>
      </w:r>
    </w:p>
    <w:p w:rsidR="00CC5694" w:rsidRPr="00CC5694" w:rsidRDefault="00CC5694" w:rsidP="009974D2">
      <w:pPr>
        <w:pStyle w:val="a5"/>
        <w:numPr>
          <w:ilvl w:val="0"/>
          <w:numId w:val="4"/>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Основними проявами ЗДА серед студенток є анемічний та сидеропенічний синдроми.</w:t>
      </w:r>
    </w:p>
    <w:p w:rsidR="00CC5694" w:rsidRPr="00CC5694" w:rsidRDefault="00CC5694" w:rsidP="009974D2">
      <w:pPr>
        <w:pStyle w:val="a5"/>
        <w:numPr>
          <w:ilvl w:val="0"/>
          <w:numId w:val="4"/>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Рекомендовано первинну та вторинну профілактику ЗДА серед студенток ПНУ.</w:t>
      </w:r>
    </w:p>
    <w:p w:rsidR="00CC5694" w:rsidRPr="00CC5694" w:rsidRDefault="00CC5694" w:rsidP="009974D2">
      <w:pPr>
        <w:pStyle w:val="a5"/>
        <w:tabs>
          <w:tab w:val="left" w:pos="-4395"/>
        </w:tabs>
        <w:suppressAutoHyphens/>
        <w:spacing w:after="0" w:line="360" w:lineRule="auto"/>
        <w:ind w:left="0"/>
        <w:jc w:val="center"/>
        <w:rPr>
          <w:rFonts w:ascii="Times New Roman" w:hAnsi="Times New Roman" w:cs="Times New Roman"/>
          <w:b/>
          <w:sz w:val="28"/>
          <w:szCs w:val="28"/>
          <w:lang w:val="ru-RU"/>
        </w:rPr>
      </w:pPr>
      <w:r w:rsidRPr="00CC5694">
        <w:rPr>
          <w:rFonts w:ascii="Times New Roman" w:hAnsi="Times New Roman" w:cs="Times New Roman"/>
          <w:b/>
          <w:sz w:val="28"/>
          <w:szCs w:val="28"/>
          <w:lang w:val="ru-RU"/>
        </w:rPr>
        <w:t>Перспективи подальших досліджень у даному напрямку</w:t>
      </w:r>
    </w:p>
    <w:p w:rsidR="00CC5694" w:rsidRPr="00CC5694" w:rsidRDefault="00CC5694" w:rsidP="009974D2">
      <w:pPr>
        <w:pStyle w:val="a5"/>
        <w:tabs>
          <w:tab w:val="left" w:pos="-4395"/>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Під час амбулаторного прийому в студентській поліклініці виявляти осіб, у яких немає на даний момент анемії, але є фактори, які сприяють розвитку анемії або є латентний дефіцит заліза. Такі студенти повинні знаходитись на диспансерному обліку в ПНУ з метою проведення первинної профілактики ЗДА.</w:t>
      </w:r>
    </w:p>
    <w:p w:rsidR="00CC5694" w:rsidRPr="00CC5694" w:rsidRDefault="00CC5694" w:rsidP="009974D2">
      <w:pPr>
        <w:suppressAutoHyphens/>
        <w:spacing w:after="0" w:line="360" w:lineRule="auto"/>
        <w:ind w:firstLine="709"/>
        <w:rPr>
          <w:rFonts w:ascii="Times New Roman" w:hAnsi="Times New Roman" w:cs="Times New Roman"/>
          <w:sz w:val="28"/>
          <w:szCs w:val="28"/>
          <w:lang w:val="ru-RU"/>
        </w:rPr>
      </w:pPr>
      <w:r w:rsidRPr="00CC5694">
        <w:rPr>
          <w:rFonts w:ascii="Times New Roman" w:hAnsi="Times New Roman" w:cs="Times New Roman"/>
          <w:sz w:val="28"/>
          <w:szCs w:val="28"/>
          <w:lang w:val="ru-RU"/>
        </w:rPr>
        <w:br w:type="page"/>
      </w:r>
    </w:p>
    <w:p w:rsidR="00CC5694" w:rsidRPr="00CC5694" w:rsidRDefault="00CC5694" w:rsidP="009974D2">
      <w:pPr>
        <w:pStyle w:val="a5"/>
        <w:tabs>
          <w:tab w:val="left" w:pos="-4395"/>
        </w:tabs>
        <w:suppressAutoHyphens/>
        <w:spacing w:after="0" w:line="36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C</w:t>
      </w:r>
      <w:r>
        <w:rPr>
          <w:rFonts w:ascii="Times New Roman" w:hAnsi="Times New Roman" w:cs="Times New Roman"/>
          <w:b/>
          <w:sz w:val="28"/>
          <w:szCs w:val="28"/>
        </w:rPr>
        <w:t>писок використаних джерел</w:t>
      </w:r>
    </w:p>
    <w:p w:rsidR="00CC5694" w:rsidRPr="00CC5694" w:rsidRDefault="00CC5694" w:rsidP="009974D2">
      <w:pPr>
        <w:pStyle w:val="a5"/>
        <w:numPr>
          <w:ilvl w:val="0"/>
          <w:numId w:val="5"/>
        </w:numPr>
        <w:tabs>
          <w:tab w:val="left" w:pos="-4395"/>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Бабушкина А. В. Железодефицитная анемия в практике врача-терапевта / А. В. Бабушкина // Участковый врач. – 2015. – № 1. – С. 26–26.</w:t>
      </w:r>
    </w:p>
    <w:p w:rsidR="00CC5694" w:rsidRPr="00CC5694" w:rsidRDefault="00CC5694" w:rsidP="009974D2">
      <w:pPr>
        <w:pStyle w:val="a3"/>
        <w:numPr>
          <w:ilvl w:val="0"/>
          <w:numId w:val="5"/>
        </w:numPr>
        <w:tabs>
          <w:tab w:val="clear" w:pos="4819"/>
          <w:tab w:val="clear" w:pos="9639"/>
          <w:tab w:val="center" w:pos="-4395"/>
          <w:tab w:val="left" w:pos="993"/>
        </w:tabs>
        <w:suppressAutoHyphens/>
        <w:spacing w:line="360" w:lineRule="auto"/>
        <w:ind w:left="0" w:firstLine="709"/>
        <w:jc w:val="both"/>
        <w:outlineLvl w:val="0"/>
        <w:rPr>
          <w:rFonts w:ascii="Times New Roman" w:hAnsi="Times New Roman" w:cs="Times New Roman"/>
          <w:sz w:val="28"/>
          <w:szCs w:val="28"/>
        </w:rPr>
      </w:pPr>
      <w:r w:rsidRPr="00CC5694">
        <w:rPr>
          <w:rFonts w:ascii="Times New Roman" w:hAnsi="Times New Roman" w:cs="Times New Roman"/>
          <w:sz w:val="28"/>
          <w:szCs w:val="28"/>
        </w:rPr>
        <w:t>Воробель А. В. Основи гематології : монографія / А. В. Воробель. – Івано-Франківськ : Вид-во “Плай” ЦІТ Прикарпатського націо</w:t>
      </w:r>
      <w:r w:rsidRPr="00CC5694">
        <w:rPr>
          <w:rFonts w:ascii="Times New Roman" w:hAnsi="Times New Roman" w:cs="Times New Roman"/>
          <w:sz w:val="28"/>
          <w:szCs w:val="28"/>
        </w:rPr>
        <w:softHyphen/>
        <w:t>наль</w:t>
      </w:r>
      <w:r w:rsidRPr="00CC5694">
        <w:rPr>
          <w:rFonts w:ascii="Times New Roman" w:hAnsi="Times New Roman" w:cs="Times New Roman"/>
          <w:sz w:val="28"/>
          <w:szCs w:val="28"/>
        </w:rPr>
        <w:softHyphen/>
        <w:t>ного універ</w:t>
      </w:r>
      <w:r w:rsidRPr="00CC5694">
        <w:rPr>
          <w:rFonts w:ascii="Times New Roman" w:hAnsi="Times New Roman" w:cs="Times New Roman"/>
          <w:sz w:val="28"/>
          <w:szCs w:val="28"/>
        </w:rPr>
        <w:softHyphen/>
        <w:t>си</w:t>
      </w:r>
      <w:r w:rsidRPr="00CC5694">
        <w:rPr>
          <w:rFonts w:ascii="Times New Roman" w:hAnsi="Times New Roman" w:cs="Times New Roman"/>
          <w:sz w:val="28"/>
          <w:szCs w:val="28"/>
        </w:rPr>
        <w:softHyphen/>
        <w:t>тету імені Василя Стефаника, 2009. –  148 с.</w:t>
      </w:r>
    </w:p>
    <w:p w:rsidR="00CC5694" w:rsidRPr="00CC5694" w:rsidRDefault="00CC5694" w:rsidP="009974D2">
      <w:pPr>
        <w:pStyle w:val="a5"/>
        <w:numPr>
          <w:ilvl w:val="0"/>
          <w:numId w:val="5"/>
        </w:numPr>
        <w:tabs>
          <w:tab w:val="left" w:pos="-4395"/>
          <w:tab w:val="left" w:pos="993"/>
        </w:tabs>
        <w:suppressAutoHyphens/>
        <w:spacing w:after="0" w:line="360" w:lineRule="auto"/>
        <w:ind w:left="0" w:firstLine="709"/>
        <w:jc w:val="both"/>
        <w:rPr>
          <w:rFonts w:ascii="Times New Roman" w:hAnsi="Times New Roman" w:cs="Times New Roman"/>
          <w:sz w:val="28"/>
          <w:szCs w:val="28"/>
        </w:rPr>
      </w:pPr>
      <w:r w:rsidRPr="00CC5694">
        <w:rPr>
          <w:rFonts w:ascii="Times New Roman" w:hAnsi="Times New Roman" w:cs="Times New Roman"/>
          <w:sz w:val="28"/>
          <w:szCs w:val="28"/>
        </w:rPr>
        <w:t xml:space="preserve">Приходько В. Ю.  </w:t>
      </w:r>
      <w:r w:rsidRPr="00CC5694">
        <w:rPr>
          <w:rFonts w:ascii="Times New Roman" w:hAnsi="Times New Roman" w:cs="Times New Roman"/>
          <w:sz w:val="28"/>
          <w:szCs w:val="28"/>
          <w:lang w:val="ru-RU"/>
        </w:rPr>
        <w:t xml:space="preserve">Железодефицитная анемия в практике семейного врача / </w:t>
      </w:r>
      <w:r w:rsidRPr="00CC5694">
        <w:rPr>
          <w:rFonts w:ascii="Times New Roman" w:hAnsi="Times New Roman" w:cs="Times New Roman"/>
          <w:sz w:val="28"/>
          <w:szCs w:val="28"/>
        </w:rPr>
        <w:t xml:space="preserve">В. Ю. Приходько // Мистецтво ліування. – 2012. – № 4. – С. 35–39.  </w:t>
      </w:r>
    </w:p>
    <w:p w:rsidR="00CC5694" w:rsidRPr="00CC5694" w:rsidRDefault="00CC5694" w:rsidP="009974D2">
      <w:pPr>
        <w:pStyle w:val="a5"/>
        <w:numPr>
          <w:ilvl w:val="0"/>
          <w:numId w:val="5"/>
        </w:numPr>
        <w:tabs>
          <w:tab w:val="left" w:pos="-4395"/>
          <w:tab w:val="left" w:pos="993"/>
        </w:tabs>
        <w:suppressAutoHyphens/>
        <w:spacing w:after="0" w:line="360" w:lineRule="auto"/>
        <w:ind w:left="0" w:firstLine="709"/>
        <w:jc w:val="both"/>
        <w:rPr>
          <w:rFonts w:ascii="Times New Roman" w:hAnsi="Times New Roman" w:cs="Times New Roman"/>
          <w:sz w:val="28"/>
          <w:szCs w:val="28"/>
        </w:rPr>
      </w:pPr>
      <w:r w:rsidRPr="00CC5694">
        <w:rPr>
          <w:rFonts w:ascii="Times New Roman" w:hAnsi="Times New Roman" w:cs="Times New Roman"/>
          <w:sz w:val="28"/>
          <w:szCs w:val="28"/>
        </w:rPr>
        <w:t>Проблеми профілактики, діагностики та лікування залізодефіцитної анемії / [Бебешко В. Г., Матасар І. Т., Матасар В. І., Луценко О. Г.] // Проблеми харчування. – 2012. – № 1–2. – С. 19–29.</w:t>
      </w:r>
    </w:p>
    <w:p w:rsidR="00CC5694" w:rsidRPr="00CC5694" w:rsidRDefault="00CC5694" w:rsidP="009974D2">
      <w:pPr>
        <w:pStyle w:val="a5"/>
        <w:numPr>
          <w:ilvl w:val="0"/>
          <w:numId w:val="5"/>
        </w:numPr>
        <w:tabs>
          <w:tab w:val="left" w:pos="993"/>
        </w:tabs>
        <w:suppressAutoHyphens/>
        <w:spacing w:after="0" w:line="360" w:lineRule="auto"/>
        <w:ind w:left="0" w:firstLine="709"/>
        <w:jc w:val="both"/>
        <w:rPr>
          <w:rFonts w:ascii="Times New Roman" w:hAnsi="Times New Roman" w:cs="Times New Roman"/>
          <w:sz w:val="28"/>
          <w:szCs w:val="28"/>
        </w:rPr>
      </w:pPr>
      <w:r w:rsidRPr="00CC5694">
        <w:rPr>
          <w:rFonts w:ascii="Times New Roman" w:hAnsi="Times New Roman" w:cs="Times New Roman"/>
          <w:sz w:val="28"/>
          <w:szCs w:val="28"/>
        </w:rPr>
        <w:t xml:space="preserve">Романюк Л. Б. Вплив залізодефіцитної анемії на резистентність організму дітей, що часто і тривало хворіють / Л. Б. Романюк, С. І. Климнюк, </w:t>
      </w:r>
      <w:r w:rsidRPr="00CC5694">
        <w:rPr>
          <w:rFonts w:ascii="Times New Roman" w:hAnsi="Times New Roman" w:cs="Times New Roman"/>
          <w:sz w:val="28"/>
          <w:szCs w:val="28"/>
        </w:rPr>
        <w:br/>
        <w:t>Н. Б. Бегош // Актуальні питання педіатрії акушерства та гунекології. – 2010. – № 2. – С. 44–47.</w:t>
      </w:r>
    </w:p>
    <w:p w:rsidR="00CC5694" w:rsidRPr="00CC5694" w:rsidRDefault="00CC5694" w:rsidP="009974D2">
      <w:pPr>
        <w:pStyle w:val="a5"/>
        <w:numPr>
          <w:ilvl w:val="0"/>
          <w:numId w:val="5"/>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Стуклов Н. И.  Железодефицитная анемия, современная тактика диагностики и лечения, критерии эфективности терапии / Н. И.  Стуклов, </w:t>
      </w:r>
      <w:r w:rsidRPr="00CC5694">
        <w:rPr>
          <w:rFonts w:ascii="Times New Roman" w:hAnsi="Times New Roman" w:cs="Times New Roman"/>
          <w:sz w:val="28"/>
          <w:szCs w:val="28"/>
          <w:lang w:val="ru-RU"/>
        </w:rPr>
        <w:br/>
        <w:t>Е. Н. Семенова // Клиническая медицина. – 2013. – № 12. – С. 61–67.</w:t>
      </w:r>
    </w:p>
    <w:p w:rsidR="00CC5694" w:rsidRPr="00CC5694" w:rsidRDefault="00CC5694" w:rsidP="009974D2">
      <w:pPr>
        <w:pStyle w:val="a5"/>
        <w:numPr>
          <w:ilvl w:val="0"/>
          <w:numId w:val="5"/>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Татарчук Т. Ф. Анемия в жизни женщины  : победить или смирится? / Т. Ф. Татарчук // Репродуктивная эндокринология. – 2014. – № 2. – С. 10–13.</w:t>
      </w:r>
    </w:p>
    <w:p w:rsidR="00CC5694" w:rsidRPr="00CC5694" w:rsidRDefault="00CC5694" w:rsidP="009974D2">
      <w:pPr>
        <w:pStyle w:val="a5"/>
        <w:numPr>
          <w:ilvl w:val="0"/>
          <w:numId w:val="5"/>
        </w:numPr>
        <w:tabs>
          <w:tab w:val="left" w:pos="993"/>
        </w:tabs>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Тихомиров А. Д. Некоторые  аспекты диагностики и лечения железодефицитных состояний в практической деятельности на современном этапе / А. Д. Тихомиров, С. И. Сарсания,  Е. В. Ночевкин // Репродуктивная эндокринология. – 2014. – № 14. – С. 20–35.</w:t>
      </w:r>
    </w:p>
    <w:p w:rsidR="00CC5694" w:rsidRPr="00CC5694" w:rsidRDefault="00CC5694" w:rsidP="009974D2">
      <w:pPr>
        <w:suppressAutoHyphens/>
        <w:spacing w:after="0" w:line="360" w:lineRule="auto"/>
        <w:ind w:firstLine="709"/>
        <w:rPr>
          <w:rFonts w:ascii="Times New Roman" w:hAnsi="Times New Roman" w:cs="Times New Roman"/>
          <w:sz w:val="28"/>
          <w:szCs w:val="28"/>
          <w:lang w:val="ru-RU"/>
        </w:rPr>
      </w:pPr>
      <w:r w:rsidRPr="00CC5694">
        <w:rPr>
          <w:rFonts w:ascii="Times New Roman" w:hAnsi="Times New Roman" w:cs="Times New Roman"/>
          <w:sz w:val="28"/>
          <w:szCs w:val="28"/>
          <w:lang w:val="ru-RU"/>
        </w:rPr>
        <w:br w:type="page"/>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lastRenderedPageBreak/>
        <w:t>Воробель Анісія Володимирівна,</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кандидат медичних наук,</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доцент кафедри анатомії та фізіології людини та тварин</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ДВНЗ ПНУ імені Василя Стефаника,</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м. Івано-Франківськ</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дом. адреса:</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 xml:space="preserve">м. Івано-Франківськ, </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вул. Незалежності 61/6</w:t>
      </w:r>
    </w:p>
    <w:p w:rsidR="00CC5694" w:rsidRPr="00CC5694" w:rsidRDefault="00CC5694" w:rsidP="009974D2">
      <w:pPr>
        <w:pStyle w:val="a5"/>
        <w:suppressAutoHyphens/>
        <w:spacing w:after="0" w:line="360" w:lineRule="auto"/>
        <w:ind w:left="0" w:firstLine="709"/>
        <w:jc w:val="both"/>
        <w:rPr>
          <w:rFonts w:ascii="Times New Roman" w:hAnsi="Times New Roman" w:cs="Times New Roman"/>
          <w:sz w:val="28"/>
          <w:szCs w:val="28"/>
          <w:lang w:val="ru-RU"/>
        </w:rPr>
      </w:pPr>
      <w:r w:rsidRPr="00CC5694">
        <w:rPr>
          <w:rFonts w:ascii="Times New Roman" w:hAnsi="Times New Roman" w:cs="Times New Roman"/>
          <w:sz w:val="28"/>
          <w:szCs w:val="28"/>
          <w:lang w:val="ru-RU"/>
        </w:rPr>
        <w:t>76018</w:t>
      </w:r>
    </w:p>
    <w:p w:rsidR="00CC5694" w:rsidRPr="00CC5694" w:rsidRDefault="00CC5694" w:rsidP="009974D2">
      <w:pPr>
        <w:suppressAutoHyphens/>
        <w:spacing w:after="0" w:line="360" w:lineRule="auto"/>
        <w:ind w:firstLine="709"/>
        <w:rPr>
          <w:rFonts w:ascii="Times New Roman" w:hAnsi="Times New Roman" w:cs="Times New Roman"/>
          <w:sz w:val="28"/>
          <w:szCs w:val="28"/>
          <w:lang w:val="ru-RU"/>
        </w:rPr>
      </w:pPr>
      <w:r w:rsidRPr="00CC5694">
        <w:rPr>
          <w:rFonts w:ascii="Times New Roman" w:hAnsi="Times New Roman" w:cs="Times New Roman"/>
          <w:sz w:val="28"/>
          <w:szCs w:val="28"/>
          <w:lang w:val="ru-RU"/>
        </w:rPr>
        <w:br w:type="page"/>
      </w:r>
    </w:p>
    <w:p w:rsidR="002510F2" w:rsidRPr="00CC5694" w:rsidRDefault="002510F2" w:rsidP="009974D2">
      <w:pPr>
        <w:suppressAutoHyphens/>
        <w:spacing w:after="0" w:line="360" w:lineRule="auto"/>
        <w:ind w:firstLine="709"/>
        <w:rPr>
          <w:rFonts w:ascii="Times New Roman" w:hAnsi="Times New Roman" w:cs="Times New Roman"/>
          <w:sz w:val="28"/>
          <w:szCs w:val="28"/>
        </w:rPr>
      </w:pPr>
    </w:p>
    <w:sectPr w:rsidR="002510F2" w:rsidRPr="00CC5694" w:rsidSect="009974D2">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7197B"/>
    <w:multiLevelType w:val="hybridMultilevel"/>
    <w:tmpl w:val="402AF6B2"/>
    <w:lvl w:ilvl="0" w:tplc="289A278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9CC44CB"/>
    <w:multiLevelType w:val="hybridMultilevel"/>
    <w:tmpl w:val="83A018AC"/>
    <w:lvl w:ilvl="0" w:tplc="C1067A84">
      <w:start w:val="1"/>
      <w:numFmt w:val="decimal"/>
      <w:lvlText w:val="%1."/>
      <w:lvlJc w:val="left"/>
      <w:pPr>
        <w:ind w:left="1811" w:hanging="1102"/>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4B152CE1"/>
    <w:multiLevelType w:val="hybridMultilevel"/>
    <w:tmpl w:val="5E22991E"/>
    <w:lvl w:ilvl="0" w:tplc="9F32E870">
      <w:start w:val="1"/>
      <w:numFmt w:val="decimal"/>
      <w:lvlText w:val="%1."/>
      <w:lvlJc w:val="left"/>
      <w:pPr>
        <w:ind w:left="1069" w:hanging="360"/>
      </w:pPr>
      <w:rPr>
        <w:rFonts w:hint="default"/>
        <w:b w:val="0"/>
        <w:sz w:val="28"/>
        <w:szCs w:val="28"/>
        <w:lang w:val="ru-RU"/>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4F1522B0"/>
    <w:multiLevelType w:val="hybridMultilevel"/>
    <w:tmpl w:val="8DE29E7C"/>
    <w:lvl w:ilvl="0" w:tplc="10E6BA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6A975F06"/>
    <w:multiLevelType w:val="hybridMultilevel"/>
    <w:tmpl w:val="555E8C0C"/>
    <w:lvl w:ilvl="0" w:tplc="989E6DD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694"/>
    <w:rsid w:val="00064A2F"/>
    <w:rsid w:val="002510F2"/>
    <w:rsid w:val="00516A34"/>
    <w:rsid w:val="005C3D8E"/>
    <w:rsid w:val="00933185"/>
    <w:rsid w:val="009974D2"/>
    <w:rsid w:val="00B14962"/>
    <w:rsid w:val="00CC5694"/>
    <w:rsid w:val="00D41B76"/>
    <w:rsid w:val="00EC141F"/>
    <w:rsid w:val="00EF7F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CC5694"/>
    <w:pPr>
      <w:tabs>
        <w:tab w:val="center" w:pos="4819"/>
        <w:tab w:val="right" w:pos="9639"/>
      </w:tabs>
      <w:spacing w:after="0" w:line="240" w:lineRule="auto"/>
    </w:pPr>
  </w:style>
  <w:style w:type="character" w:customStyle="1" w:styleId="a4">
    <w:name w:val="Нижний колонтитул Знак"/>
    <w:basedOn w:val="a0"/>
    <w:link w:val="a3"/>
    <w:rsid w:val="00CC5694"/>
  </w:style>
  <w:style w:type="paragraph" w:styleId="a5">
    <w:name w:val="List Paragraph"/>
    <w:basedOn w:val="a"/>
    <w:uiPriority w:val="34"/>
    <w:qFormat/>
    <w:rsid w:val="00CC5694"/>
    <w:pPr>
      <w:ind w:left="720"/>
      <w:contextualSpacing/>
    </w:pPr>
  </w:style>
  <w:style w:type="paragraph" w:styleId="HTML">
    <w:name w:val="HTML Preformatted"/>
    <w:basedOn w:val="a"/>
    <w:link w:val="HTML0"/>
    <w:uiPriority w:val="99"/>
    <w:semiHidden/>
    <w:unhideWhenUsed/>
    <w:rsid w:val="00CC5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CC5694"/>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CC5694"/>
    <w:pPr>
      <w:tabs>
        <w:tab w:val="center" w:pos="4819"/>
        <w:tab w:val="right" w:pos="9639"/>
      </w:tabs>
      <w:spacing w:after="0" w:line="240" w:lineRule="auto"/>
    </w:pPr>
  </w:style>
  <w:style w:type="character" w:customStyle="1" w:styleId="a4">
    <w:name w:val="Нижний колонтитул Знак"/>
    <w:basedOn w:val="a0"/>
    <w:link w:val="a3"/>
    <w:rsid w:val="00CC5694"/>
  </w:style>
  <w:style w:type="paragraph" w:styleId="a5">
    <w:name w:val="List Paragraph"/>
    <w:basedOn w:val="a"/>
    <w:uiPriority w:val="34"/>
    <w:qFormat/>
    <w:rsid w:val="00CC5694"/>
    <w:pPr>
      <w:ind w:left="720"/>
      <w:contextualSpacing/>
    </w:pPr>
  </w:style>
  <w:style w:type="paragraph" w:styleId="HTML">
    <w:name w:val="HTML Preformatted"/>
    <w:basedOn w:val="a"/>
    <w:link w:val="HTML0"/>
    <w:uiPriority w:val="99"/>
    <w:semiHidden/>
    <w:unhideWhenUsed/>
    <w:rsid w:val="00CC5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CC5694"/>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11392</Words>
  <Characters>6494</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dc:creator>
  <cp:lastModifiedBy>Lida</cp:lastModifiedBy>
  <cp:revision>2</cp:revision>
  <dcterms:created xsi:type="dcterms:W3CDTF">2018-11-13T11:47:00Z</dcterms:created>
  <dcterms:modified xsi:type="dcterms:W3CDTF">2018-11-13T11:47:00Z</dcterms:modified>
</cp:coreProperties>
</file>