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1737"/>
        <w:gridCol w:w="1482"/>
        <w:gridCol w:w="6386"/>
      </w:tblGrid>
      <w:tr w:rsidR="00B063C2" w:rsidRPr="00B063C2" w:rsidTr="00963702">
        <w:tc>
          <w:tcPr>
            <w:tcW w:w="9605" w:type="dxa"/>
            <w:gridSpan w:val="3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</w:tr>
      <w:tr w:rsidR="00B063C2" w:rsidRPr="00B063C2" w:rsidTr="00963702">
        <w:tc>
          <w:tcPr>
            <w:tcW w:w="1737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Дисципліна</w:t>
            </w:r>
          </w:p>
        </w:tc>
        <w:tc>
          <w:tcPr>
            <w:tcW w:w="1482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6386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Література</w:t>
            </w:r>
          </w:p>
        </w:tc>
      </w:tr>
      <w:tr w:rsidR="004115F2" w:rsidRPr="00B063C2" w:rsidTr="00963702">
        <w:trPr>
          <w:trHeight w:val="130"/>
        </w:trPr>
        <w:tc>
          <w:tcPr>
            <w:tcW w:w="1737" w:type="dxa"/>
          </w:tcPr>
          <w:p w:rsidR="004115F2" w:rsidRDefault="004115F2" w:rsidP="00B063C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Основи підприємництва</w:t>
            </w:r>
          </w:p>
        </w:tc>
        <w:tc>
          <w:tcPr>
            <w:tcW w:w="1482" w:type="dxa"/>
          </w:tcPr>
          <w:p w:rsidR="004115F2" w:rsidRPr="00B063C2" w:rsidRDefault="004115F2" w:rsidP="00B063C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063C2">
              <w:rPr>
                <w:rFonts w:ascii="Times New Roman" w:hAnsi="Times New Roman" w:cs="Times New Roman"/>
                <w:lang w:val="uk-UA"/>
              </w:rPr>
              <w:t>к.е.н</w:t>
            </w:r>
            <w:proofErr w:type="spellEnd"/>
            <w:r w:rsidRPr="00B063C2">
              <w:rPr>
                <w:rFonts w:ascii="Times New Roman" w:hAnsi="Times New Roman" w:cs="Times New Roman"/>
                <w:lang w:val="uk-UA"/>
              </w:rPr>
              <w:t>., доцент Ємець О.І.</w:t>
            </w:r>
          </w:p>
        </w:tc>
        <w:tc>
          <w:tcPr>
            <w:tcW w:w="6386" w:type="dxa"/>
          </w:tcPr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1.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Козловський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В. О., Левченко Д.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Деякі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тенденції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розвитку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2013-2916 роках 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дис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ВНТУ, 2018.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Бутенко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А. І.,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Уманець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Т. В., Гриневич Л.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Методологічні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основи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досл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ідження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інноваційного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потенціалу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технологічного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Економічний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вісник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Донбасу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3.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Мельник В. М. и др. Роль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держави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фінансовому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забезпеченні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малого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середнього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Польщі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висновки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Proskurnia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O.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ідвищення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ефективності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підприємницької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діяльності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реабілітаційних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при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впровадженні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принципів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менеджменту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And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Entrepreneurship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Trends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Of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Development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2018. – №. 2 (04). – С. 22-32.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 xml:space="preserve">5.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Румянцева Г.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Індустріальні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парки як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особлива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форма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аутсорсингу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:</w:t>
            </w:r>
            <w:proofErr w:type="gram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дис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. –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Тернопіль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: ФОП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Осадца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ЮВ, 2017.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6.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Оксенюк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К. І. СТАРТАП ЯК ПРОГРЕСИВНА ФОРМА РОЗВИТКУ ІННОВАЦІЙНОЇ 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ІДПРИЄМНИЦЬКОЇ ДІЯЛЬНОСТІ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Young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2018. – Т. 58. – №. 6.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Матвієнко-Біляєва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Г. Л.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Соц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іальне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підприємництво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ефективний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гібридний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бізнес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феномен. – 2018.</w:t>
            </w:r>
          </w:p>
          <w:p w:rsidR="004115F2" w:rsidRDefault="004115F2" w:rsidP="004115F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Амеліна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І. В.,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Семенець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Перспективи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виходу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українських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ідприємств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на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світові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ринки через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франчайзингові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мережі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</w:tc>
      </w:tr>
    </w:tbl>
    <w:p w:rsidR="004A06D6" w:rsidRPr="00B063C2" w:rsidRDefault="004A06D6" w:rsidP="00B063C2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4A06D6" w:rsidRPr="00B063C2" w:rsidSect="00B063C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56"/>
  <w:displayHorizontalDrawingGridEvery w:val="2"/>
  <w:characterSpacingControl w:val="doNotCompress"/>
  <w:compat/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2957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702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4B9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4</cp:revision>
  <dcterms:created xsi:type="dcterms:W3CDTF">2018-11-28T18:53:00Z</dcterms:created>
  <dcterms:modified xsi:type="dcterms:W3CDTF">2018-11-28T18:59:00Z</dcterms:modified>
</cp:coreProperties>
</file>