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A292F" w:rsidRDefault="008A292F" w:rsidP="008A292F">
      <w:pPr>
        <w:jc w:val="center"/>
        <w:rPr>
          <w:b/>
        </w:rPr>
      </w:pPr>
      <w:r>
        <w:rPr>
          <w:b/>
        </w:rPr>
        <w:t>Електронні навчально-методичні видання</w:t>
      </w:r>
    </w:p>
    <w:p w:rsidR="008A292F" w:rsidRDefault="008A292F" w:rsidP="008A292F">
      <w:pPr>
        <w:ind w:firstLine="709"/>
        <w:jc w:val="center"/>
        <w:rPr>
          <w:b/>
        </w:rPr>
      </w:pPr>
      <w:r>
        <w:rPr>
          <w:b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A292F" w:rsidRDefault="008A292F" w:rsidP="008A292F">
      <w:pPr>
        <w:ind w:firstLine="709"/>
        <w:jc w:val="center"/>
        <w:rPr>
          <w:b/>
        </w:rPr>
      </w:pPr>
      <w:r>
        <w:rPr>
          <w:b/>
        </w:rPr>
        <w:t>підготовки бакалаврів і магістрів</w:t>
      </w:r>
    </w:p>
    <w:p w:rsidR="008A292F" w:rsidRDefault="008A292F" w:rsidP="008A292F">
      <w:pPr>
        <w:ind w:firstLine="709"/>
        <w:jc w:val="center"/>
        <w:rPr>
          <w:sz w:val="24"/>
          <w:szCs w:val="24"/>
        </w:rPr>
      </w:pPr>
      <w:r>
        <w:rPr>
          <w:sz w:val="24"/>
          <w:szCs w:val="24"/>
        </w:rPr>
        <w:t>(згідно з розпорядженням Науково-дослідної частини № 03-21 від 05.05. 2017 р.)</w:t>
      </w:r>
    </w:p>
    <w:p w:rsidR="008A292F" w:rsidRDefault="008A292F" w:rsidP="008A292F"/>
    <w:p w:rsidR="008A292F" w:rsidRDefault="008A292F" w:rsidP="008A292F">
      <w:r>
        <w:pict>
          <v:line id="Прямая соединительная линия 2" o:spid="_x0000_s1026" style="position:absolute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73.95pt,14.85pt" to="468.1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Yep1CQIAAEEEAAAOAAAAZHJzL2Uyb0RvYy54bWysU82O0zAQviPxDpbvNGmlAoqa7mFXy2UF&#10;FQsP4HXs1sJ/sk2T3oAzUh+BV+AA0koLPEPyRoydJt1lkRCIi+XxzPfNzDfjxUmjJNoy54XRJZ5O&#10;coyYpqYSel3i16/OHz3FyAeiKyKNZiXeMY9Plg8fLGpbsJnZGFkxh4BE+6K2Jd6EYIss83TDFPET&#10;Y5kGJzdOkQCmW2eVIzWwK5nN8vxxVhtXWWco8x5ez3onXiZ+zhkNLzj3LCBZYqgtpNOl8yqe2XJB&#10;irUjdiPooQzyD1UoIjQkHanOSCDorRP3qJSgznjDw4QalRnOBWWpB+hmmv/SzeWGWJZ6AXG8HWXy&#10;/4+WPt+uHBJViWFQmigYUfupe9ft22/t526Puvftj/Zr+6W9br+3190HuN90H+Eene3N4XmPZlHJ&#10;2voCCE/1ykUtaKMv7YWhbzz4sjvOaHjbhzXcqRgOYqAmTWY3ToY1AVF4nOf5/Ek+x4gOvowUA9A6&#10;H54xo1C8lFgKHUUjBdle+BBTk2IIic9Sx9MbKapzIWUy4rqxU+nQlsCihGYa2wHcrSiwIjL10Zee&#10;mgg7yXrWl4yDkFDsNGVPK3zkJJQyHQZeqSE6wjhUMALzPwMP8RHK0nr/DXhEpMxGhxGshDbud9mP&#10;UvA+flCg7ztKcGWq3coNI4Y9Tcod/lT8CLftBD/+/OVPAAAA//8DAFBLAwQUAAYACAAAACEAgxNZ&#10;x90AAAAJAQAADwAAAGRycy9kb3ducmV2LnhtbEyPwU6DQBCG7ya+w2ZMvNlFbGhBlsYYvRgvYA96&#10;27JTILKzlF0Kvr1jPOjxn/nyzzf5brG9OOPoO0cKblcRCKTamY4aBfu355stCB80Gd07QgVf6GFX&#10;XF7kOjNuphLPVWgEl5DPtII2hCGT0tctWu1XbkDi3dGNVgeOYyPNqGcut72MoyiRVnfEF1o94GOL&#10;9Wc1WQUvp1e/XyflU/l+2lbzx3FqG4dKXV8tD/cgAi7hD4YffVaHgp0ObiLjRc95vUkZVRCnGxAM&#10;pHdJDOLwO5BFLv9/UHwDAAD//wMAUEsBAi0AFAAGAAgAAAAhALaDOJL+AAAA4QEAABMAAAAAAAAA&#10;AAAAAAAAAAAAAFtDb250ZW50X1R5cGVzXS54bWxQSwECLQAUAAYACAAAACEAOP0h/9YAAACUAQAA&#10;CwAAAAAAAAAAAAAAAAAvAQAAX3JlbHMvLnJlbHNQSwECLQAUAAYACAAAACEAJmHqdQkCAABBBAAA&#10;DgAAAAAAAAAAAAAAAAAuAgAAZHJzL2Uyb0RvYy54bWxQSwECLQAUAAYACAAAACEAgxNZx90AAAAJ&#10;AQAADwAAAAAAAAAAAAAAAABjBAAAZHJzL2Rvd25yZXYueG1sUEsFBgAAAAAEAAQA8wAAAG0FAAAA&#10;AA==&#10;" strokecolor="black [3213]">
            <o:lock v:ext="edit" shapetype="f"/>
          </v:line>
        </w:pict>
      </w:r>
      <w:r>
        <w:t xml:space="preserve">Дисципліна </w:t>
      </w:r>
      <w:r>
        <w:rPr>
          <w:b/>
        </w:rPr>
        <w:t>«</w:t>
      </w:r>
      <w:r>
        <w:rPr>
          <w:b/>
        </w:rPr>
        <w:t>Охорона праці</w:t>
      </w:r>
      <w:r>
        <w:rPr>
          <w:b/>
        </w:rPr>
        <w:t>»</w:t>
      </w:r>
    </w:p>
    <w:p w:rsidR="008A292F" w:rsidRDefault="008A292F" w:rsidP="008A292F">
      <w:r>
        <w:pict>
          <v:line id="Прямая соединительная линия 4" o:spid="_x0000_s1027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-.75pt,37.95pt" to="468.2pt,37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Kxh6CgIAAEEEAAAOAAAAZHJzL2Uyb0RvYy54bWysU8tuEzEU3SPxD5b3ZCYVCTDKpItWZVNB&#10;ROEDXI+dWPgl2ySTHbBGyifwCyyKVKnQb5j5o157MpPykBCIjeX7OOfee3w9O66VRGvmvDC6xONR&#10;jhHT1FRCL0v85vXZo6cY+UB0RaTRrMRb5vHx/OGD2cYW7MisjKyYQ0CifbGxJV6FYIss83TFFPEj&#10;Y5mGIDdOkQCmW2aVIxtgVzI7yvNptjGuss5Q5j14T7sgnid+zhkNLzn3LCBZYugtpNOl8zKe2XxG&#10;iqUjdiXovg3yD10oIjQUHahOSSDonRO/UClBnfGGhxE1KjOcC8rSDDDNOP9pmosVsSzNAuJ4O8jk&#10;/x8tfbFeOCSqEj/BSBMFT9R8bt+3u+Zb86XdofZDc9t8ba6a6+Z7c91+hPtN+wnuMdjc7N079Dgq&#10;ubG+AMITvXBRC1rrC3tu6FsPseyHYDS87dJq7lRMBzFQnV5mO7wMqwOi4Jw8m0ym0wlGtI9lpOiB&#10;1vnwnBmF4qXEUugoGinI+tyHWJoUfUp0Sx1Pb6SozoSUyYjrxk6kQ2sCixLqcRwHcPeywIrINEfX&#10;ehoibCXrWF8xDkJCs+NUPa3wgZNQynToeaWG7Ajj0MEAzP8M3OdHKEvr/TfgAZEqGx0GsBLauN9V&#10;P0jBu/xegW7uKMGlqbYL1z8x7GlSbv+n4ke4byf44efP7wAAAP//AwBQSwMEFAAGAAgAAAAhAPtJ&#10;HyLeAAAACAEAAA8AAABkcnMvZG93bnJldi54bWxMj81OwzAQhO9IfQdrkXprnf6FNsSpEIJLxSWh&#10;B7i58TaOiNdp7DTh7WvEAY6zM5r5Nt2PpmFX7FxtScBiHgFDKq2qqRJwfH+dbYE5L0nJxhIK+EYH&#10;+2xyl8pE2YFyvBa+YqGEXCIFaO/bhHNXajTSzW2LFLyz7Yz0QXYVV50cQrlp+DKKYm5kTWFByxaf&#10;NZZfRW8EHC5v7riO85f847Iths9zryuLQkzvx6dHYB5H/xeGH/yADllgOtmelGONgNliE5ICHjY7&#10;YMHfreI1sNPvgWcp//9AdgMAAP//AwBQSwECLQAUAAYACAAAACEAtoM4kv4AAADhAQAAEwAAAAAA&#10;AAAAAAAAAAAAAAAAW0NvbnRlbnRfVHlwZXNdLnhtbFBLAQItABQABgAIAAAAIQA4/SH/1gAAAJQB&#10;AAALAAAAAAAAAAAAAAAAAC8BAABfcmVscy8ucmVsc1BLAQItABQABgAIAAAAIQDwKxh6CgIAAEEE&#10;AAAOAAAAAAAAAAAAAAAAAC4CAABkcnMvZTJvRG9jLnhtbFBLAQItABQABgAIAAAAIQD7SR8i3gAA&#10;AAgBAAAPAAAAAAAAAAAAAAAAAGQEAABkcnMvZG93bnJldi54bWxQSwUGAAAAAAQABADzAAAAbwUA&#10;AAAA&#10;" strokecolor="black [3213]">
            <o:lock v:ext="edit" shapetype="f"/>
          </v:line>
        </w:pict>
      </w:r>
      <w:r>
        <w:pict>
          <v:line id="Прямая соединительная линия 3" o:spid="_x0000_s1028" style="position:absolute;z-index:251661312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86.7pt,15.9pt" to="468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AXslCgIAAEEEAAAOAAAAZHJzL2Uyb0RvYy54bWysU81uEzEQviPxDpbvZJNULWiVTQ+tyqWC&#10;iMIDuF47a+E/2Sa7uQFnpDwCr8CBSpUKPMPuGzH2ZjflR0IgLpbHM983M9+MF6eNkmjDnBdGF3g2&#10;mWLENDWl0OsCv3p58egJRj4QXRJpNCvwlnl8unz4YFHbnM1NZWTJHAIS7fPaFrgKweZZ5mnFFPET&#10;Y5kGJzdOkQCmW2elIzWwK5nNp9OTrDautM5Q5j28nvdOvEz8nDMannPuWUCywFBbSKdL53U8s+WC&#10;5GtHbCXovgzyD1UoIjQkHanOSSDojRO/UClBnfGGhwk1KjOcC8pSD9DNbPpTN1cVsSz1AuJ4O8rk&#10;/x8tfbZZOSTKAp9gpImCEbUfu7fdrv3Sfup2qHvXfmtv2s/tbfu1ve3ew/2u+wD36Gzv9s87dBSV&#10;rK3PgfBMr1zUgjb6yl4a+tqDL/vBGQ1v+7CGOxXDQQzUpMlsx8mwJiAKj0fHj+fHMxggHXwZyQeg&#10;dT48ZUaheCmwFDqKRnKyufQhpib5EBKfpY6nN1KUF0LKZMR1Y2fSoQ2BRQnNLLYDuHtRYEVk6qMv&#10;PTURtpL1rC8YByGh2FnKnlb4wEkoZToMvFJDdIRxqGAETv8M3MdHKEvr/TfgEZEyGx1GsBLauN9l&#10;P0jB+/hBgb7vKMG1KbcrN4wY9jQpt/9T8SPctxP88POX3wEAAP//AwBQSwMEFAAGAAgAAAAhAA8p&#10;Op/eAAAACQEAAA8AAABkcnMvZG93bnJldi54bWxMj0FPg0AQhe8m/ofNmHizS6XBlrI0xujFeAF7&#10;0NsWpiyRnaXsUvDfO8ZDvc3Me3nzvWw3206ccfCtIwXLRQQCqXJ1S42C/fvL3RqED5pq3TlCBd/o&#10;YZdfX2U6rd1EBZ7L0AgOIZ9qBSaEPpXSVwat9gvXI7F2dIPVgdehkfWgJw63nbyPokRa3RJ/MLrH&#10;J4PVVzlaBa+nN79fJcVz8XFal9PncTSNQ6Vub+bHLYiAc7iY4Ref0SFnpoMbqfaiUxA/xCu28rDk&#10;CmzYxAmXO/wdZJ7J/w3yHwAAAP//AwBQSwECLQAUAAYACAAAACEAtoM4kv4AAADhAQAAEwAAAAAA&#10;AAAAAAAAAAAAAAAAW0NvbnRlbnRfVHlwZXNdLnhtbFBLAQItABQABgAIAAAAIQA4/SH/1gAAAJQB&#10;AAALAAAAAAAAAAAAAAAAAC8BAABfcmVscy8ucmVsc1BLAQItABQABgAIAAAAIQDIAXslCgIAAEEE&#10;AAAOAAAAAAAAAAAAAAAAAC4CAABkcnMvZTJvRG9jLnhtbFBLAQItABQABgAIAAAAIQAPKTqf3gAA&#10;AAkBAAAPAAAAAAAAAAAAAAAAAGQEAABkcnMvZG93bnJldi54bWxQSwUGAAAAAAQABADzAAAAbwUA&#10;AAAA&#10;" strokecolor="black [3213]">
            <o:lock v:ext="edit" shapetype="f"/>
          </v:line>
        </w:pict>
      </w:r>
      <w:r>
        <w:t>Кафедра / факультет / інститут</w:t>
      </w:r>
      <w:r>
        <w:tab/>
        <w:t>кафедра організації туризму та управління соціокультурною діяльністю/ факультет туризму</w:t>
      </w:r>
    </w:p>
    <w:p w:rsidR="008A292F" w:rsidRDefault="008A292F" w:rsidP="008A292F"/>
    <w:p w:rsidR="008A292F" w:rsidRDefault="008A292F" w:rsidP="008A292F">
      <w:r>
        <w:pict>
          <v:line id="Прямая соединительная линия 5" o:spid="_x0000_s1029" style="position:absolute;z-index:25166233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58.95pt,16.7pt" to="467.95pt,1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n+q0CQIAAEEEAAAOAAAAZHJzL2Uyb0RvYy54bWysU81u1DAQviPxDpbvbJJCEUSb7aFVuVSw&#10;ovAArmNvLPwn2+xmb8AZaR+BV+AAUqUCz5C8EWNnky0/EgJxsTye+b6Z+WY8P2mVRGvmvDC6wsUs&#10;x4hpamqhVxV++eL83iOMfCC6JtJoVuEt8/hkcffOfGNLdmQaI2vmEJBoX25shZsQbJllnjZMET8z&#10;lmlwcuMUCWC6VVY7sgF2JbOjPH+YbYyrrTOUeQ+vZ4MTLxI/54yGZ5x7FpCsMNQW0unSeRXPbDEn&#10;5coR2wi6L4P8QxWKCA1JJ6ozEgh67cQvVEpQZ7zhYUaNygzngrLUA3RT5D91c9kQy1IvII63k0z+&#10;/9HSp+ulQ6KG2WGkiYIRdR/6N/2u+9J97Heof9t96z53n7rr7mt33b+D+03/Hu7R2d3sn3foOCq5&#10;sb4EwlO9dFEL2upLe2HoKw++7AdnNLwdwlruVAwHMVCbJrOdJsPagCg8HhePH9zPYYB09GWkHIHW&#10;+fCEGYXipcJS6CgaKcn6woeYmpRjSHyWOp7eSFGfCymTEdeNnUqH1gQWJbRFbAdwt6LAisjUx1B6&#10;aiJsJRtYnzMOQkKxRcqeVvjASShlOoy8UkN0hHGoYALmfwbu4yOUpfX+G/CESJmNDhNYCW3c77If&#10;pOBD/KjA0HeU4MrU26UbRwx7mpTb/6n4EW7bCX74+YvvAAAA//8DAFBLAwQUAAYACAAAACEAZ7rJ&#10;a94AAAAJAQAADwAAAGRycy9kb3ducmV2LnhtbEyPwU7DMBBE70j8g7VI3KhTUkob4lQIwQVxSeih&#10;vbnJNo6I12nsNOHvWdQDHGf2aXYm3Uy2FWfsfeNIwXwWgUAqXdVQrWD7+Xa3AuGDpkq3jlDBN3rY&#10;ZNdXqU4qN1KO5yLUgkPIJ1qBCaFLpPSlQav9zHVIfDu63urAsq9l1euRw20r76NoKa1uiD8Y3eGL&#10;wfKrGKyC99OH3y6W+Wu+O62KcX8cTO1Qqdub6fkJRMAp/MHwW5+rQ8adDm6gyouW9fxxzaiCOF6A&#10;YGAdP7BxuBgyS+X/BdkPAAAA//8DAFBLAQItABQABgAIAAAAIQC2gziS/gAAAOEBAAATAAAAAAAA&#10;AAAAAAAAAAAAAABbQ29udGVudF9UeXBlc10ueG1sUEsBAi0AFAAGAAgAAAAhADj9If/WAAAAlAEA&#10;AAsAAAAAAAAAAAAAAAAALwEAAF9yZWxzLy5yZWxzUEsBAi0AFAAGAAgAAAAhAFKf6rQJAgAAQQQA&#10;AA4AAAAAAAAAAAAAAAAALgIAAGRycy9lMm9Eb2MueG1sUEsBAi0AFAAGAAgAAAAhAGe6yWveAAAA&#10;CQEAAA8AAAAAAAAAAAAAAAAAYwQAAGRycy9kb3ducmV2LnhtbFBLBQYAAAAABAAEAPMAAABuBQAA&#10;AAA=&#10;" strokecolor="black [3213]">
            <o:lock v:ext="edit" shapetype="f"/>
          </v:line>
        </w:pict>
      </w:r>
      <w:r>
        <w:t xml:space="preserve">Викладач </w:t>
      </w:r>
      <w:proofErr w:type="spellStart"/>
      <w:r>
        <w:t>Шикеринець</w:t>
      </w:r>
      <w:proofErr w:type="spellEnd"/>
      <w:r>
        <w:t xml:space="preserve"> В.В.</w:t>
      </w:r>
    </w:p>
    <w:p w:rsidR="008A292F" w:rsidRDefault="008A292F" w:rsidP="008A292F">
      <w:pPr>
        <w:jc w:val="both"/>
      </w:pPr>
    </w:p>
    <w:p w:rsidR="008A292F" w:rsidRDefault="008A292F" w:rsidP="008A292F">
      <w:pPr>
        <w:jc w:val="both"/>
      </w:pPr>
      <w:r>
        <w:t xml:space="preserve">Список (не більше 10 позицій) наукових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>
        <w:rPr>
          <w:b/>
          <w:u w:val="single"/>
        </w:rPr>
        <w:t>http://lib.pu.if.ua/lib/</w:t>
      </w:r>
      <w:r>
        <w:t>):</w:t>
      </w:r>
    </w:p>
    <w:p w:rsidR="008A292F" w:rsidRDefault="008A292F" w:rsidP="008A292F">
      <w:pPr>
        <w:pStyle w:val="a3"/>
      </w:pPr>
    </w:p>
    <w:p w:rsidR="008A292F" w:rsidRDefault="008A292F" w:rsidP="008A292F">
      <w:pPr>
        <w:numPr>
          <w:ilvl w:val="0"/>
          <w:numId w:val="2"/>
        </w:numPr>
        <w:jc w:val="both"/>
      </w:pPr>
      <w:r>
        <w:t xml:space="preserve">Хитра О. В. Роль Міжнародної організації праці у процесах трансформації міжнародного ринку праці / О. В. Хитра // Матеріали доповідей Міжнародної науково-практичної конференції "Формування та розвиток інноваційного потенціалу економіки України", 17-18 лютого 2017 року : збірник : у 2 ч. / [за </w:t>
      </w:r>
      <w:proofErr w:type="spellStart"/>
      <w:r>
        <w:t>заг</w:t>
      </w:r>
      <w:proofErr w:type="spellEnd"/>
      <w:r>
        <w:t xml:space="preserve">. ред.: М. М. </w:t>
      </w:r>
      <w:proofErr w:type="spellStart"/>
      <w:r>
        <w:t>Палінчак</w:t>
      </w:r>
      <w:proofErr w:type="spellEnd"/>
      <w:r>
        <w:t xml:space="preserve">, В. П. Приходько, A. </w:t>
      </w:r>
      <w:proofErr w:type="spellStart"/>
      <w:r>
        <w:t>Krynski</w:t>
      </w:r>
      <w:proofErr w:type="spellEnd"/>
      <w:r>
        <w:t xml:space="preserve">] ; Ужгород. нац. ун-т [та ін.]. - Ужгород : </w:t>
      </w:r>
      <w:proofErr w:type="spellStart"/>
      <w:r>
        <w:t>Гельветика</w:t>
      </w:r>
      <w:proofErr w:type="spellEnd"/>
      <w:r>
        <w:t>, 2017. - Ч. 1. - С. 23-26.</w:t>
      </w:r>
    </w:p>
    <w:p w:rsidR="008A292F" w:rsidRDefault="008A292F" w:rsidP="008A292F">
      <w:pPr>
        <w:numPr>
          <w:ilvl w:val="0"/>
          <w:numId w:val="2"/>
        </w:numPr>
        <w:jc w:val="both"/>
      </w:pPr>
      <w:proofErr w:type="spellStart"/>
      <w:r>
        <w:t>Романішина</w:t>
      </w:r>
      <w:proofErr w:type="spellEnd"/>
      <w:r>
        <w:t>, О.В. Використання засобів індивідуального захисту органів дихання від пилу [Текст] /</w:t>
      </w:r>
      <w:proofErr w:type="spellStart"/>
      <w:r>
        <w:t> О. В. Романі</w:t>
      </w:r>
      <w:proofErr w:type="spellEnd"/>
      <w:r>
        <w:t xml:space="preserve">шина, </w:t>
      </w:r>
      <w:proofErr w:type="spellStart"/>
      <w:r>
        <w:t>А. П. Бі</w:t>
      </w:r>
      <w:proofErr w:type="spellEnd"/>
      <w:r>
        <w:t>лик // Вісник Хмельницького національного університету. Технічні науки. – 2016. – № 5. – С. 116-119.</w:t>
      </w:r>
    </w:p>
    <w:p w:rsidR="008A292F" w:rsidRDefault="008A292F" w:rsidP="008A292F">
      <w:pPr>
        <w:numPr>
          <w:ilvl w:val="0"/>
          <w:numId w:val="2"/>
        </w:numPr>
        <w:jc w:val="both"/>
      </w:pPr>
      <w:proofErr w:type="spellStart"/>
      <w:r>
        <w:t>Решміділова</w:t>
      </w:r>
      <w:proofErr w:type="spellEnd"/>
      <w:r>
        <w:t xml:space="preserve"> С. Л. Оцінка рівня травматизму в регіонах України /С. Л. </w:t>
      </w:r>
      <w:proofErr w:type="spellStart"/>
      <w:r>
        <w:t>Решміділова</w:t>
      </w:r>
      <w:proofErr w:type="spellEnd"/>
      <w:r>
        <w:t xml:space="preserve"> // Вісник Хмельницького національного університету. – 2008. – № 3. – Т. 3. – С. 40–44.</w:t>
      </w:r>
    </w:p>
    <w:p w:rsidR="008A292F" w:rsidRDefault="008A292F" w:rsidP="008A292F">
      <w:pPr>
        <w:numPr>
          <w:ilvl w:val="0"/>
          <w:numId w:val="2"/>
        </w:numPr>
        <w:jc w:val="both"/>
      </w:pPr>
      <w:proofErr w:type="spellStart"/>
      <w:r>
        <w:t>Буркинський</w:t>
      </w:r>
      <w:proofErr w:type="spellEnd"/>
      <w:r>
        <w:t xml:space="preserve">, Б. В. Ефективність використання трудового потенціалу: теорія і практика [Текст] : монографія / Б. В. </w:t>
      </w:r>
      <w:proofErr w:type="spellStart"/>
      <w:r>
        <w:t>Буркинський</w:t>
      </w:r>
      <w:proofErr w:type="spellEnd"/>
      <w:r>
        <w:t xml:space="preserve">, В. М. Нижник, М. В. </w:t>
      </w:r>
      <w:proofErr w:type="spellStart"/>
      <w:r>
        <w:t>Ніколайчук</w:t>
      </w:r>
      <w:proofErr w:type="spellEnd"/>
      <w:r>
        <w:t>. – Хмельницький : ХНУ, 2009. – 223 с.</w:t>
      </w:r>
    </w:p>
    <w:p w:rsidR="008A292F" w:rsidRDefault="008A292F" w:rsidP="008A292F">
      <w:pPr>
        <w:numPr>
          <w:ilvl w:val="0"/>
          <w:numId w:val="2"/>
        </w:numPr>
        <w:jc w:val="both"/>
      </w:pPr>
      <w:proofErr w:type="spellStart"/>
      <w:r>
        <w:t>Решміділова</w:t>
      </w:r>
      <w:proofErr w:type="spellEnd"/>
      <w:r>
        <w:t xml:space="preserve"> С. Л. Організація праці на підприємстві: основні завдання та напрями удосконалення /С. Л. </w:t>
      </w:r>
      <w:proofErr w:type="spellStart"/>
      <w:r>
        <w:t>Решміділова</w:t>
      </w:r>
      <w:proofErr w:type="spellEnd"/>
      <w:r>
        <w:t>, Н. А. Мул, М. І. Зелена // Вісник Хмельницького національного університету. – 2009. – № 4. – Т. 3. – С. 66–69.</w:t>
      </w:r>
    </w:p>
    <w:p w:rsidR="008A292F" w:rsidRDefault="008A292F" w:rsidP="008A292F">
      <w:bookmarkStart w:id="0" w:name="_GoBack"/>
      <w:bookmarkEnd w:id="0"/>
    </w:p>
    <w:p w:rsidR="008A292F" w:rsidRDefault="008A292F" w:rsidP="008A292F"/>
    <w:p w:rsidR="008A292F" w:rsidRDefault="008A292F" w:rsidP="008A292F"/>
    <w:p w:rsidR="008A292F" w:rsidRDefault="008A292F" w:rsidP="008A292F"/>
    <w:p w:rsidR="008A292F" w:rsidRDefault="008A292F" w:rsidP="008A292F"/>
    <w:p w:rsidR="008A292F" w:rsidRDefault="008A292F" w:rsidP="008A292F"/>
    <w:p w:rsidR="008A292F" w:rsidRDefault="008A292F" w:rsidP="008A292F"/>
    <w:p w:rsidR="00074A4D" w:rsidRDefault="00074A4D"/>
    <w:sectPr w:rsidR="00074A4D" w:rsidSect="00074A4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90223B"/>
    <w:multiLevelType w:val="hybridMultilevel"/>
    <w:tmpl w:val="EA9C008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7E55B23"/>
    <w:multiLevelType w:val="hybridMultilevel"/>
    <w:tmpl w:val="3DB489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616D5"/>
    <w:rsid w:val="00074A4D"/>
    <w:rsid w:val="007029F5"/>
    <w:rsid w:val="008A292F"/>
    <w:rsid w:val="009616D5"/>
    <w:rsid w:val="00982F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292F"/>
    <w:pPr>
      <w:jc w:val="left"/>
    </w:pPr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292F"/>
    <w:pPr>
      <w:ind w:left="720"/>
      <w:contextualSpacing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9764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295</Words>
  <Characters>1687</Characters>
  <Application>Microsoft Office Word</Application>
  <DocSecurity>0</DocSecurity>
  <Lines>14</Lines>
  <Paragraphs>3</Paragraphs>
  <ScaleCrop>false</ScaleCrop>
  <Company>DG Win&amp;Soft</Company>
  <LinksUpToDate>false</LinksUpToDate>
  <CharactersWithSpaces>1979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2018-12-30T12:22:00Z</dcterms:created>
  <dcterms:modified xsi:type="dcterms:W3CDTF">2018-12-30T12:23:00Z</dcterms:modified>
</cp:coreProperties>
</file>