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BE" w:rsidRDefault="009700B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Методика викладання спортивних і рухливих ігор", </w:t>
      </w:r>
    </w:p>
    <w:p w:rsidR="009700BE" w:rsidRDefault="009700B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Коломийський навчально-науковий інститут,</w:t>
      </w:r>
    </w:p>
    <w:p w:rsidR="009700BE" w:rsidRPr="009700BE" w:rsidRDefault="009700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Чепіль М. В. </w:t>
      </w:r>
    </w:p>
    <w:p w:rsidR="00FD0075" w:rsidRPr="003C38B5" w:rsidRDefault="003C38B5">
      <w:pPr>
        <w:rPr>
          <w:rFonts w:ascii="Times New Roman" w:hAnsi="Times New Roman" w:cs="Times New Roman"/>
          <w:sz w:val="28"/>
          <w:szCs w:val="28"/>
        </w:rPr>
      </w:pPr>
      <w:r w:rsidRPr="003C38B5">
        <w:rPr>
          <w:rFonts w:ascii="Times New Roman" w:hAnsi="Times New Roman" w:cs="Times New Roman"/>
          <w:sz w:val="28"/>
          <w:szCs w:val="28"/>
        </w:rPr>
        <w:t>Список літератури:</w:t>
      </w:r>
    </w:p>
    <w:p w:rsidR="003C38B5" w:rsidRPr="008074B7" w:rsidRDefault="003C38B5" w:rsidP="008074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38B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Нечипорук І. Розвиток фізичних якостей дітей молодшого віку засобами рухливих ігор.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C38B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ep</w:t>
      </w:r>
      <w:r w:rsidR="008074B7">
        <w:rPr>
          <w:rFonts w:ascii="Times New Roman" w:hAnsi="Times New Roman" w:cs="Times New Roman"/>
          <w:sz w:val="28"/>
          <w:szCs w:val="28"/>
          <w:lang w:val="en-US"/>
        </w:rPr>
        <w:t>rints</w:t>
      </w:r>
      <w:r w:rsidR="008074B7" w:rsidRPr="008074B7">
        <w:rPr>
          <w:rFonts w:ascii="Times New Roman" w:hAnsi="Times New Roman" w:cs="Times New Roman"/>
          <w:sz w:val="28"/>
          <w:szCs w:val="28"/>
        </w:rPr>
        <w:t>.</w:t>
      </w:r>
      <w:r w:rsidR="008074B7">
        <w:rPr>
          <w:rFonts w:ascii="Times New Roman" w:hAnsi="Times New Roman" w:cs="Times New Roman"/>
          <w:sz w:val="28"/>
          <w:szCs w:val="28"/>
          <w:lang w:val="en-US"/>
        </w:rPr>
        <w:t>zu</w:t>
      </w:r>
      <w:r w:rsidR="008074B7" w:rsidRPr="008074B7">
        <w:rPr>
          <w:rFonts w:ascii="Times New Roman" w:hAnsi="Times New Roman" w:cs="Times New Roman"/>
          <w:sz w:val="28"/>
          <w:szCs w:val="28"/>
        </w:rPr>
        <w:t>.</w:t>
      </w:r>
      <w:r w:rsidR="008074B7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8074B7" w:rsidRPr="008074B7">
        <w:rPr>
          <w:rFonts w:ascii="Times New Roman" w:hAnsi="Times New Roman" w:cs="Times New Roman"/>
          <w:sz w:val="28"/>
          <w:szCs w:val="28"/>
        </w:rPr>
        <w:t>.</w:t>
      </w:r>
      <w:r w:rsidR="008074B7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8074B7" w:rsidRPr="008074B7">
        <w:rPr>
          <w:rFonts w:ascii="Times New Roman" w:hAnsi="Times New Roman" w:cs="Times New Roman"/>
          <w:sz w:val="28"/>
          <w:szCs w:val="28"/>
        </w:rPr>
        <w:t>.</w:t>
      </w:r>
    </w:p>
    <w:p w:rsidR="008074B7" w:rsidRPr="008074B7" w:rsidRDefault="008074B7" w:rsidP="008074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74B7">
        <w:rPr>
          <w:rFonts w:ascii="Times New Roman" w:hAnsi="Times New Roman" w:cs="Times New Roman"/>
          <w:sz w:val="28"/>
          <w:szCs w:val="28"/>
        </w:rPr>
        <w:t xml:space="preserve">2. Тимошевська М. Народні рухливі ігри, як засіб національного виховання дітей дошкільного віку.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C38B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ird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npu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8074B7">
        <w:rPr>
          <w:rFonts w:ascii="Times New Roman" w:hAnsi="Times New Roman" w:cs="Times New Roman"/>
          <w:sz w:val="28"/>
          <w:szCs w:val="28"/>
        </w:rPr>
        <w:t>/</w:t>
      </w:r>
    </w:p>
    <w:p w:rsidR="008074B7" w:rsidRDefault="008074B7" w:rsidP="008074B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074B7">
        <w:rPr>
          <w:rFonts w:ascii="Times New Roman" w:hAnsi="Times New Roman" w:cs="Times New Roman"/>
          <w:sz w:val="28"/>
          <w:szCs w:val="28"/>
        </w:rPr>
        <w:t xml:space="preserve">3. Троценко Т. Вплив народних рухливих ігор на виховання патріотичних почуттів у молодших школярів. </w:t>
      </w:r>
      <w:r>
        <w:rPr>
          <w:rFonts w:ascii="Times New Roman" w:hAnsi="Times New Roman" w:cs="Times New Roman"/>
          <w:sz w:val="28"/>
          <w:szCs w:val="28"/>
          <w:lang w:val="uk-UA"/>
        </w:rPr>
        <w:t>Журнал "Молодий вчений", № 2(17), 2015. С. 508-510.</w:t>
      </w:r>
    </w:p>
    <w:p w:rsidR="008074B7" w:rsidRPr="008074B7" w:rsidRDefault="008074B7" w:rsidP="008074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Туманова В., Ляшенко В., Гнутов Є. Педагогічна характеристика рухливих ігор з урахуванням особливостей дітей грудного, раннього дитячого та дошкільного віку.</w:t>
      </w:r>
      <w:r w:rsidRPr="00807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074B7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elibrary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kubg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8074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8074B7">
        <w:rPr>
          <w:rFonts w:ascii="Times New Roman" w:hAnsi="Times New Roman" w:cs="Times New Roman"/>
          <w:sz w:val="28"/>
          <w:szCs w:val="28"/>
        </w:rPr>
        <w:t>/</w:t>
      </w:r>
    </w:p>
    <w:sectPr w:rsidR="008074B7" w:rsidRPr="008074B7" w:rsidSect="00FD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3C38B5"/>
    <w:rsid w:val="003C38B5"/>
    <w:rsid w:val="008074B7"/>
    <w:rsid w:val="009700BE"/>
    <w:rsid w:val="00FD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3</cp:revision>
  <dcterms:created xsi:type="dcterms:W3CDTF">2018-11-14T17:24:00Z</dcterms:created>
  <dcterms:modified xsi:type="dcterms:W3CDTF">2018-12-06T08:23:00Z</dcterms:modified>
</cp:coreProperties>
</file>