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4FF9" w:rsidRDefault="00096092">
      <w:pPr>
        <w:spacing w:after="26" w:line="259" w:lineRule="auto"/>
        <w:ind w:left="10" w:right="7" w:hanging="10"/>
        <w:jc w:val="center"/>
      </w:pPr>
      <w:r>
        <w:rPr>
          <w:b/>
        </w:rPr>
        <w:t xml:space="preserve">ІНКЛЮЗИВНА ОСВІТА В ЗАГАЛЬНООСВІТНЬОМУ НАВЧАЛЬНОМУ </w:t>
      </w:r>
    </w:p>
    <w:p w:rsidR="00FD4FF9" w:rsidRDefault="00096092">
      <w:pPr>
        <w:spacing w:after="0" w:line="259" w:lineRule="auto"/>
        <w:ind w:left="10" w:right="4" w:hanging="10"/>
        <w:jc w:val="center"/>
      </w:pPr>
      <w:r>
        <w:rPr>
          <w:b/>
        </w:rPr>
        <w:t xml:space="preserve">ЗАКЛАДІ: ТЕОРЕТИКО-МЕТОДОЛОГІЧНІ АСПЕКТИ </w:t>
      </w:r>
    </w:p>
    <w:p w:rsidR="00FD4FF9" w:rsidRDefault="00096092">
      <w:pPr>
        <w:spacing w:after="0" w:line="259" w:lineRule="auto"/>
        <w:ind w:right="510" w:firstLine="0"/>
        <w:jc w:val="center"/>
      </w:pPr>
      <w:r>
        <w:rPr>
          <w:b/>
        </w:rPr>
        <w:t xml:space="preserve"> </w:t>
      </w:r>
    </w:p>
    <w:p w:rsidR="00FD4FF9" w:rsidRPr="00C16D21" w:rsidRDefault="00096092">
      <w:pPr>
        <w:spacing w:after="0" w:line="270" w:lineRule="auto"/>
        <w:ind w:left="128" w:hanging="10"/>
        <w:jc w:val="left"/>
        <w:rPr>
          <w:lang w:val="en-US"/>
        </w:rPr>
      </w:pPr>
      <w:r w:rsidRPr="00C16D21">
        <w:rPr>
          <w:b/>
          <w:lang w:val="en-US"/>
        </w:rPr>
        <w:t xml:space="preserve">INCLUSIVE EDUCATION IN A GENERAL EDUCATIONAL INSTITUTION: </w:t>
      </w:r>
    </w:p>
    <w:p w:rsidR="00FD4FF9" w:rsidRPr="00C16D21" w:rsidRDefault="00096092">
      <w:pPr>
        <w:spacing w:after="0" w:line="270" w:lineRule="auto"/>
        <w:ind w:left="1632" w:hanging="10"/>
        <w:jc w:val="left"/>
        <w:rPr>
          <w:lang w:val="en-US"/>
        </w:rPr>
      </w:pPr>
      <w:r w:rsidRPr="00C16D21">
        <w:rPr>
          <w:b/>
          <w:lang w:val="en-US"/>
        </w:rPr>
        <w:t xml:space="preserve">THEORETICAL AND METHODICAL ASPECTS </w:t>
      </w:r>
    </w:p>
    <w:p w:rsidR="00FD4FF9" w:rsidRPr="00C16D21" w:rsidRDefault="00096092">
      <w:pPr>
        <w:spacing w:after="0" w:line="259" w:lineRule="auto"/>
        <w:ind w:left="739" w:firstLine="0"/>
        <w:jc w:val="left"/>
        <w:rPr>
          <w:lang w:val="en-US"/>
        </w:rPr>
      </w:pPr>
      <w:r w:rsidRPr="00C16D21">
        <w:rPr>
          <w:lang w:val="en-US"/>
        </w:rPr>
        <w:t xml:space="preserve"> </w:t>
      </w:r>
    </w:p>
    <w:p w:rsidR="00FD4FF9" w:rsidRPr="00C16D21" w:rsidRDefault="00096092">
      <w:pPr>
        <w:spacing w:after="21" w:line="259" w:lineRule="auto"/>
        <w:ind w:left="739" w:firstLine="0"/>
        <w:jc w:val="left"/>
        <w:rPr>
          <w:lang w:val="en-US"/>
        </w:rPr>
      </w:pPr>
      <w:r w:rsidRPr="00C16D21">
        <w:rPr>
          <w:lang w:val="en-US"/>
        </w:rPr>
        <w:t xml:space="preserve"> </w:t>
      </w:r>
    </w:p>
    <w:p w:rsidR="00FD4FF9" w:rsidRPr="00C16D21" w:rsidRDefault="00096092">
      <w:pPr>
        <w:spacing w:after="0" w:line="259" w:lineRule="auto"/>
        <w:ind w:left="10" w:right="4" w:hanging="10"/>
        <w:jc w:val="center"/>
        <w:rPr>
          <w:lang w:val="en-US"/>
        </w:rPr>
      </w:pPr>
      <w:r>
        <w:rPr>
          <w:i/>
        </w:rPr>
        <w:t>Юрій</w:t>
      </w:r>
      <w:r w:rsidRPr="00C16D21">
        <w:rPr>
          <w:i/>
          <w:lang w:val="en-US"/>
        </w:rPr>
        <w:t xml:space="preserve"> </w:t>
      </w:r>
      <w:r>
        <w:rPr>
          <w:i/>
        </w:rPr>
        <w:t>Щербяк</w:t>
      </w:r>
      <w:r w:rsidRPr="00C16D21">
        <w:rPr>
          <w:i/>
          <w:lang w:val="en-US"/>
        </w:rPr>
        <w:t xml:space="preserve"> </w:t>
      </w:r>
    </w:p>
    <w:p w:rsidR="00FD4FF9" w:rsidRPr="00C16D21" w:rsidRDefault="00096092">
      <w:pPr>
        <w:spacing w:after="0" w:line="259" w:lineRule="auto"/>
        <w:ind w:left="10" w:right="6" w:hanging="10"/>
        <w:jc w:val="center"/>
        <w:rPr>
          <w:lang w:val="en-US"/>
        </w:rPr>
      </w:pPr>
      <w:r w:rsidRPr="00C16D21">
        <w:rPr>
          <w:i/>
          <w:lang w:val="en-US"/>
        </w:rPr>
        <w:t xml:space="preserve">Jurij Ščerbiak </w:t>
      </w:r>
    </w:p>
    <w:p w:rsidR="00FD4FF9" w:rsidRPr="00C16D21" w:rsidRDefault="00096092">
      <w:pPr>
        <w:spacing w:after="0" w:line="259" w:lineRule="auto"/>
        <w:ind w:left="739" w:firstLine="0"/>
        <w:jc w:val="left"/>
        <w:rPr>
          <w:lang w:val="en-US"/>
        </w:rPr>
      </w:pPr>
      <w:r w:rsidRPr="00C16D21">
        <w:rPr>
          <w:lang w:val="en-US"/>
        </w:rPr>
        <w:t xml:space="preserve"> </w:t>
      </w:r>
    </w:p>
    <w:p w:rsidR="00FD4FF9" w:rsidRPr="00C16D21" w:rsidRDefault="00096092">
      <w:pPr>
        <w:spacing w:after="18" w:line="259" w:lineRule="auto"/>
        <w:ind w:left="852" w:firstLine="0"/>
        <w:jc w:val="left"/>
        <w:rPr>
          <w:lang w:val="en-US"/>
        </w:rPr>
      </w:pPr>
      <w:r w:rsidRPr="00C16D21">
        <w:rPr>
          <w:lang w:val="en-US"/>
        </w:rPr>
        <w:t xml:space="preserve"> </w:t>
      </w:r>
    </w:p>
    <w:p w:rsidR="00FD4FF9" w:rsidRPr="00C16D21" w:rsidRDefault="00096092">
      <w:pPr>
        <w:ind w:left="-15" w:firstLine="0"/>
        <w:rPr>
          <w:lang w:val="uk-UA"/>
        </w:rPr>
      </w:pPr>
      <w:r w:rsidRPr="00C16D21">
        <w:rPr>
          <w:lang w:val="uk-UA"/>
        </w:rPr>
        <w:t>Анотація</w:t>
      </w:r>
      <w:r w:rsidRPr="00C16D21">
        <w:rPr>
          <w:i/>
          <w:lang w:val="uk-UA"/>
        </w:rPr>
        <w:t xml:space="preserve">  </w:t>
      </w:r>
    </w:p>
    <w:p w:rsidR="00FD4FF9" w:rsidRPr="00C16D21" w:rsidRDefault="00096092">
      <w:pPr>
        <w:ind w:left="-15"/>
        <w:rPr>
          <w:lang w:val="uk-UA"/>
        </w:rPr>
      </w:pPr>
      <w:r w:rsidRPr="00C16D21">
        <w:rPr>
          <w:lang w:val="uk-UA"/>
        </w:rPr>
        <w:t xml:space="preserve">У статті з’ясовано сутності та особливостей інтеграції та інклюзії в освіті; розкрито базові поняття інклюзивної освіти, а саме: «інклюзія», «інтеграція», «ексклюзія», «соціальна інклюзія», «інклюзивна освіта»;  охарактеризовано моделі соціальної політики </w:t>
      </w:r>
      <w:r w:rsidRPr="00C16D21">
        <w:rPr>
          <w:lang w:val="uk-UA"/>
        </w:rPr>
        <w:t>провідних країн світу; досліджено зарубіжний і вітчизняний досвід впровадження інтегрованого та інклюзивного навчання у закладах освіти; доведено значущість інклюзивного підходу для реалізації концепції інклюзивної освіти, що вможливлює розбудову інклюзивн</w:t>
      </w:r>
      <w:r w:rsidRPr="00C16D21">
        <w:rPr>
          <w:lang w:val="uk-UA"/>
        </w:rPr>
        <w:t xml:space="preserve">ого суспільства в Україні. Акцентовано увагу, що процеси інклюзії дітей з особливими потребами в загальноосвітніх навчальних закладах набудуть поширення в Україні і стануть успішними за умови зміни ставлення суспільства до цієї категорії дітей, покращення </w:t>
      </w:r>
      <w:r w:rsidRPr="00C16D21">
        <w:rPr>
          <w:lang w:val="uk-UA"/>
        </w:rPr>
        <w:t xml:space="preserve">матеріального забезпечення системи освіти, здійснення необхідної фахової підготовки педагогічних працівників і проведення їх масової перепідготовки.  </w:t>
      </w:r>
    </w:p>
    <w:p w:rsidR="00FD4FF9" w:rsidRPr="00C16D21" w:rsidRDefault="00096092">
      <w:pPr>
        <w:spacing w:after="21" w:line="259" w:lineRule="auto"/>
        <w:ind w:firstLine="0"/>
        <w:jc w:val="left"/>
        <w:rPr>
          <w:lang w:val="uk-UA"/>
        </w:rPr>
      </w:pPr>
      <w:r w:rsidRPr="00C16D21">
        <w:rPr>
          <w:lang w:val="uk-UA"/>
        </w:rPr>
        <w:t xml:space="preserve"> </w:t>
      </w:r>
    </w:p>
    <w:p w:rsidR="00FD4FF9" w:rsidRPr="00C16D21" w:rsidRDefault="00096092">
      <w:pPr>
        <w:spacing w:after="29"/>
        <w:ind w:left="-15" w:firstLine="0"/>
        <w:rPr>
          <w:lang w:val="uk-UA"/>
        </w:rPr>
      </w:pPr>
      <w:r w:rsidRPr="00C16D21">
        <w:rPr>
          <w:lang w:val="uk-UA"/>
        </w:rPr>
        <w:t>Ключові слова: інклюзія, інтеграція, ексклюзія, соціальна інклюзія, сегрегація, інклюзивна освіта, діти</w:t>
      </w:r>
      <w:r w:rsidRPr="00C16D21">
        <w:rPr>
          <w:lang w:val="uk-UA"/>
        </w:rPr>
        <w:t xml:space="preserve"> з особливими потребами.  </w:t>
      </w:r>
    </w:p>
    <w:p w:rsidR="00FD4FF9" w:rsidRPr="00C16D21" w:rsidRDefault="00096092">
      <w:pPr>
        <w:spacing w:after="0" w:line="259" w:lineRule="auto"/>
        <w:ind w:firstLine="0"/>
        <w:jc w:val="left"/>
        <w:rPr>
          <w:lang w:val="uk-UA"/>
        </w:rPr>
      </w:pPr>
      <w:r w:rsidRPr="00C16D21">
        <w:rPr>
          <w:lang w:val="uk-UA"/>
        </w:rPr>
        <w:t xml:space="preserve"> </w:t>
      </w:r>
    </w:p>
    <w:p w:rsidR="00FD4FF9" w:rsidRPr="00C16D21" w:rsidRDefault="00096092">
      <w:pPr>
        <w:spacing w:after="0" w:line="259" w:lineRule="auto"/>
        <w:ind w:firstLine="0"/>
        <w:jc w:val="left"/>
        <w:rPr>
          <w:lang w:val="en-US"/>
        </w:rPr>
      </w:pPr>
      <w:r w:rsidRPr="00C16D21">
        <w:rPr>
          <w:i/>
          <w:color w:val="FF0000"/>
          <w:lang w:val="en-US"/>
        </w:rPr>
        <w:t xml:space="preserve"> </w:t>
      </w:r>
      <w:bookmarkStart w:id="0" w:name="_GoBack"/>
      <w:bookmarkEnd w:id="0"/>
    </w:p>
    <w:p w:rsidR="00FD4FF9" w:rsidRPr="00C16D21" w:rsidRDefault="00096092">
      <w:pPr>
        <w:ind w:left="-15" w:firstLine="0"/>
        <w:rPr>
          <w:lang w:val="en-US"/>
        </w:rPr>
      </w:pPr>
      <w:r w:rsidRPr="00C16D21">
        <w:rPr>
          <w:lang w:val="en-US"/>
        </w:rPr>
        <w:t xml:space="preserve">Abstract  </w:t>
      </w:r>
    </w:p>
    <w:p w:rsidR="00FD4FF9" w:rsidRPr="00C16D21" w:rsidRDefault="00096092">
      <w:pPr>
        <w:ind w:left="-15"/>
        <w:rPr>
          <w:lang w:val="en-US"/>
        </w:rPr>
      </w:pPr>
      <w:r w:rsidRPr="00C16D21">
        <w:rPr>
          <w:lang w:val="en-US"/>
        </w:rPr>
        <w:t xml:space="preserve">The article clarifies the essence and peculiarities of integration and inclusion in education; the basic concepts of inclusive education are revealed, in particular "inclusion", "integration", "exclusive", "social </w:t>
      </w:r>
      <w:r w:rsidRPr="00C16D21">
        <w:rPr>
          <w:lang w:val="en-US"/>
        </w:rPr>
        <w:t>inclusion", "inclusive education"; models of social policy of the leading countries of the world are described; foreign and domestic experience of introduction of integrated and inclusive education in educational institutions was researched; the significan</w:t>
      </w:r>
      <w:r w:rsidRPr="00C16D21">
        <w:rPr>
          <w:lang w:val="en-US"/>
        </w:rPr>
        <w:t>ce of the inclusive approach for the implementation of the concept of inclusive education is proved, which makes it possible to build an inclusive society in Ukraine. It is emphasized that inclusive processes of children with special needs in general educa</w:t>
      </w:r>
      <w:r w:rsidRPr="00C16D21">
        <w:rPr>
          <w:lang w:val="en-US"/>
        </w:rPr>
        <w:t>tion institutions will become widespread in Ukraine and will be successful in the event of changes in the attitude of society towards this category of children, improvement of the material provision of the education system, the necessary professional train</w:t>
      </w:r>
      <w:r w:rsidRPr="00C16D21">
        <w:rPr>
          <w:lang w:val="en-US"/>
        </w:rPr>
        <w:t xml:space="preserve">ing of teachers and their mass retraining. </w:t>
      </w:r>
    </w:p>
    <w:p w:rsidR="00FD4FF9" w:rsidRPr="00C16D21" w:rsidRDefault="00096092">
      <w:pPr>
        <w:spacing w:after="0" w:line="259" w:lineRule="auto"/>
        <w:ind w:firstLine="0"/>
        <w:jc w:val="left"/>
        <w:rPr>
          <w:lang w:val="en-US"/>
        </w:rPr>
      </w:pPr>
      <w:r w:rsidRPr="00C16D21">
        <w:rPr>
          <w:lang w:val="en-US"/>
        </w:rPr>
        <w:t xml:space="preserve"> </w:t>
      </w:r>
    </w:p>
    <w:p w:rsidR="00FD4FF9" w:rsidRPr="00C16D21" w:rsidRDefault="00096092">
      <w:pPr>
        <w:ind w:left="-15" w:firstLine="0"/>
        <w:rPr>
          <w:lang w:val="en-US"/>
        </w:rPr>
      </w:pPr>
      <w:r w:rsidRPr="00C16D21">
        <w:rPr>
          <w:lang w:val="en-US"/>
        </w:rPr>
        <w:t xml:space="preserve">Keywords: inclusion, integration, excellence, social inclusion, segregation, inclusive education, children with special needs. </w:t>
      </w:r>
    </w:p>
    <w:p w:rsidR="00FD4FF9" w:rsidRPr="00C16D21" w:rsidRDefault="00096092">
      <w:pPr>
        <w:spacing w:after="0" w:line="259" w:lineRule="auto"/>
        <w:ind w:left="852" w:firstLine="0"/>
        <w:jc w:val="left"/>
        <w:rPr>
          <w:lang w:val="en-US"/>
        </w:rPr>
      </w:pPr>
      <w:r w:rsidRPr="00C16D21">
        <w:rPr>
          <w:lang w:val="en-US"/>
        </w:rPr>
        <w:t xml:space="preserve"> </w:t>
      </w:r>
    </w:p>
    <w:p w:rsidR="00FD4FF9" w:rsidRPr="00C16D21" w:rsidRDefault="00096092">
      <w:pPr>
        <w:spacing w:after="0" w:line="259" w:lineRule="auto"/>
        <w:ind w:firstLine="0"/>
        <w:jc w:val="left"/>
        <w:rPr>
          <w:lang w:val="en-US"/>
        </w:rPr>
      </w:pPr>
      <w:r w:rsidRPr="00C16D21">
        <w:rPr>
          <w:lang w:val="en-US"/>
        </w:rPr>
        <w:t xml:space="preserve"> </w:t>
      </w:r>
    </w:p>
    <w:p w:rsidR="00FD4FF9" w:rsidRPr="00C16D21" w:rsidRDefault="00096092">
      <w:pPr>
        <w:spacing w:after="22" w:line="259" w:lineRule="auto"/>
        <w:ind w:firstLine="0"/>
        <w:jc w:val="left"/>
        <w:rPr>
          <w:lang w:val="en-US"/>
        </w:rPr>
      </w:pPr>
      <w:r w:rsidRPr="00C16D21">
        <w:rPr>
          <w:lang w:val="en-US"/>
        </w:rPr>
        <w:lastRenderedPageBreak/>
        <w:t xml:space="preserve"> </w:t>
      </w:r>
    </w:p>
    <w:p w:rsidR="00FD4FF9" w:rsidRPr="00C16D21" w:rsidRDefault="00096092">
      <w:pPr>
        <w:ind w:left="-15" w:firstLine="0"/>
        <w:rPr>
          <w:lang w:val="uk-UA"/>
        </w:rPr>
      </w:pPr>
      <w:r w:rsidRPr="00C16D21">
        <w:rPr>
          <w:lang w:val="uk-UA"/>
        </w:rPr>
        <w:t xml:space="preserve">Постановка проблеми  </w:t>
      </w:r>
    </w:p>
    <w:p w:rsidR="00FD4FF9" w:rsidRPr="00C16D21" w:rsidRDefault="00096092">
      <w:pPr>
        <w:spacing w:after="0" w:line="259" w:lineRule="auto"/>
        <w:ind w:firstLine="0"/>
        <w:jc w:val="left"/>
        <w:rPr>
          <w:lang w:val="uk-UA"/>
        </w:rPr>
      </w:pPr>
      <w:r w:rsidRPr="00C16D21">
        <w:rPr>
          <w:lang w:val="uk-UA"/>
        </w:rPr>
        <w:t xml:space="preserve"> </w:t>
      </w:r>
    </w:p>
    <w:p w:rsidR="00FD4FF9" w:rsidRPr="00C16D21" w:rsidRDefault="00096092">
      <w:pPr>
        <w:spacing w:after="34"/>
        <w:ind w:left="-15"/>
        <w:rPr>
          <w:lang w:val="uk-UA"/>
        </w:rPr>
      </w:pPr>
      <w:r w:rsidRPr="00C16D21">
        <w:rPr>
          <w:lang w:val="uk-UA"/>
        </w:rPr>
        <w:t>Сучасний стан розвитку України зумовлює визначення нових освітніх пріоритетів і висуває нові вимоги до змісту та організації навчання дітей з особливостями психофізичного розвитку, до розробки інноваційних технологій педагогічної підтримки та корекції. Виз</w:t>
      </w:r>
      <w:r w:rsidRPr="00C16D21">
        <w:rPr>
          <w:lang w:val="uk-UA"/>
        </w:rPr>
        <w:t>нання Україною Конвенції ООН «Про права дитини» та Всесвітньої декларації про забезпечення виживання, захист і розвиток дітей посилило увагу до проблем дітей, котрі мають різноманітні відхилення психофізичного розвитку, зумовило необхідність розробки цілес</w:t>
      </w:r>
      <w:r w:rsidRPr="00C16D21">
        <w:rPr>
          <w:lang w:val="uk-UA"/>
        </w:rPr>
        <w:t>прямованих дій держави для створення найсприятливіших умов для забезпечення їхньої активної участі в системі сучасних суспільних відносин. Інтегрування дітей з особливостями психофізичного розвитку в загальноосвітній простір України, як один із напрямів гу</w:t>
      </w:r>
      <w:r w:rsidRPr="00C16D21">
        <w:rPr>
          <w:lang w:val="uk-UA"/>
        </w:rPr>
        <w:t>манізації системи освіти, відповідає пріоритетам державної політики та полягає в особистісній орієнтації освіти, створенні рівних можливостей для дітей і молоді в здобутті якісної освіти, забезпеченні варіативності здобуття базової або повної загальної сер</w:t>
      </w:r>
      <w:r w:rsidRPr="00C16D21">
        <w:rPr>
          <w:lang w:val="uk-UA"/>
        </w:rPr>
        <w:t xml:space="preserve">едньої освіти відповідно до здібностей та індивідуальних можливостей тощо.  </w:t>
      </w:r>
    </w:p>
    <w:p w:rsidR="00FD4FF9" w:rsidRPr="00C16D21" w:rsidRDefault="00096092">
      <w:pPr>
        <w:ind w:left="-15"/>
        <w:rPr>
          <w:lang w:val="uk-UA"/>
        </w:rPr>
      </w:pPr>
      <w:r w:rsidRPr="00C16D21">
        <w:rPr>
          <w:lang w:val="uk-UA"/>
        </w:rPr>
        <w:t>Інклюзивна освіта – це процес, у якому загальноосвітній навчальний заклад намагається відповідати на потреби всіх учнів, заносячи необхідні зміни до навчальної програми та ресурсі</w:t>
      </w:r>
      <w:r w:rsidRPr="00C16D21">
        <w:rPr>
          <w:lang w:val="uk-UA"/>
        </w:rPr>
        <w:t>в, щоб забезпечити рівність можливостей. Протягом останніх років в Україні вже відбулися позитивні зрушення до формування моделі спільного, а не паралельного навчання звичайних дітей і дітей з фізичними обмеженнями. Сучасна нормативно-законодавча база осві</w:t>
      </w:r>
      <w:r w:rsidRPr="00C16D21">
        <w:rPr>
          <w:lang w:val="uk-UA"/>
        </w:rPr>
        <w:t>ти дітей з особливими потребами ґрунтується на основних нормативно-правових документах, а саме: Конституції України; законах України («Про освіту», «Про реабілітацію інвалідів в Україні», «Про основи соціальної захищеності інвалідів в Україні»); указах Пре</w:t>
      </w:r>
      <w:r w:rsidRPr="00C16D21">
        <w:rPr>
          <w:lang w:val="uk-UA"/>
        </w:rPr>
        <w:t>зидента України «Про додаткові невідкладні заходи щодо створення сприятливих умов для життєдіяльності осіб з обмеженими можливостями»; постанові Кабінету Міністрів України «Про затвердження порядку організації інклюзивного навчання у загальноосвітніх навча</w:t>
      </w:r>
      <w:r w:rsidRPr="00C16D21">
        <w:rPr>
          <w:lang w:val="uk-UA"/>
        </w:rPr>
        <w:t xml:space="preserve">льних закладах»; листах Міністерства освіти і науки, молоді та спорту України  «Про організацію інклюзивного навчання у загальноосвітніх навчальних закладах», </w:t>
      </w:r>
    </w:p>
    <w:p w:rsidR="00FD4FF9" w:rsidRPr="00C16D21" w:rsidRDefault="00096092">
      <w:pPr>
        <w:spacing w:after="28"/>
        <w:ind w:left="-15" w:firstLine="0"/>
        <w:rPr>
          <w:lang w:val="uk-UA"/>
        </w:rPr>
      </w:pPr>
      <w:r w:rsidRPr="00C16D21">
        <w:rPr>
          <w:lang w:val="uk-UA"/>
        </w:rPr>
        <w:t xml:space="preserve">«Про організацію психологічного і соціального супроводу в умовах інклюзивного навчання») та ін. </w:t>
      </w:r>
      <w:r w:rsidRPr="00C16D21">
        <w:rPr>
          <w:lang w:val="uk-UA"/>
        </w:rPr>
        <w:t xml:space="preserve"> </w:t>
      </w:r>
    </w:p>
    <w:p w:rsidR="00FD4FF9" w:rsidRPr="00C16D21" w:rsidRDefault="00096092">
      <w:pPr>
        <w:ind w:left="-15"/>
        <w:rPr>
          <w:lang w:val="uk-UA"/>
        </w:rPr>
      </w:pPr>
      <w:r w:rsidRPr="00C16D21">
        <w:rPr>
          <w:lang w:val="uk-UA"/>
        </w:rPr>
        <w:t>Комплексно характеризуючи закони України у сфері освіти дітей з особливими освітніми потребами, варто зафіксувати певну неузгодженість термінологічного апарату та власне системи реалізації права на освіту дітей з особливими освітніми потребами.  Якщо Зак</w:t>
      </w:r>
      <w:r w:rsidRPr="00C16D21">
        <w:rPr>
          <w:lang w:val="uk-UA"/>
        </w:rPr>
        <w:t>он України "Про освіту" гарантує альтернативний вибір освітніх послуг, то Закон "Про реабілітацію інвалідів в Україні" передбачає надання реабілітаційних послуг лише в спеціальних загальноосвітніх школах (школахінтернатах) – закладах для дітей, які потребу</w:t>
      </w:r>
      <w:r w:rsidRPr="00C16D21">
        <w:rPr>
          <w:lang w:val="uk-UA"/>
        </w:rPr>
        <w:t xml:space="preserve">ють корекції фізичного та розумового розвитку. </w:t>
      </w:r>
    </w:p>
    <w:p w:rsidR="00FD4FF9" w:rsidRPr="00C16D21" w:rsidRDefault="00096092">
      <w:pPr>
        <w:spacing w:after="31"/>
        <w:ind w:left="-15"/>
        <w:rPr>
          <w:lang w:val="uk-UA"/>
        </w:rPr>
      </w:pPr>
      <w:r w:rsidRPr="00C16D21">
        <w:rPr>
          <w:lang w:val="uk-UA"/>
        </w:rPr>
        <w:t>Дослідженням питання інклюзивної освіти займалася науковці, які розглядали різні її аспекти: філософія інклюзивної освіти та концептуальні аспекти інклюзивної освіти (І. Зязюн, В. Кремінь, В. Синьов, Н. Софій</w:t>
      </w:r>
      <w:r w:rsidRPr="00C16D21">
        <w:rPr>
          <w:lang w:val="uk-UA"/>
        </w:rPr>
        <w:t>, Ю. Найда та ін.); вивчення проблем інклюзивного навчання та впровадження його в освітній простір (В. Бондар, Л. Даниленко, М. Деркач, Н. Дятленко, С. Єфімова, В. Засенко, Ю. Кавун, Н. Коломінський, А. Колупаєва, А. Мігалуш, П. Придатченко, Ю. Рибачук, М.</w:t>
      </w:r>
      <w:r w:rsidRPr="00C16D21">
        <w:rPr>
          <w:lang w:val="uk-UA"/>
        </w:rPr>
        <w:t xml:space="preserve"> Сварник, Г. Сіліна, Н. Слободянюк, Н. Софій, О. Таранченко, Н. Тимошенко, П. Троханіс, Ю. та ін.); аналіз </w:t>
      </w:r>
      <w:r w:rsidRPr="00C16D21">
        <w:rPr>
          <w:lang w:val="uk-UA"/>
        </w:rPr>
        <w:lastRenderedPageBreak/>
        <w:t>досвіду навчання дітей з особливостями психофізичного розвитку в інших країнах (О. Іонова, А. Колупаєва, К. Кольченко, Г. Нікуліна, П. Таланчук та ін</w:t>
      </w:r>
      <w:r w:rsidRPr="00C16D21">
        <w:rPr>
          <w:lang w:val="uk-UA"/>
        </w:rPr>
        <w:t xml:space="preserve">.); термінологічна база щодо дослідження інтеграційних та інклюзивних процесів у соціальному і освітньому середовищах ґрунтовно вивчалася  як за рубежем (М. </w:t>
      </w:r>
    </w:p>
    <w:p w:rsidR="00FD4FF9" w:rsidRPr="00C16D21" w:rsidRDefault="00096092">
      <w:pPr>
        <w:ind w:left="-15" w:firstLine="0"/>
        <w:rPr>
          <w:lang w:val="uk-UA"/>
        </w:rPr>
      </w:pPr>
      <w:r w:rsidRPr="00C16D21">
        <w:rPr>
          <w:lang w:val="uk-UA"/>
        </w:rPr>
        <w:t xml:space="preserve">Айшервуд, Д. Бішоп, Ф. Вуд, Д. Гарнер, Д. Депплер, Р. Зіглер, Т. Келлер, Д. Кларк, Н. </w:t>
      </w:r>
    </w:p>
    <w:p w:rsidR="00FD4FF9" w:rsidRPr="00C16D21" w:rsidRDefault="00096092">
      <w:pPr>
        <w:spacing w:after="32"/>
        <w:ind w:left="-15" w:firstLine="0"/>
        <w:rPr>
          <w:lang w:val="uk-UA"/>
        </w:rPr>
      </w:pPr>
      <w:r w:rsidRPr="00C16D21">
        <w:rPr>
          <w:lang w:val="uk-UA"/>
        </w:rPr>
        <w:t xml:space="preserve">Дж. Леско, </w:t>
      </w:r>
      <w:r w:rsidRPr="00C16D21">
        <w:rPr>
          <w:lang w:val="uk-UA"/>
        </w:rPr>
        <w:t>Д. Мітчел, Д. Найрі, К. Стаффорд, П. Хакслі, А. Хатфілд та ін.) так і в нашій країні (М. Андрєєва, О. Безпалько, Т. Бут, Г. Давиденко, Т. Ілляшенко, Ю. Кавун, Клименюк, Л. Коваль, С. Корніцова, Н. Кравець, С. Литовченко, Т. Луценко, Б. Мороз, Г. Першко, О.</w:t>
      </w:r>
      <w:r w:rsidRPr="00C16D21">
        <w:rPr>
          <w:lang w:val="uk-UA"/>
        </w:rPr>
        <w:t xml:space="preserve"> Рассказова, Т. Сак, О. Таранченко, В. Ткачук, О. Чубар, А. Шевцов та ін.).  </w:t>
      </w:r>
    </w:p>
    <w:p w:rsidR="00FD4FF9" w:rsidRPr="00C16D21" w:rsidRDefault="00096092">
      <w:pPr>
        <w:spacing w:after="33"/>
        <w:ind w:left="-15"/>
        <w:rPr>
          <w:lang w:val="uk-UA"/>
        </w:rPr>
      </w:pPr>
      <w:r w:rsidRPr="00C16D21">
        <w:rPr>
          <w:lang w:val="uk-UA"/>
        </w:rPr>
        <w:t>Аналіз наукових праць, психолого-педагогічної та методичної літератури засвідчує, що, незважаючи на наявність широкого кола наукових досліджень у цій галузі, залишаються нерозкри</w:t>
      </w:r>
      <w:r w:rsidRPr="00C16D21">
        <w:rPr>
          <w:lang w:val="uk-UA"/>
        </w:rPr>
        <w:t>тими питання щодо науково-методологічної організації</w:t>
      </w:r>
      <w:r w:rsidRPr="00C16D21">
        <w:rPr>
          <w:color w:val="FF0000"/>
          <w:lang w:val="uk-UA"/>
        </w:rPr>
        <w:t xml:space="preserve"> </w:t>
      </w:r>
      <w:r w:rsidRPr="00C16D21">
        <w:rPr>
          <w:lang w:val="uk-UA"/>
        </w:rPr>
        <w:t xml:space="preserve">інклюзивного навчання дітей у загальноосвітніх навчальних закладах в умовах інклюзивного освітнього простору. Таким чином, недостатнє вивчення проблеми, необхідність урахування досвіду зарубіжних вчених </w:t>
      </w:r>
      <w:r w:rsidRPr="00C16D21">
        <w:rPr>
          <w:lang w:val="uk-UA"/>
        </w:rPr>
        <w:t xml:space="preserve">та практичних працівників у галузі освітньої інклюзії для вдосконалення освіти дітей та молоді з особливими потребами в Україні зумовлюють актуальність проблеми.  </w:t>
      </w:r>
    </w:p>
    <w:p w:rsidR="00FD4FF9" w:rsidRPr="00C16D21" w:rsidRDefault="00096092">
      <w:pPr>
        <w:ind w:left="-15"/>
        <w:rPr>
          <w:lang w:val="uk-UA"/>
        </w:rPr>
      </w:pPr>
      <w:r w:rsidRPr="00C16D21">
        <w:rPr>
          <w:lang w:val="uk-UA"/>
        </w:rPr>
        <w:t>Отже, мета статті полягає в обґрунтуванні теоретико-методологічних основ особливостей органі</w:t>
      </w:r>
      <w:r w:rsidRPr="00C16D21">
        <w:rPr>
          <w:lang w:val="uk-UA"/>
        </w:rPr>
        <w:t xml:space="preserve">зації інклюзивного навчання у загальноосвітніх навчальних закладах в умовах інклюзивного освітнього простору.  </w:t>
      </w:r>
    </w:p>
    <w:p w:rsidR="00FD4FF9" w:rsidRPr="00C16D21" w:rsidRDefault="00096092">
      <w:pPr>
        <w:spacing w:after="0" w:line="259" w:lineRule="auto"/>
        <w:ind w:firstLine="0"/>
        <w:jc w:val="left"/>
        <w:rPr>
          <w:lang w:val="uk-UA"/>
        </w:rPr>
      </w:pPr>
      <w:r w:rsidRPr="00C16D21">
        <w:rPr>
          <w:lang w:val="uk-UA"/>
        </w:rPr>
        <w:t xml:space="preserve"> </w:t>
      </w:r>
    </w:p>
    <w:p w:rsidR="00FD4FF9" w:rsidRPr="00C16D21" w:rsidRDefault="00096092">
      <w:pPr>
        <w:spacing w:after="0" w:line="270" w:lineRule="auto"/>
        <w:ind w:left="-5" w:hanging="10"/>
        <w:jc w:val="left"/>
        <w:rPr>
          <w:lang w:val="uk-UA"/>
        </w:rPr>
      </w:pPr>
      <w:r w:rsidRPr="00C16D21">
        <w:rPr>
          <w:b/>
          <w:lang w:val="uk-UA"/>
        </w:rPr>
        <w:t xml:space="preserve">Виклад основного матеріалу дослідження з обґрунтуванням отриманих наукових результатів </w:t>
      </w:r>
    </w:p>
    <w:p w:rsidR="00FD4FF9" w:rsidRPr="00C16D21" w:rsidRDefault="00096092">
      <w:pPr>
        <w:spacing w:after="0" w:line="259" w:lineRule="auto"/>
        <w:ind w:firstLine="0"/>
        <w:jc w:val="left"/>
        <w:rPr>
          <w:lang w:val="uk-UA"/>
        </w:rPr>
      </w:pPr>
      <w:r w:rsidRPr="00C16D21">
        <w:rPr>
          <w:b/>
          <w:lang w:val="uk-UA"/>
        </w:rPr>
        <w:t xml:space="preserve"> </w:t>
      </w:r>
    </w:p>
    <w:p w:rsidR="00FD4FF9" w:rsidRPr="00C16D21" w:rsidRDefault="00096092">
      <w:pPr>
        <w:ind w:left="-15"/>
        <w:rPr>
          <w:lang w:val="uk-UA"/>
        </w:rPr>
      </w:pPr>
      <w:r w:rsidRPr="00C16D21">
        <w:rPr>
          <w:lang w:val="uk-UA"/>
        </w:rPr>
        <w:t>ЮНЕСКО кваліфікує інклюзивну освіту як процес, зоріє</w:t>
      </w:r>
      <w:r w:rsidRPr="00C16D21">
        <w:rPr>
          <w:lang w:val="uk-UA"/>
        </w:rPr>
        <w:t>нтований на задоволення різноманітних потреб усіх учнів шляхом розширення їхньої участі в навчанні, культурній діяльності та житті суспільства, а також на зменшення масштабів соціальної ізоляції в межах системи освіти й неможливості виключення з неї. Проце</w:t>
      </w:r>
      <w:r w:rsidRPr="00C16D21">
        <w:rPr>
          <w:lang w:val="uk-UA"/>
        </w:rPr>
        <w:t>си інклюзії дітей з особливими освітніми потребами в загальноосвітні навчальні заклади набудуть широкого поширення і стануть успішними за умови зміни ставлення в суспільстві до цих дітей, покращення матеріального забезпечення системи освіти, здійснення нео</w:t>
      </w:r>
      <w:r w:rsidRPr="00C16D21">
        <w:rPr>
          <w:lang w:val="uk-UA"/>
        </w:rPr>
        <w:t>бхідної фахової підготовки майбутніх педагогів і проведення їх масової перепідготовки. Важливим аспектом соціально-педагогічної роботи з дітьми та молоддю з особливими потребами є аналіз відповідної понятійної бази, розкриття сутності та особливостей інтег</w:t>
      </w:r>
      <w:r w:rsidRPr="00C16D21">
        <w:rPr>
          <w:lang w:val="uk-UA"/>
        </w:rPr>
        <w:t xml:space="preserve">рації та інклюзії в освіті; розгляд зарубіжного і вітчизняного досвіду впровадження інтегрованого та інклюзивного навчання у загальноосвітніх навчальних закладах.  </w:t>
      </w:r>
    </w:p>
    <w:p w:rsidR="00FD4FF9" w:rsidRPr="00C16D21" w:rsidRDefault="00096092">
      <w:pPr>
        <w:ind w:left="-15"/>
        <w:rPr>
          <w:lang w:val="uk-UA"/>
        </w:rPr>
      </w:pPr>
      <w:r w:rsidRPr="00C16D21">
        <w:rPr>
          <w:lang w:val="uk-UA"/>
        </w:rPr>
        <w:t>У науковому дискурсі поряд з терміном «інклюзія» вживають терміни «інтеграція», «адаптація»</w:t>
      </w:r>
      <w:r w:rsidRPr="00C16D21">
        <w:rPr>
          <w:lang w:val="uk-UA"/>
        </w:rPr>
        <w:t>, а також «сегрегація» та «ексклюзія». При впровадженні інклюзії в соціальну й освітню сфери важливими є імплементація та типи інклюзії. Ми використовуватимемо визнане світовою спільнотою положення про інтеграцію та інклюзію, в якій вони трактуються як тіс</w:t>
      </w:r>
      <w:r w:rsidRPr="00C16D21">
        <w:rPr>
          <w:lang w:val="uk-UA"/>
        </w:rPr>
        <w:t>но взаємопов’язані сучасні суспільні та освітні феномени, що забезпечують доступну для усіх освіту як складник дотримання прав людини незалежно від стану її фізичного і психічного здоров’я, сприяють попередженню інвалідизації населення, зумовлюють досягнен</w:t>
      </w:r>
      <w:r w:rsidRPr="00C16D21">
        <w:rPr>
          <w:lang w:val="uk-UA"/>
        </w:rPr>
        <w:t xml:space="preserve">ня кожною особистістю високого рівня самореалізації у суспільстві [12, с. 10-28]. Поняття „інтеграція” увійшло у мовленнєвий обіг на європейському континенті, де у 2 пол. ХХ століття і стало застосовуватись стосовно осіб з особливими потребами, позначаючи </w:t>
      </w:r>
      <w:r w:rsidRPr="00C16D21">
        <w:rPr>
          <w:lang w:val="uk-UA"/>
        </w:rPr>
        <w:t xml:space="preserve">процес їх входження у соціальний простір за умови </w:t>
      </w:r>
      <w:r w:rsidRPr="00C16D21">
        <w:rPr>
          <w:lang w:val="uk-UA"/>
        </w:rPr>
        <w:lastRenderedPageBreak/>
        <w:t>досягнення ними певного рівня розвитку [9]. Проте згодом поняття „інтеграція” було доповнено терміном „інклюзія”, водночас, в англомовних країнах (США, Канаді, Великій Британії) термін „інклюзія” майже повн</w:t>
      </w:r>
      <w:r w:rsidRPr="00C16D21">
        <w:rPr>
          <w:lang w:val="uk-UA"/>
        </w:rPr>
        <w:t>істю замінив термін „інтеграція”, оскільки точніше відображав сучасний погляд на освіту та на місце людини в суспільстві [8, с. 15]. У науковій літературі термін „інтеграція” в широкому розумінні визначають як надання людині з особливими потребами прав і м</w:t>
      </w:r>
      <w:r w:rsidRPr="00C16D21">
        <w:rPr>
          <w:lang w:val="uk-UA"/>
        </w:rPr>
        <w:t xml:space="preserve">ожливостей брати участь у всіх видах соціального життя разом з іншими членами суспільства [4].  </w:t>
      </w:r>
    </w:p>
    <w:p w:rsidR="00FD4FF9" w:rsidRPr="00C16D21" w:rsidRDefault="00096092">
      <w:pPr>
        <w:spacing w:after="33"/>
        <w:ind w:left="-15"/>
        <w:rPr>
          <w:lang w:val="uk-UA"/>
        </w:rPr>
      </w:pPr>
      <w:r w:rsidRPr="00C16D21">
        <w:rPr>
          <w:lang w:val="uk-UA"/>
        </w:rPr>
        <w:t xml:space="preserve">Дослідниками виокремлюються такі види інтеграції, як освітня та соціальна, спрямованість яких є різною. Так, на думку Л. Шипіциної та І. Мамайчук, </w:t>
      </w:r>
      <w:r w:rsidRPr="00C16D21">
        <w:rPr>
          <w:i/>
          <w:lang w:val="uk-UA"/>
        </w:rPr>
        <w:t>освітня інтеграція</w:t>
      </w:r>
      <w:r w:rsidRPr="00C16D21">
        <w:rPr>
          <w:lang w:val="uk-UA"/>
        </w:rPr>
        <w:t xml:space="preserve"> включає надання дітям і молоді з особливими потребами можливості спільного навчання в одній школі чи класі з ровесниками, що нормально розвиваються [14]. Інтеграцію в освіті розглядають як надання можливості учням з порушеннями психофізи</w:t>
      </w:r>
      <w:r w:rsidRPr="00C16D21">
        <w:rPr>
          <w:lang w:val="uk-UA"/>
        </w:rPr>
        <w:t>чного розвитку навчатись у звичайних класах загальноосвітньої школи, опанувати програму масової або спеціальної школи, отримувати спеціальні освітні послуги [4, с. 17].</w:t>
      </w:r>
      <w:r w:rsidRPr="00C16D21">
        <w:rPr>
          <w:color w:val="FF0000"/>
          <w:lang w:val="uk-UA"/>
        </w:rPr>
        <w:t xml:space="preserve"> </w:t>
      </w:r>
      <w:r w:rsidRPr="00C16D21">
        <w:rPr>
          <w:i/>
          <w:lang w:val="uk-UA"/>
        </w:rPr>
        <w:t>Соціальна інтеграція,</w:t>
      </w:r>
      <w:r w:rsidRPr="00C16D21">
        <w:rPr>
          <w:lang w:val="uk-UA"/>
        </w:rPr>
        <w:t xml:space="preserve"> на відміну від освітньої, насамперед спрямована на соціальну адап</w:t>
      </w:r>
      <w:r w:rsidRPr="00C16D21">
        <w:rPr>
          <w:lang w:val="uk-UA"/>
        </w:rPr>
        <w:t xml:space="preserve">тацію дітей і молоді з особливими потребами до загальної системи соціальних стосунків у межах того освітнього середовища, в яке вони інтегруються [14].  </w:t>
      </w:r>
    </w:p>
    <w:p w:rsidR="00FD4FF9" w:rsidRPr="00C16D21" w:rsidRDefault="00096092">
      <w:pPr>
        <w:ind w:left="-15"/>
        <w:rPr>
          <w:lang w:val="uk-UA"/>
        </w:rPr>
      </w:pPr>
      <w:r w:rsidRPr="00C16D21">
        <w:rPr>
          <w:lang w:val="uk-UA"/>
        </w:rPr>
        <w:t>Вважаємо, що інтеграція - це один із шляхів формування і розвитку соціально активної особистості та за</w:t>
      </w:r>
      <w:r w:rsidRPr="00C16D21">
        <w:rPr>
          <w:lang w:val="uk-UA"/>
        </w:rPr>
        <w:t>сіб соціальної реабілітації.  Вона сприяє розширенню соціальних і педагогічних відносин між спеціальними і загальноосвітніми навчальними закладами, зменшенню дистанції між особами з відхиленнями у розвитку і звичайними ровесниками шляхом надання можливості</w:t>
      </w:r>
      <w:r w:rsidRPr="00C16D21">
        <w:rPr>
          <w:lang w:val="uk-UA"/>
        </w:rPr>
        <w:t xml:space="preserve"> дітям разом відпочивати, займатись спортом, усіма видами діяльності, що їх фізично зближує. Дослідження свідчить, що у розвинутих країнах світу, де проблема інтеграції та інклюзії людей з інвалідністю у соціальне та освітнє середовище почала розроблятися </w:t>
      </w:r>
      <w:r w:rsidRPr="00C16D21">
        <w:rPr>
          <w:lang w:val="uk-UA"/>
        </w:rPr>
        <w:t xml:space="preserve">значно раніше, ніж в Україні, ця думка вже набула теоретичного підтвердження та практичної реалізації.  </w:t>
      </w:r>
    </w:p>
    <w:p w:rsidR="00FD4FF9" w:rsidRPr="00C16D21" w:rsidRDefault="00096092">
      <w:pPr>
        <w:ind w:left="-15"/>
        <w:rPr>
          <w:lang w:val="uk-UA"/>
        </w:rPr>
      </w:pPr>
      <w:r w:rsidRPr="00C16D21">
        <w:rPr>
          <w:lang w:val="uk-UA"/>
        </w:rPr>
        <w:t>Важливо відзначити, що поняття „інтеграція” водночас тісно пов’язане із дефініцією „інклюзія”. Розрізняючи терміни „інтеграція в суспільство” та „соціа</w:t>
      </w:r>
      <w:r w:rsidRPr="00C16D21">
        <w:rPr>
          <w:lang w:val="uk-UA"/>
        </w:rPr>
        <w:t xml:space="preserve">льна інклюзія”, зауважимо, що інклюзія - це процес, який відбувається з індивідом (групою), а інтеграція - процес, який відбувається в самому суспільстві. Тому інтеграція в цьому розумінні може бути наслідком інклюзії, а не навпаки.  </w:t>
      </w:r>
    </w:p>
    <w:p w:rsidR="00FD4FF9" w:rsidRPr="00C16D21" w:rsidRDefault="00096092">
      <w:pPr>
        <w:ind w:left="-15"/>
        <w:rPr>
          <w:lang w:val="uk-UA"/>
        </w:rPr>
      </w:pPr>
      <w:r w:rsidRPr="00C16D21">
        <w:rPr>
          <w:lang w:val="uk-UA"/>
        </w:rPr>
        <w:t>Зауважимо, що за рубе</w:t>
      </w:r>
      <w:r w:rsidRPr="00C16D21">
        <w:rPr>
          <w:lang w:val="uk-UA"/>
        </w:rPr>
        <w:t>жем термін „інтеграція в освіті” розуміється як вибіркове переміщення учня з особливостями психофізичного розвитку в звичайну загальноосвітню школу. Прихильники такого підходу вважають, що учень повинен бути підготовленим до інтегрованого навчання у загаль</w:t>
      </w:r>
      <w:r w:rsidRPr="00C16D21">
        <w:rPr>
          <w:lang w:val="uk-UA"/>
        </w:rPr>
        <w:t>ноосвітній школі, продемонструвавши свої здібності до засвоєння шкільної програми [7]. У цьому розумінні інтеграція розглядається як процес асиміляції, що вимагає від людини прийняття норм, характерних для домінуючої культури певного суспільства. Це означа</w:t>
      </w:r>
      <w:r w:rsidRPr="00C16D21">
        <w:rPr>
          <w:lang w:val="uk-UA"/>
        </w:rPr>
        <w:t xml:space="preserve">є, що людина з особливими потребами має підготуватись до включення в суспільство, розвиватись, засвоювати різні види діяльності, а суспільство має забезпечити їй умови життя, максимально наближені до загальноприйнятої норми. </w:t>
      </w:r>
    </w:p>
    <w:p w:rsidR="00FD4FF9" w:rsidRPr="00C16D21" w:rsidRDefault="00096092">
      <w:pPr>
        <w:ind w:left="-15"/>
        <w:rPr>
          <w:lang w:val="uk-UA"/>
        </w:rPr>
      </w:pPr>
      <w:r w:rsidRPr="00C16D21">
        <w:rPr>
          <w:lang w:val="uk-UA"/>
        </w:rPr>
        <w:t>Для розуміння співвідношення двох досліджуваних понять варто відзначити той факт, що у деяких країнах світу (Австрія, Бельгія, Голландія, Італія, Нідерланди, Німеччина, Франція та ін.) більш прийнятною є інтегрована освіта, яка дозволяє зберегти й розвинут</w:t>
      </w:r>
      <w:r w:rsidRPr="00C16D21">
        <w:rPr>
          <w:lang w:val="uk-UA"/>
        </w:rPr>
        <w:t xml:space="preserve">и систему спеціальних закладів освіти, разом із створенням розгорнутої мережі доступних для осіб з інвалідністю навчальних закладів; в інших - з ліберальною моделлю соціальної політики (США, Канада, Австралія, Велика Британія), домінує </w:t>
      </w:r>
      <w:r w:rsidRPr="00C16D21">
        <w:rPr>
          <w:lang w:val="uk-UA"/>
        </w:rPr>
        <w:lastRenderedPageBreak/>
        <w:t>інклюзивний підхід д</w:t>
      </w:r>
      <w:r w:rsidRPr="00C16D21">
        <w:rPr>
          <w:lang w:val="uk-UA"/>
        </w:rPr>
        <w:t>о освіти осіб з інвалідністю, згідно з яким спеціальна освіта розглядається як сегрегаційна та неприйнятна у правовому суспільстві, діти та молодь з інвалідністю максимально залучаються до масової школи. У цих країнах інклюзивна освіта в основному спрямова</w:t>
      </w:r>
      <w:r w:rsidRPr="00C16D21">
        <w:rPr>
          <w:lang w:val="uk-UA"/>
        </w:rPr>
        <w:t xml:space="preserve">на на включення дітей з особливостями розвитку в середовище здорових ровесників з активною фінансовою і матеріальною підтримкою держави найбільш незахищених верств населення [1].  </w:t>
      </w:r>
    </w:p>
    <w:p w:rsidR="00FD4FF9" w:rsidRPr="00C16D21" w:rsidRDefault="00096092">
      <w:pPr>
        <w:spacing w:after="32"/>
        <w:ind w:left="-15"/>
        <w:rPr>
          <w:lang w:val="uk-UA"/>
        </w:rPr>
      </w:pPr>
      <w:r w:rsidRPr="00C16D21">
        <w:rPr>
          <w:lang w:val="uk-UA"/>
        </w:rPr>
        <w:t xml:space="preserve">У країнах з </w:t>
      </w:r>
      <w:r w:rsidRPr="00C16D21">
        <w:rPr>
          <w:i/>
          <w:lang w:val="uk-UA"/>
        </w:rPr>
        <w:t>консервативною моделлю соціальної політики</w:t>
      </w:r>
      <w:r w:rsidRPr="00C16D21">
        <w:rPr>
          <w:lang w:val="uk-UA"/>
        </w:rPr>
        <w:t xml:space="preserve"> (Австрія, Франція, Н</w:t>
      </w:r>
      <w:r w:rsidRPr="00C16D21">
        <w:rPr>
          <w:lang w:val="uk-UA"/>
        </w:rPr>
        <w:t>імеччина, Нідерланди, Бельгія, Італія) виділяється менш значне державне забезпечення навчання дітей і молоді з особливими потребами, воно тісно пов’язане з наданням матеріальної підтримки для освіти та професіоналізації інвалідів з боку потенційних роботод</w:t>
      </w:r>
      <w:r w:rsidRPr="00C16D21">
        <w:rPr>
          <w:lang w:val="uk-UA"/>
        </w:rPr>
        <w:t xml:space="preserve">авців. Інклюзивна освіта в цих країнах часто розглядається як можливість надати освіту конкретним особам без широкого запровадження інтеграції для усіх людей з особливостями розвитку [2, с. 103-120].  </w:t>
      </w:r>
    </w:p>
    <w:p w:rsidR="00FD4FF9" w:rsidRPr="00C16D21" w:rsidRDefault="00096092">
      <w:pPr>
        <w:ind w:left="-15"/>
        <w:rPr>
          <w:lang w:val="uk-UA"/>
        </w:rPr>
      </w:pPr>
      <w:r w:rsidRPr="00C16D21">
        <w:rPr>
          <w:lang w:val="uk-UA"/>
        </w:rPr>
        <w:t>У скандинавських країнах (Швеція, Норвегія, Данія, Фін</w:t>
      </w:r>
      <w:r w:rsidRPr="00C16D21">
        <w:rPr>
          <w:lang w:val="uk-UA"/>
        </w:rPr>
        <w:t xml:space="preserve">ляндія) існує </w:t>
      </w:r>
      <w:r w:rsidRPr="00C16D21">
        <w:rPr>
          <w:i/>
          <w:lang w:val="uk-UA"/>
        </w:rPr>
        <w:t>соціальнодемократична модель</w:t>
      </w:r>
      <w:r w:rsidRPr="00C16D21">
        <w:rPr>
          <w:lang w:val="uk-UA"/>
        </w:rPr>
        <w:t xml:space="preserve"> соціальної політики, яка, на відміну від консервативної і ліберальної моделей, характеризується універсалізмом і рівністю. Держава бере на себе вирішення багатьох проблем, які традиційно належать до „сімейної сфер</w:t>
      </w:r>
      <w:r w:rsidRPr="00C16D21">
        <w:rPr>
          <w:lang w:val="uk-UA"/>
        </w:rPr>
        <w:t>и” (наприклад, догляд за дітьми та людьми похилого віку). Інклюзивна освіта у державних загальноосвітніх школах забезпечується для всіх дітей і молоді групи ризику, зокрема для осіб з особливостями психофізичного розвитку. Одне із провідних завдань педагог</w:t>
      </w:r>
      <w:r w:rsidRPr="00C16D21">
        <w:rPr>
          <w:lang w:val="uk-UA"/>
        </w:rPr>
        <w:t>ічних колективів цих закладів полягає у тому, щоб створити сприятливу атмосферу та дружні стосунки між усіма вихованцями [11, с. 117].</w:t>
      </w:r>
      <w:r w:rsidRPr="00C16D21">
        <w:rPr>
          <w:color w:val="FF0000"/>
          <w:lang w:val="uk-UA"/>
        </w:rPr>
        <w:t xml:space="preserve">  </w:t>
      </w:r>
    </w:p>
    <w:p w:rsidR="00FD4FF9" w:rsidRPr="00C16D21" w:rsidRDefault="00096092">
      <w:pPr>
        <w:ind w:left="-15"/>
        <w:rPr>
          <w:lang w:val="uk-UA"/>
        </w:rPr>
      </w:pPr>
      <w:r w:rsidRPr="00C16D21">
        <w:rPr>
          <w:lang w:val="uk-UA"/>
        </w:rPr>
        <w:t>Доречно зауважити, що в Україні сьогодні найбільш вживаним у науковому обігу є поняття „інклюзивна освіта”, що позначає</w:t>
      </w:r>
      <w:r w:rsidRPr="00C16D21">
        <w:rPr>
          <w:lang w:val="uk-UA"/>
        </w:rPr>
        <w:t xml:space="preserve"> процес навчання дітей з порушеннями здоров’я та розвитку і, як наслідок, з особливими потребами в загальноосвітніх школах, а проблематика соціальної інтеграції та інклюзії розглядається дослідниками (М. Андрєєва, Ю. Богінська, А. Колупаєва, Ю. Найда, М. С</w:t>
      </w:r>
      <w:r w:rsidRPr="00C16D21">
        <w:rPr>
          <w:lang w:val="uk-UA"/>
        </w:rPr>
        <w:t>варнік , Н. Софій, А. Шевцов  та ін.) саме під педагогічним кутом зору. Це пов’язано з тим, що в Україні саме інклюзивну освіту було експериментально започатковано як першу альтернативу спеціальній освіті інвалідів під час виконання програми благодійної ор</w:t>
      </w:r>
      <w:r w:rsidRPr="00C16D21">
        <w:rPr>
          <w:lang w:val="uk-UA"/>
        </w:rPr>
        <w:t xml:space="preserve">ганізації Всеукраїнського фонду „Крок за кроком”, що у 1999 р. була заснована Міжнародним фондом „Відродження”. Важливе значення цієї програми полягало у впровадженні демократичних практик у систему освіти та залученні дітей з особливими потребами і дітей </w:t>
      </w:r>
      <w:r w:rsidRPr="00C16D21">
        <w:rPr>
          <w:lang w:val="uk-UA"/>
        </w:rPr>
        <w:t>національних меншин до загальноосвітніх закладів України [3]. Одним з найголовніших завдань освітньої програми „Крок за кроком” було ознайомлення педагогів із застосуванням методик особистісно орієнтованого навчання та розвитку дітей дошкільного та молодшо</w:t>
      </w:r>
      <w:r w:rsidRPr="00C16D21">
        <w:rPr>
          <w:lang w:val="uk-UA"/>
        </w:rPr>
        <w:t xml:space="preserve">го шкільного віку, оскільки саме це було обов’язковою умовою включення дітей з особливими потребами у звичайні освітні заклади [11].  </w:t>
      </w:r>
    </w:p>
    <w:p w:rsidR="00FD4FF9" w:rsidRPr="00C16D21" w:rsidRDefault="00096092">
      <w:pPr>
        <w:ind w:left="-15"/>
        <w:rPr>
          <w:lang w:val="uk-UA"/>
        </w:rPr>
      </w:pPr>
      <w:r w:rsidRPr="00C16D21">
        <w:rPr>
          <w:lang w:val="uk-UA"/>
        </w:rPr>
        <w:t>Сьогодні в Україні необхідність включення дітей та молоді з особливими потребами у загальну систему освіти шляхом запрова</w:t>
      </w:r>
      <w:r w:rsidRPr="00C16D21">
        <w:rPr>
          <w:lang w:val="uk-UA"/>
        </w:rPr>
        <w:t>дження інклюзивної освіти та інтегрованого навчання визначається в офіційних документах на рівні постанов Кабінету Міністрів України та державних програм. У нормативних документах України і наукових джерелах описано й реалізовано варіанти організації інклю</w:t>
      </w:r>
      <w:r w:rsidRPr="00C16D21">
        <w:rPr>
          <w:lang w:val="uk-UA"/>
        </w:rPr>
        <w:t xml:space="preserve">зивного навчання дітей і молоді з особливими потребами, якими передбачені: </w:t>
      </w:r>
      <w:r w:rsidRPr="00C16D21">
        <w:rPr>
          <w:i/>
          <w:lang w:val="uk-UA"/>
        </w:rPr>
        <w:t>повна інтеграція</w:t>
      </w:r>
      <w:r w:rsidRPr="00C16D21">
        <w:rPr>
          <w:lang w:val="uk-UA"/>
        </w:rPr>
        <w:t xml:space="preserve"> - спільне навчання в масових закладах як рівноцінних зі здоровими однолітками за місцем навчання та місцем проживання; </w:t>
      </w:r>
      <w:r w:rsidRPr="00C16D21">
        <w:rPr>
          <w:i/>
          <w:lang w:val="uk-UA"/>
        </w:rPr>
        <w:t>комбінована форма інтеграції</w:t>
      </w:r>
      <w:r w:rsidRPr="00C16D21">
        <w:rPr>
          <w:lang w:val="uk-UA"/>
        </w:rPr>
        <w:t xml:space="preserve"> - діти і молодь </w:t>
      </w:r>
      <w:r w:rsidRPr="00C16D21">
        <w:rPr>
          <w:lang w:val="uk-UA"/>
        </w:rPr>
        <w:t xml:space="preserve">з близькими до норми рівнем психофізичного та мовленнєвого розвитку навчаються разом зі здоровими однолітками, </w:t>
      </w:r>
      <w:r w:rsidRPr="00C16D21">
        <w:rPr>
          <w:lang w:val="uk-UA"/>
        </w:rPr>
        <w:lastRenderedPageBreak/>
        <w:t xml:space="preserve">у процесі навчання одержують допомогу вчителя - дефектолога; </w:t>
      </w:r>
      <w:r w:rsidRPr="00C16D21">
        <w:rPr>
          <w:i/>
          <w:lang w:val="uk-UA"/>
        </w:rPr>
        <w:t>часткова інтеграція</w:t>
      </w:r>
      <w:r w:rsidRPr="00C16D21">
        <w:rPr>
          <w:lang w:val="uk-UA"/>
        </w:rPr>
        <w:t xml:space="preserve"> - діти і молодь з особливими потребами, які не спроможні нарівні</w:t>
      </w:r>
      <w:r w:rsidRPr="00C16D21">
        <w:rPr>
          <w:lang w:val="uk-UA"/>
        </w:rPr>
        <w:t xml:space="preserve"> зі здоровими однолітками оволодіти освітнім стандартом, навчаються в спеціальному класі і відвідують тільки окремі загальноосвітні заходи у масових закладах; </w:t>
      </w:r>
      <w:r w:rsidRPr="00C16D21">
        <w:rPr>
          <w:i/>
          <w:lang w:val="uk-UA"/>
        </w:rPr>
        <w:t>тимчасова інтеграція</w:t>
      </w:r>
      <w:r w:rsidRPr="00C16D21">
        <w:rPr>
          <w:lang w:val="uk-UA"/>
        </w:rPr>
        <w:t xml:space="preserve"> - періодичне об’єднання зі здоровими дітьми для проведення спільних заходів.</w:t>
      </w:r>
      <w:r w:rsidRPr="00C16D21">
        <w:rPr>
          <w:lang w:val="uk-UA"/>
        </w:rPr>
        <w:t xml:space="preserve"> Існує також </w:t>
      </w:r>
      <w:r w:rsidRPr="00C16D21">
        <w:rPr>
          <w:i/>
          <w:lang w:val="uk-UA"/>
        </w:rPr>
        <w:t>зворотна інтеграція,</w:t>
      </w:r>
      <w:r w:rsidRPr="00C16D21">
        <w:rPr>
          <w:lang w:val="uk-UA"/>
        </w:rPr>
        <w:t xml:space="preserve"> яка передбачає відвідування спеціальної школи здоровими дітьми, і </w:t>
      </w:r>
      <w:r w:rsidRPr="00C16D21">
        <w:rPr>
          <w:i/>
          <w:lang w:val="uk-UA"/>
        </w:rPr>
        <w:t>спонтанна (неконтрольована) інтеграція,</w:t>
      </w:r>
      <w:r w:rsidRPr="00C16D21">
        <w:rPr>
          <w:lang w:val="uk-UA"/>
        </w:rPr>
        <w:t xml:space="preserve"> коли діти з особливими потребами відвідують загальноосвітні класи без отримання додаткової спеціальної підтримки [13</w:t>
      </w:r>
      <w:r w:rsidRPr="00C16D21">
        <w:rPr>
          <w:lang w:val="uk-UA"/>
        </w:rPr>
        <w:t xml:space="preserve">].  </w:t>
      </w:r>
    </w:p>
    <w:p w:rsidR="00FD4FF9" w:rsidRPr="00C16D21" w:rsidRDefault="00096092">
      <w:pPr>
        <w:ind w:left="-15"/>
        <w:rPr>
          <w:lang w:val="uk-UA"/>
        </w:rPr>
      </w:pPr>
      <w:r w:rsidRPr="00C16D21">
        <w:rPr>
          <w:lang w:val="uk-UA"/>
        </w:rPr>
        <w:t>Слід відзначити, що в останні десятиліття в Україні все більшого поширення знаходить так звана „соціальна модель” ставлення до інвалідів, згідно з якою провідного значення набуває адаптація середовища до потреб людини з інвалідністю, створення системи</w:t>
      </w:r>
      <w:r w:rsidRPr="00C16D21">
        <w:rPr>
          <w:lang w:val="uk-UA"/>
        </w:rPr>
        <w:t xml:space="preserve"> соціальних зв’язків і розвитку її здібностей там, де вона живе, вчиться і працює. В умовах демократичних перетворень у всіх сферах суспільного життя особливого значення набуває включення молоді з особливими потребами в соціум із засвоєнням норм поведінки,</w:t>
      </w:r>
      <w:r w:rsidRPr="00C16D21">
        <w:rPr>
          <w:lang w:val="uk-UA"/>
        </w:rPr>
        <w:t xml:space="preserve"> психологічних механізмів, соціальних цінностей, набуттям якостей, необхідних для успішного функціонування у суспільстві. Ці вимоги найбільш ефективно виконуються в умовах інклюзивного навчання, оскільки інклюзія в освіті є вищою метою соціально-педагогічн</w:t>
      </w:r>
      <w:r w:rsidRPr="00C16D21">
        <w:rPr>
          <w:lang w:val="uk-UA"/>
        </w:rPr>
        <w:t>ої роботи з вирішення проблеми становлення молодої людини з особливими потребами як особистості. У суспільстві побутує думка, що школи, у яких створено найсприятливіші умови для навчання дітей з особливими потребами, є найкращими для решти дітей. Ставлення</w:t>
      </w:r>
      <w:r w:rsidRPr="00C16D21">
        <w:rPr>
          <w:lang w:val="uk-UA"/>
        </w:rPr>
        <w:t xml:space="preserve"> ровесників до дітей з особливими потребами залежить від непохитної позиції дорослих і психологічного клімату в школі. До переваг </w:t>
      </w:r>
      <w:r w:rsidRPr="00C16D21">
        <w:rPr>
          <w:i/>
          <w:lang w:val="uk-UA"/>
        </w:rPr>
        <w:t>інклюзивних процесів</w:t>
      </w:r>
      <w:r w:rsidRPr="00C16D21">
        <w:rPr>
          <w:lang w:val="uk-UA"/>
        </w:rPr>
        <w:t xml:space="preserve"> у освіті дітей з особливими потребами дослідниця А. Колупаєва відносить: стимулюючий вплив більш здібних </w:t>
      </w:r>
      <w:r w:rsidRPr="00C16D21">
        <w:rPr>
          <w:lang w:val="uk-UA"/>
        </w:rPr>
        <w:t xml:space="preserve">однолітків; можливість повного ознайомлення із життям; розвиток навичок спілкування та нестандартного мислення; можливість прояву гуманності, співчуття, милосердя, терпимості у реальних життєвих ситуаціях [6].  </w:t>
      </w:r>
    </w:p>
    <w:p w:rsidR="00FD4FF9" w:rsidRPr="00C16D21" w:rsidRDefault="00096092">
      <w:pPr>
        <w:ind w:left="-15"/>
        <w:rPr>
          <w:lang w:val="uk-UA"/>
        </w:rPr>
      </w:pPr>
      <w:r w:rsidRPr="00C16D21">
        <w:rPr>
          <w:lang w:val="uk-UA"/>
        </w:rPr>
        <w:t>За фінансової підтримки Канадського агентств</w:t>
      </w:r>
      <w:r w:rsidRPr="00C16D21">
        <w:rPr>
          <w:lang w:val="uk-UA"/>
        </w:rPr>
        <w:t>а міжнародного розвитку „Канадський центр вивчення неповносправності” у нашій державі реалізовано проект „Інклюзивна освіта для дітей з особливими потребами в Україні” (2008 - 2013 рр.) з метою допомоги пілотним областям і громадським організаціям у розвит</w:t>
      </w:r>
      <w:r w:rsidRPr="00C16D21">
        <w:rPr>
          <w:lang w:val="uk-UA"/>
        </w:rPr>
        <w:t>ку інклюзивної освіти, створенні законодавчої бази впровадження моделі інклюзивної освіти, забезпеченні підготовки педагогів до роботи в інклюзивному класі, формуванні в суспільстві позитивного ставлення до людей з особливими потребами. Особливість проекту</w:t>
      </w:r>
      <w:r w:rsidRPr="00C16D21">
        <w:rPr>
          <w:lang w:val="uk-UA"/>
        </w:rPr>
        <w:t xml:space="preserve"> полягає в його реалізації на загальнонаціональному, регіональному та муніципальному рівнях, що може сприяти його подальшому розвитку [10]. У процесі виконання інвестиційних проектів набуто досвід інклюзивної освіти: вчителі, використовуючи традиційні мето</w:t>
      </w:r>
      <w:r w:rsidRPr="00C16D21">
        <w:rPr>
          <w:lang w:val="uk-UA"/>
        </w:rPr>
        <w:t>ди і прийоми роботи з підвищення навчальної мотивації учнів і спираючись на досвід роботи школи в напрямі соціального проектування, відпрацьовували такі аспекти, як розробка індивідуальних навчальних маршрутів і планів; організація роботи міждисциплінарної</w:t>
      </w:r>
      <w:r w:rsidRPr="00C16D21">
        <w:rPr>
          <w:lang w:val="uk-UA"/>
        </w:rPr>
        <w:t xml:space="preserve"> команди фахівців; створення системи виховання толерантної самосвідомості учнів та безперешкодного доступу до освітньої установи [8, с. 15].  </w:t>
      </w:r>
    </w:p>
    <w:p w:rsidR="00FD4FF9" w:rsidRPr="00C16D21" w:rsidRDefault="00096092">
      <w:pPr>
        <w:ind w:left="-15"/>
        <w:rPr>
          <w:lang w:val="uk-UA"/>
        </w:rPr>
      </w:pPr>
      <w:r w:rsidRPr="00C16D21">
        <w:rPr>
          <w:lang w:val="uk-UA"/>
        </w:rPr>
        <w:t xml:space="preserve">Останнім часом інклюзію розглядають ширше, ніж просто забезпечення прав людини на освіту. Зокрема, А. Колупаєва, </w:t>
      </w:r>
      <w:r w:rsidRPr="00C16D21">
        <w:rPr>
          <w:lang w:val="uk-UA"/>
        </w:rPr>
        <w:t xml:space="preserve">Н. Софій та Ю. Найда стверджують, що </w:t>
      </w:r>
      <w:r w:rsidRPr="00C16D21">
        <w:rPr>
          <w:lang w:val="uk-UA"/>
        </w:rPr>
        <w:lastRenderedPageBreak/>
        <w:t xml:space="preserve">інклюзія - це політика й процес, що потребує змін на всіх рівнях освіти, і є одним із багатьох аспектів інклюзії в суспільстві взагалі [5]. </w:t>
      </w:r>
    </w:p>
    <w:p w:rsidR="00FD4FF9" w:rsidRPr="00C16D21" w:rsidRDefault="00096092">
      <w:pPr>
        <w:ind w:left="-15"/>
        <w:rPr>
          <w:lang w:val="uk-UA"/>
        </w:rPr>
      </w:pPr>
      <w:r w:rsidRPr="00C16D21">
        <w:rPr>
          <w:lang w:val="uk-UA"/>
        </w:rPr>
        <w:t>Із переходом до „соціальної моделі” пов’язано поняття „соціальна інклюзія”. Уя</w:t>
      </w:r>
      <w:r w:rsidRPr="00C16D21">
        <w:rPr>
          <w:lang w:val="uk-UA"/>
        </w:rPr>
        <w:t xml:space="preserve">влення про соціальну інклюзію базується на тому, що люди, які певний період або й усе своє життя не можуть бути соціально активними, втрачають відчуття соціальної включеності, переживаючи соціальну ексклюзію. Термін «соціальна  ексклюзія» як протилежний і </w:t>
      </w:r>
      <w:r w:rsidRPr="00C16D21">
        <w:rPr>
          <w:lang w:val="uk-UA"/>
        </w:rPr>
        <w:t xml:space="preserve">водночас комплементарний до поняття «інклюзія» набув поширення в політичному й науковому середовищі Великої Британії. Він утілює концепцію соціального виключення певних верств населення. На противагу цьому соціальна інклюзія передбачає залучення людини до </w:t>
      </w:r>
      <w:r w:rsidRPr="00C16D21">
        <w:rPr>
          <w:lang w:val="uk-UA"/>
        </w:rPr>
        <w:t>активної діяльності в суспільному житті, що є необхідною умовою для всіх членів суспільства. Поняття соціальної інклюзії О. Ярська-Смірнова розглядає як демократичну акцію включення індивіда чи певної групи людей до більшої спільноти для залучення до діяль</w:t>
      </w:r>
      <w:r w:rsidRPr="00C16D21">
        <w:rPr>
          <w:lang w:val="uk-UA"/>
        </w:rPr>
        <w:t xml:space="preserve">ності чи культурного процесу [15].  </w:t>
      </w:r>
    </w:p>
    <w:p w:rsidR="00FD4FF9" w:rsidRPr="00C16D21" w:rsidRDefault="00096092">
      <w:pPr>
        <w:ind w:left="-15"/>
        <w:rPr>
          <w:lang w:val="uk-UA"/>
        </w:rPr>
      </w:pPr>
      <w:r w:rsidRPr="00C16D21">
        <w:rPr>
          <w:lang w:val="uk-UA"/>
        </w:rPr>
        <w:t>Із терміном «соціальна ексклюзія» пов’язане поняття «сегрегації». Згідно із положеннями Саламанської декларації, сегрегація - результат відмінностей між людьми в індивідуальних можливостях, гендерних, расових, культурни</w:t>
      </w:r>
      <w:r w:rsidRPr="00C16D21">
        <w:rPr>
          <w:lang w:val="uk-UA"/>
        </w:rPr>
        <w:t xml:space="preserve">х, релігійних преференціях, що унеможливлює повноцінне включення в соціальні групи, в тому числі й в освітній процес [5].  </w:t>
      </w:r>
    </w:p>
    <w:p w:rsidR="00FD4FF9" w:rsidRPr="00C16D21" w:rsidRDefault="00096092">
      <w:pPr>
        <w:ind w:left="-15"/>
        <w:rPr>
          <w:lang w:val="uk-UA"/>
        </w:rPr>
      </w:pPr>
      <w:r w:rsidRPr="00C16D21">
        <w:rPr>
          <w:lang w:val="uk-UA"/>
        </w:rPr>
        <w:t>Підкреслимо, що інклюзивні заклади освіти багато в чому змінюють роль учителя, який залучається до різноманітнітних видів інтеграції</w:t>
      </w:r>
      <w:r w:rsidRPr="00C16D21">
        <w:rPr>
          <w:lang w:val="uk-UA"/>
        </w:rPr>
        <w:t xml:space="preserve"> з учнями, більше їх пізнає, а також активніше вступає в контакти з громадськістю поза школою. У зв’язку з необхідністю підвищення рівня професійності для роботи в умовах інклюзивної освіти в Україні, різні категорії освітян: вихователі,  учителі початкови</w:t>
      </w:r>
      <w:r w:rsidRPr="00C16D21">
        <w:rPr>
          <w:lang w:val="uk-UA"/>
        </w:rPr>
        <w:t>х класів, завідувачі дошкільних закладів освіти, директори шкіл, представники регіональних відділів освіти, викладачі вищих закладів освіти різних рівнів акредитації - пройшли відповідне навчання завдяки сприянню Міжнародного центру розвитку дитини за прог</w:t>
      </w:r>
      <w:r w:rsidRPr="00C16D21">
        <w:rPr>
          <w:lang w:val="uk-UA"/>
        </w:rPr>
        <w:t>рамою „Крок за кроком”. Необхідною умовою професійної компетентності педагогів стає досвід роботи за принципами інклюзивної освіти, сприйняття учнів з особливими потребами як „будь-яких інших дітей у класі”; знання та уміння щодо диференційованого включенн</w:t>
      </w:r>
      <w:r w:rsidRPr="00C16D21">
        <w:rPr>
          <w:lang w:val="uk-UA"/>
        </w:rPr>
        <w:t>я таких дітей у спільні види діяльності у класі; залучення учнів з особливостями розвитку до колективної форми навчання і групового вирішення завдань; використання інших стратегій колективної участі - ігри, сумісні проекти, лабораторні, польові дослідження</w:t>
      </w:r>
      <w:r w:rsidRPr="00C16D21">
        <w:rPr>
          <w:lang w:val="uk-UA"/>
        </w:rPr>
        <w:t xml:space="preserve"> [10].  </w:t>
      </w:r>
    </w:p>
    <w:p w:rsidR="00FD4FF9" w:rsidRPr="00C16D21" w:rsidRDefault="00096092">
      <w:pPr>
        <w:ind w:left="-15"/>
        <w:rPr>
          <w:lang w:val="uk-UA"/>
        </w:rPr>
      </w:pPr>
      <w:r w:rsidRPr="00C16D21">
        <w:rPr>
          <w:lang w:val="uk-UA"/>
        </w:rPr>
        <w:t>З періоду, як розпочався рух за інклюзію, вітчизняні дослідники змогли узагальнити як проблеми, з якими стикались учасники реформ, так і позитивний досвід. Крім встановленої традиції підтримки спеціальної освіти, яка стала фактором сегрегації, дос</w:t>
      </w:r>
      <w:r w:rsidRPr="00C16D21">
        <w:rPr>
          <w:lang w:val="uk-UA"/>
        </w:rPr>
        <w:t>і у фахівців існують сумніви і страхи відносно практики інклюзії. Серед них називають відсутність достатніх ресурсів для впровадження інклюзивного навчання; незахищеність дітей з особливими потребами від залякувань, насмішок та насильства в загальноосвітні</w:t>
      </w:r>
      <w:r w:rsidRPr="00C16D21">
        <w:rPr>
          <w:lang w:val="uk-UA"/>
        </w:rPr>
        <w:t>й школі; відсутність кваліфікованих експертів, які можуть навчити тих, хто має навчальні труднощі; ризик затримки розвитку інших дітей через тих, хто вимагає значної підтримки; несумісність інклюзії і спеціальної освіти; неготовність масової освіти до поши</w:t>
      </w:r>
      <w:r w:rsidRPr="00C16D21">
        <w:rPr>
          <w:lang w:val="uk-UA"/>
        </w:rPr>
        <w:t xml:space="preserve">рення інклюзивного навчання; неможливість вияснити, чи розуміє дитина з особливими потребами те, що вивчають інші діти.  </w:t>
      </w:r>
    </w:p>
    <w:p w:rsidR="00FD4FF9" w:rsidRPr="00C16D21" w:rsidRDefault="00096092">
      <w:pPr>
        <w:ind w:left="-15"/>
        <w:rPr>
          <w:lang w:val="uk-UA"/>
        </w:rPr>
      </w:pPr>
      <w:r w:rsidRPr="00C16D21">
        <w:rPr>
          <w:lang w:val="uk-UA"/>
        </w:rPr>
        <w:t>Таким чином, інклюзивну освіту визначаємо як процес реалізації соціальної моделі ставлення до інвалідів, результат трансформації інтег</w:t>
      </w:r>
      <w:r w:rsidRPr="00C16D21">
        <w:rPr>
          <w:lang w:val="uk-UA"/>
        </w:rPr>
        <w:t xml:space="preserve">рованої форми навчання у більш досконалу форму навчання; вона передбачає процес постійного пошуку найбільш </w:t>
      </w:r>
      <w:r w:rsidRPr="00C16D21">
        <w:rPr>
          <w:lang w:val="uk-UA"/>
        </w:rPr>
        <w:lastRenderedPageBreak/>
        <w:t xml:space="preserve">ефективних шляхів вирішення індивідуальних потреб у навчанні дітей та молоді особливими потребами та молоді з нормальним рівнем здоров’я, визначення </w:t>
      </w:r>
      <w:r w:rsidRPr="00C16D21">
        <w:rPr>
          <w:lang w:val="uk-UA"/>
        </w:rPr>
        <w:t xml:space="preserve">перешкод та їх подолання шляхом розробки індивідуального плану розвитку та його реалізації на практиці. Інклюзивні процеси в освіті мають виражену соціально-педагогічну сутність, оскільки інклюзія виступає сучасною, найбільш ефективною формою соціалізації </w:t>
      </w:r>
      <w:r w:rsidRPr="00C16D21">
        <w:rPr>
          <w:lang w:val="uk-UA"/>
        </w:rPr>
        <w:t xml:space="preserve">дітей та молоді з особливими потребами. </w:t>
      </w:r>
    </w:p>
    <w:p w:rsidR="00FD4FF9" w:rsidRPr="00C16D21" w:rsidRDefault="00096092">
      <w:pPr>
        <w:spacing w:after="27" w:line="259" w:lineRule="auto"/>
        <w:ind w:firstLine="0"/>
        <w:jc w:val="left"/>
        <w:rPr>
          <w:lang w:val="uk-UA"/>
        </w:rPr>
      </w:pPr>
      <w:r w:rsidRPr="00C16D21">
        <w:rPr>
          <w:b/>
          <w:i/>
          <w:lang w:val="uk-UA"/>
        </w:rPr>
        <w:t xml:space="preserve"> </w:t>
      </w:r>
    </w:p>
    <w:p w:rsidR="00FD4FF9" w:rsidRPr="00C16D21" w:rsidRDefault="00096092">
      <w:pPr>
        <w:spacing w:after="0" w:line="270" w:lineRule="auto"/>
        <w:ind w:left="-5" w:hanging="10"/>
        <w:jc w:val="left"/>
        <w:rPr>
          <w:lang w:val="uk-UA"/>
        </w:rPr>
      </w:pPr>
      <w:r w:rsidRPr="00C16D21">
        <w:rPr>
          <w:b/>
          <w:lang w:val="uk-UA"/>
        </w:rPr>
        <w:t xml:space="preserve">Висновки дослідження й перспективи подальших наукових розвідок </w:t>
      </w:r>
    </w:p>
    <w:p w:rsidR="00FD4FF9" w:rsidRPr="00C16D21" w:rsidRDefault="00096092">
      <w:pPr>
        <w:spacing w:after="16" w:line="259" w:lineRule="auto"/>
        <w:ind w:firstLine="0"/>
        <w:jc w:val="left"/>
        <w:rPr>
          <w:lang w:val="uk-UA"/>
        </w:rPr>
      </w:pPr>
      <w:r w:rsidRPr="00C16D21">
        <w:rPr>
          <w:b/>
          <w:i/>
          <w:lang w:val="uk-UA"/>
        </w:rPr>
        <w:t xml:space="preserve"> </w:t>
      </w:r>
    </w:p>
    <w:p w:rsidR="00FD4FF9" w:rsidRPr="00C16D21" w:rsidRDefault="00096092">
      <w:pPr>
        <w:spacing w:after="31"/>
        <w:ind w:left="-15" w:firstLine="0"/>
        <w:rPr>
          <w:lang w:val="uk-UA"/>
        </w:rPr>
      </w:pPr>
      <w:r w:rsidRPr="00C16D21">
        <w:rPr>
          <w:lang w:val="uk-UA"/>
        </w:rPr>
        <w:t xml:space="preserve">      Аналіз вітчизняного нормативно-правового забезпечення свідчить, що за соціальнопедагогічним змістом нормативно-правових актів Україна впевнен</w:t>
      </w:r>
      <w:r w:rsidRPr="00C16D21">
        <w:rPr>
          <w:lang w:val="uk-UA"/>
        </w:rPr>
        <w:t xml:space="preserve">о рухається до реального досягнення міжнародного рівня забезпечення освіти молоді з особливими потребами.  </w:t>
      </w:r>
    </w:p>
    <w:p w:rsidR="00FD4FF9" w:rsidRPr="00C16D21" w:rsidRDefault="00096092">
      <w:pPr>
        <w:ind w:left="-15"/>
        <w:rPr>
          <w:lang w:val="uk-UA"/>
        </w:rPr>
      </w:pPr>
      <w:r w:rsidRPr="00C16D21">
        <w:rPr>
          <w:lang w:val="uk-UA"/>
        </w:rPr>
        <w:t>Інклюзивна освіта</w:t>
      </w:r>
      <w:r w:rsidRPr="00C16D21">
        <w:rPr>
          <w:b/>
          <w:lang w:val="uk-UA"/>
        </w:rPr>
        <w:t xml:space="preserve"> – </w:t>
      </w:r>
      <w:r w:rsidRPr="00C16D21">
        <w:rPr>
          <w:lang w:val="uk-UA"/>
        </w:rPr>
        <w:t>це система освітніх послуг, що базується на принципі забезпечення основного права дітей на освіту та права навчатися за місцем п</w:t>
      </w:r>
      <w:r w:rsidRPr="00C16D21">
        <w:rPr>
          <w:lang w:val="uk-UA"/>
        </w:rPr>
        <w:t>роживання, що передбачає навчання в умовах загальноосвітнього закладу. З метою забезпечення рівного доступу до якісної освіти інклюзивні освітні заклади повинні адаптувати навчальні програми та плани, методи та форми навчання, використання існуючих ресурсі</w:t>
      </w:r>
      <w:r w:rsidRPr="00C16D21">
        <w:rPr>
          <w:lang w:val="uk-UA"/>
        </w:rPr>
        <w:t xml:space="preserve">в, партнерство з громадою до індивідуальних освітніх потреб і різних стилів навчання дітей з особливими освітніми потребами. Інклюзивні освітні заклади повинні забезпечити спектр необхідних послуг відповідно до різних освітніх потреб таких дітей. </w:t>
      </w:r>
    </w:p>
    <w:p w:rsidR="00FD4FF9" w:rsidRPr="00C16D21" w:rsidRDefault="00096092">
      <w:pPr>
        <w:ind w:left="-15"/>
        <w:rPr>
          <w:lang w:val="uk-UA"/>
        </w:rPr>
      </w:pPr>
      <w:r w:rsidRPr="00C16D21">
        <w:rPr>
          <w:lang w:val="uk-UA"/>
        </w:rPr>
        <w:t xml:space="preserve"> Процеси</w:t>
      </w:r>
      <w:r w:rsidRPr="00C16D21">
        <w:rPr>
          <w:lang w:val="uk-UA"/>
        </w:rPr>
        <w:t xml:space="preserve"> інклюзії дітей з особливими потребами в загальноосвітні навчальні заклади стануть успішними за умови зміни ставлення суспільства до цих дітей та до ідеї інклюзії, покращення матеріального забезпечення системи освіти, здійснення необхідної фахової підготов</w:t>
      </w:r>
      <w:r w:rsidRPr="00C16D21">
        <w:rPr>
          <w:lang w:val="uk-UA"/>
        </w:rPr>
        <w:t xml:space="preserve">ки педагогічних працівників і проведення їх масової перепідготовки.  </w:t>
      </w:r>
    </w:p>
    <w:p w:rsidR="00FD4FF9" w:rsidRPr="00C16D21" w:rsidRDefault="00096092">
      <w:pPr>
        <w:ind w:left="-15"/>
        <w:rPr>
          <w:lang w:val="uk-UA"/>
        </w:rPr>
      </w:pPr>
      <w:r w:rsidRPr="00C16D21">
        <w:rPr>
          <w:lang w:val="uk-UA"/>
        </w:rPr>
        <w:t>Інтеграція дітей з особливими потребами в середовище здорових однолітків, як і їх освітня та соціальна інклюзія, є у розвинутих країнах світу педагогічним феноменом, що не лише отримав н</w:t>
      </w:r>
      <w:r w:rsidRPr="00C16D21">
        <w:rPr>
          <w:lang w:val="uk-UA"/>
        </w:rPr>
        <w:t>аукове обґрунтування, а й міцно увійшов до системи освіти та суспільного життя. В умовах інтеграції та інклюзії діти з інвалідністю засвоюють рольову поведінку здорових учнів та основні зусилля спрямовують на входження в освітній простір класу, пристосуван</w:t>
      </w:r>
      <w:r w:rsidRPr="00C16D21">
        <w:rPr>
          <w:lang w:val="uk-UA"/>
        </w:rPr>
        <w:t xml:space="preserve">ня до вимог закладу освіти та користуються підтримкою у навчанні.  </w:t>
      </w:r>
    </w:p>
    <w:p w:rsidR="00FD4FF9" w:rsidRPr="00C16D21" w:rsidRDefault="00096092">
      <w:pPr>
        <w:spacing w:after="34"/>
        <w:ind w:left="-15"/>
        <w:rPr>
          <w:lang w:val="uk-UA"/>
        </w:rPr>
      </w:pPr>
      <w:r w:rsidRPr="00C16D21">
        <w:rPr>
          <w:lang w:val="uk-UA"/>
        </w:rPr>
        <w:t>Особливість зарубіжної стратегії інтеграції, яка домінує у деяких розвинутих країнах світу (Австрія, Бельгія, Голландія, Італія, Нідерланди, Німеччина, Франція та ін.) в освіті, полягає у збереженні системи спеціальних навчальних закладів для людей з інвал</w:t>
      </w:r>
      <w:r w:rsidRPr="00C16D21">
        <w:rPr>
          <w:lang w:val="uk-UA"/>
        </w:rPr>
        <w:t>ідністю й вибірковому переміщенні учнів з особливостями психофізичного розвитку в загальноосвітню школу, якщо вони продемонструють здібності до засвоєння шкільної програми; разом з цим суспільство гарантує забезпечення умов життя, максимально наближених до</w:t>
      </w:r>
      <w:r w:rsidRPr="00C16D21">
        <w:rPr>
          <w:lang w:val="uk-UA"/>
        </w:rPr>
        <w:t xml:space="preserve"> загальноприйнятої норми. В інших країнах (США, Канада, Австралія, Велика Британія та ін.) систему спеціальної освіти майже знищено й домінує інклюзивний підхід до освіти дітей та молоді з інвалідністю. </w:t>
      </w:r>
    </w:p>
    <w:p w:rsidR="00FD4FF9" w:rsidRPr="00C16D21" w:rsidRDefault="00096092">
      <w:pPr>
        <w:spacing w:after="34"/>
        <w:ind w:left="-15"/>
        <w:rPr>
          <w:lang w:val="uk-UA"/>
        </w:rPr>
      </w:pPr>
      <w:r w:rsidRPr="00C16D21">
        <w:rPr>
          <w:lang w:val="uk-UA"/>
        </w:rPr>
        <w:t>Отже, інтеграція - це один із шляхів формування і ро</w:t>
      </w:r>
      <w:r w:rsidRPr="00C16D21">
        <w:rPr>
          <w:lang w:val="uk-UA"/>
        </w:rPr>
        <w:t>звитку соціально активної особистості та засіб соціальної реабілітації. Вона сприяє розширенню соціальних і педагогічних відносин між спеціальними і загальноосвітніми навчальними закладами, зменшенню дистанції між особами з відхиленнями у розвитку і звичай</w:t>
      </w:r>
      <w:r w:rsidRPr="00C16D21">
        <w:rPr>
          <w:lang w:val="uk-UA"/>
        </w:rPr>
        <w:t xml:space="preserve">ними ровесниками шляхом надання можливості дітям разом відпочивати, займатись спортом, усіма видами діяльності, що їх фізично зближує. </w:t>
      </w:r>
    </w:p>
    <w:p w:rsidR="00FD4FF9" w:rsidRPr="00C16D21" w:rsidRDefault="00096092">
      <w:pPr>
        <w:spacing w:after="29"/>
        <w:ind w:left="-15"/>
        <w:rPr>
          <w:lang w:val="uk-UA"/>
        </w:rPr>
      </w:pPr>
      <w:r w:rsidRPr="00C16D21">
        <w:rPr>
          <w:lang w:val="uk-UA"/>
        </w:rPr>
        <w:lastRenderedPageBreak/>
        <w:t>Стаття не претендує на вичерпне вирішення усіх аспектів теоретикометодологічних основ  організації інклюзивного навчання</w:t>
      </w:r>
      <w:r w:rsidRPr="00C16D21">
        <w:rPr>
          <w:lang w:val="uk-UA"/>
        </w:rPr>
        <w:t xml:space="preserve"> у загальноосвітніх навчальних закладах в умовах інклюзивного освітнього простору.   </w:t>
      </w:r>
    </w:p>
    <w:p w:rsidR="00FD4FF9" w:rsidRPr="00C16D21" w:rsidRDefault="00096092">
      <w:pPr>
        <w:ind w:left="-15"/>
        <w:rPr>
          <w:lang w:val="uk-UA"/>
        </w:rPr>
      </w:pPr>
      <w:r w:rsidRPr="00C16D21">
        <w:rPr>
          <w:lang w:val="uk-UA"/>
        </w:rPr>
        <w:t>Перспективи подальших наукових розвідок полягають у вивченні закордонного досвіду і теоретичних положень з питань формування фахових компетентностей педагогів інклюзивног</w:t>
      </w:r>
      <w:r w:rsidRPr="00C16D21">
        <w:rPr>
          <w:lang w:val="uk-UA"/>
        </w:rPr>
        <w:t xml:space="preserve">о закладу в системі післядипломної педагогічної освіти. </w:t>
      </w:r>
    </w:p>
    <w:p w:rsidR="00FD4FF9" w:rsidRPr="00C16D21" w:rsidRDefault="00096092">
      <w:pPr>
        <w:spacing w:after="29" w:line="259" w:lineRule="auto"/>
        <w:ind w:firstLine="0"/>
        <w:jc w:val="left"/>
        <w:rPr>
          <w:lang w:val="uk-UA"/>
        </w:rPr>
      </w:pPr>
      <w:r w:rsidRPr="00C16D21">
        <w:rPr>
          <w:lang w:val="uk-UA"/>
        </w:rPr>
        <w:t xml:space="preserve"> </w:t>
      </w:r>
    </w:p>
    <w:p w:rsidR="00FD4FF9" w:rsidRPr="00C16D21" w:rsidRDefault="00096092">
      <w:pPr>
        <w:spacing w:after="0" w:line="270" w:lineRule="auto"/>
        <w:ind w:left="-5" w:hanging="10"/>
        <w:jc w:val="left"/>
        <w:rPr>
          <w:lang w:val="uk-UA"/>
        </w:rPr>
      </w:pPr>
      <w:r w:rsidRPr="00C16D21">
        <w:rPr>
          <w:b/>
          <w:lang w:val="uk-UA"/>
        </w:rPr>
        <w:t xml:space="preserve">Література </w:t>
      </w:r>
    </w:p>
    <w:p w:rsidR="00FD4FF9" w:rsidRPr="00C16D21" w:rsidRDefault="00096092">
      <w:pPr>
        <w:spacing w:after="0" w:line="259" w:lineRule="auto"/>
        <w:ind w:firstLine="0"/>
        <w:jc w:val="left"/>
        <w:rPr>
          <w:lang w:val="uk-UA"/>
        </w:rPr>
      </w:pPr>
      <w:r w:rsidRPr="00C16D21">
        <w:rPr>
          <w:b/>
          <w:lang w:val="uk-UA"/>
        </w:rPr>
        <w:t xml:space="preserve"> </w:t>
      </w:r>
    </w:p>
    <w:p w:rsidR="00FD4FF9" w:rsidRPr="00C16D21" w:rsidRDefault="00096092">
      <w:pPr>
        <w:ind w:left="-15" w:firstLine="0"/>
        <w:rPr>
          <w:lang w:val="uk-UA"/>
        </w:rPr>
      </w:pPr>
      <w:r w:rsidRPr="00C16D21">
        <w:rPr>
          <w:lang w:val="uk-UA"/>
        </w:rPr>
        <w:t>1.</w:t>
      </w:r>
      <w:r w:rsidRPr="00C16D21">
        <w:rPr>
          <w:rFonts w:ascii="Arial" w:eastAsia="Arial" w:hAnsi="Arial" w:cs="Arial"/>
          <w:lang w:val="uk-UA"/>
        </w:rPr>
        <w:t xml:space="preserve"> </w:t>
      </w:r>
      <w:r w:rsidRPr="00C16D21">
        <w:rPr>
          <w:lang w:val="uk-UA"/>
        </w:rPr>
        <w:t xml:space="preserve">Gilberman M. Entering the debate about school vouchers: a social work perspective [Electronic source] / M. Gilberman, V. Lens // Children &amp; Schools. - Washington. - 2002. - P. </w:t>
      </w:r>
    </w:p>
    <w:p w:rsidR="00FD4FF9" w:rsidRPr="00C16D21" w:rsidRDefault="00096092">
      <w:pPr>
        <w:spacing w:after="34"/>
        <w:ind w:left="-15" w:firstLine="0"/>
        <w:rPr>
          <w:lang w:val="uk-UA"/>
        </w:rPr>
      </w:pPr>
      <w:r w:rsidRPr="00C16D21">
        <w:rPr>
          <w:lang w:val="uk-UA"/>
        </w:rPr>
        <w:t>24. - Regime of access : http: // proquest. umi.com/ pqdweb.did. 2.</w:t>
      </w:r>
      <w:r w:rsidRPr="00C16D21">
        <w:rPr>
          <w:rFonts w:ascii="Arial" w:eastAsia="Arial" w:hAnsi="Arial" w:cs="Arial"/>
          <w:lang w:val="uk-UA"/>
        </w:rPr>
        <w:t xml:space="preserve"> </w:t>
      </w:r>
      <w:r w:rsidRPr="00C16D21">
        <w:rPr>
          <w:lang w:val="uk-UA"/>
        </w:rPr>
        <w:t>Борисова Н.</w:t>
      </w:r>
      <w:r w:rsidRPr="00C16D21">
        <w:rPr>
          <w:lang w:val="uk-UA"/>
        </w:rPr>
        <w:t xml:space="preserve"> В. Социальная политика в области инклюзивного образования : контекст либерализации и российские реалии / Н. В. Борисова // Журнал исследований социальной политики. - 2006. - Т. 4. - № 1. - С. 103 - 120. </w:t>
      </w:r>
    </w:p>
    <w:p w:rsidR="00FD4FF9" w:rsidRPr="00C16D21" w:rsidRDefault="00096092">
      <w:pPr>
        <w:numPr>
          <w:ilvl w:val="0"/>
          <w:numId w:val="1"/>
        </w:numPr>
        <w:ind w:firstLine="0"/>
        <w:rPr>
          <w:lang w:val="uk-UA"/>
        </w:rPr>
      </w:pPr>
      <w:r w:rsidRPr="00C16D21">
        <w:rPr>
          <w:lang w:val="uk-UA"/>
        </w:rPr>
        <w:t>Всеукраїнський фонд „Крок за кроком” [Електронний р</w:t>
      </w:r>
      <w:r w:rsidRPr="00C16D21">
        <w:rPr>
          <w:lang w:val="uk-UA"/>
        </w:rPr>
        <w:t xml:space="preserve">есурс]. - Режим доступу : </w:t>
      </w:r>
      <w:hyperlink r:id="rId7">
        <w:r w:rsidRPr="00C16D21">
          <w:rPr>
            <w:lang w:val="uk-UA"/>
          </w:rPr>
          <w:t>http</w:t>
        </w:r>
      </w:hyperlink>
      <w:hyperlink r:id="rId8">
        <w:r w:rsidRPr="00C16D21">
          <w:rPr>
            <w:lang w:val="uk-UA"/>
          </w:rPr>
          <w:t>://</w:t>
        </w:r>
      </w:hyperlink>
      <w:hyperlink r:id="rId9">
        <w:r w:rsidRPr="00C16D21">
          <w:rPr>
            <w:lang w:val="uk-UA"/>
          </w:rPr>
          <w:t>www</w:t>
        </w:r>
      </w:hyperlink>
      <w:hyperlink r:id="rId10">
        <w:r w:rsidRPr="00C16D21">
          <w:rPr>
            <w:lang w:val="uk-UA"/>
          </w:rPr>
          <w:t>.</w:t>
        </w:r>
      </w:hyperlink>
      <w:hyperlink r:id="rId11">
        <w:r w:rsidRPr="00C16D21">
          <w:rPr>
            <w:lang w:val="uk-UA"/>
          </w:rPr>
          <w:t>ussf</w:t>
        </w:r>
      </w:hyperlink>
      <w:hyperlink r:id="rId12">
        <w:r w:rsidRPr="00C16D21">
          <w:rPr>
            <w:lang w:val="uk-UA"/>
          </w:rPr>
          <w:t>.</w:t>
        </w:r>
      </w:hyperlink>
      <w:hyperlink r:id="rId13">
        <w:r w:rsidRPr="00C16D21">
          <w:rPr>
            <w:lang w:val="uk-UA"/>
          </w:rPr>
          <w:t>kiev</w:t>
        </w:r>
      </w:hyperlink>
      <w:hyperlink r:id="rId14">
        <w:r w:rsidRPr="00C16D21">
          <w:rPr>
            <w:lang w:val="uk-UA"/>
          </w:rPr>
          <w:t>.</w:t>
        </w:r>
      </w:hyperlink>
      <w:hyperlink r:id="rId15">
        <w:r w:rsidRPr="00C16D21">
          <w:rPr>
            <w:lang w:val="uk-UA"/>
          </w:rPr>
          <w:t>ua</w:t>
        </w:r>
      </w:hyperlink>
      <w:hyperlink r:id="rId16">
        <w:r w:rsidRPr="00C16D21">
          <w:rPr>
            <w:lang w:val="uk-UA"/>
          </w:rPr>
          <w:t>/</w:t>
        </w:r>
      </w:hyperlink>
      <w:hyperlink r:id="rId17">
        <w:r w:rsidRPr="00C16D21">
          <w:rPr>
            <w:lang w:val="uk-UA"/>
          </w:rPr>
          <w:t>index</w:t>
        </w:r>
      </w:hyperlink>
      <w:hyperlink r:id="rId18">
        <w:r w:rsidRPr="00C16D21">
          <w:rPr>
            <w:lang w:val="uk-UA"/>
          </w:rPr>
          <w:t>.</w:t>
        </w:r>
      </w:hyperlink>
      <w:hyperlink r:id="rId19">
        <w:r w:rsidRPr="00C16D21">
          <w:rPr>
            <w:lang w:val="uk-UA"/>
          </w:rPr>
          <w:t>php</w:t>
        </w:r>
      </w:hyperlink>
      <w:hyperlink r:id="rId20">
        <w:r w:rsidRPr="00C16D21">
          <w:rPr>
            <w:lang w:val="uk-UA"/>
          </w:rPr>
          <w:t>?</w:t>
        </w:r>
      </w:hyperlink>
      <w:hyperlink r:id="rId21">
        <w:r w:rsidRPr="00C16D21">
          <w:rPr>
            <w:lang w:val="uk-UA"/>
          </w:rPr>
          <w:t>go</w:t>
        </w:r>
      </w:hyperlink>
      <w:hyperlink r:id="rId22">
        <w:r w:rsidRPr="00C16D21">
          <w:rPr>
            <w:lang w:val="uk-UA"/>
          </w:rPr>
          <w:t>=</w:t>
        </w:r>
      </w:hyperlink>
      <w:hyperlink r:id="rId23">
        <w:r w:rsidRPr="00C16D21">
          <w:rPr>
            <w:lang w:val="uk-UA"/>
          </w:rPr>
          <w:t>Content</w:t>
        </w:r>
      </w:hyperlink>
      <w:hyperlink r:id="rId24">
        <w:r w:rsidRPr="00C16D21">
          <w:rPr>
            <w:lang w:val="uk-UA"/>
          </w:rPr>
          <w:t>&amp;</w:t>
        </w:r>
      </w:hyperlink>
      <w:hyperlink r:id="rId25">
        <w:r w:rsidRPr="00C16D21">
          <w:rPr>
            <w:lang w:val="uk-UA"/>
          </w:rPr>
          <w:t>id</w:t>
        </w:r>
      </w:hyperlink>
      <w:hyperlink r:id="rId26">
        <w:r w:rsidRPr="00C16D21">
          <w:rPr>
            <w:lang w:val="uk-UA"/>
          </w:rPr>
          <w:t xml:space="preserve">=36 </w:t>
        </w:r>
      </w:hyperlink>
    </w:p>
    <w:p w:rsidR="00FD4FF9" w:rsidRPr="00C16D21" w:rsidRDefault="00096092">
      <w:pPr>
        <w:numPr>
          <w:ilvl w:val="0"/>
          <w:numId w:val="1"/>
        </w:numPr>
        <w:ind w:firstLine="0"/>
        <w:rPr>
          <w:lang w:val="uk-UA"/>
        </w:rPr>
      </w:pPr>
      <w:r w:rsidRPr="00C16D21">
        <w:rPr>
          <w:lang w:val="uk-UA"/>
        </w:rPr>
        <w:t xml:space="preserve">Жук В. В. Інклюзивні тенденції в освіті дітей з порушеннями слуху в Україні / В. </w:t>
      </w:r>
    </w:p>
    <w:p w:rsidR="00FD4FF9" w:rsidRPr="00C16D21" w:rsidRDefault="00096092">
      <w:pPr>
        <w:spacing w:after="31"/>
        <w:ind w:left="-15" w:firstLine="0"/>
        <w:rPr>
          <w:lang w:val="uk-UA"/>
        </w:rPr>
      </w:pPr>
      <w:r w:rsidRPr="00C16D21">
        <w:rPr>
          <w:lang w:val="uk-UA"/>
        </w:rPr>
        <w:t>В. Жук // Дефектологія. - 2010. - № 3. - С. 16 - 19. 5.</w:t>
      </w:r>
      <w:r w:rsidRPr="00C16D21">
        <w:rPr>
          <w:rFonts w:ascii="Arial" w:eastAsia="Arial" w:hAnsi="Arial" w:cs="Arial"/>
          <w:lang w:val="uk-UA"/>
        </w:rPr>
        <w:t xml:space="preserve"> </w:t>
      </w:r>
      <w:r w:rsidRPr="00C16D21">
        <w:rPr>
          <w:lang w:val="uk-UA"/>
        </w:rPr>
        <w:t>Інклюзивна школа : особливості організації та управління : [навч.- метод. посіб. / А. А. Колупаєва, Н. З. Софій, Ю. М.</w:t>
      </w:r>
      <w:r w:rsidRPr="00C16D21">
        <w:rPr>
          <w:lang w:val="uk-UA"/>
        </w:rPr>
        <w:t xml:space="preserve"> Найда та ін.]; за заг. ред. Л. І. Даниленко. - К. : ФОП П. М. Придатченко, 2007. - 128 с. </w:t>
      </w:r>
    </w:p>
    <w:p w:rsidR="00FD4FF9" w:rsidRPr="00C16D21" w:rsidRDefault="00096092">
      <w:pPr>
        <w:numPr>
          <w:ilvl w:val="0"/>
          <w:numId w:val="2"/>
        </w:numPr>
        <w:spacing w:after="31"/>
        <w:ind w:firstLine="0"/>
        <w:rPr>
          <w:lang w:val="uk-UA"/>
        </w:rPr>
      </w:pPr>
      <w:r w:rsidRPr="00C16D21">
        <w:rPr>
          <w:lang w:val="uk-UA"/>
        </w:rPr>
        <w:t xml:space="preserve">Колупаєва А. А. Інклюзивна освіта : реалії та перспективи : [монографія] / А. А. Колупаєва. - К. : Самміт-Книга, 2009. - 272 с. </w:t>
      </w:r>
    </w:p>
    <w:p w:rsidR="00FD4FF9" w:rsidRPr="00C16D21" w:rsidRDefault="00096092">
      <w:pPr>
        <w:numPr>
          <w:ilvl w:val="0"/>
          <w:numId w:val="2"/>
        </w:numPr>
        <w:spacing w:after="32"/>
        <w:ind w:firstLine="0"/>
        <w:rPr>
          <w:lang w:val="uk-UA"/>
        </w:rPr>
      </w:pPr>
      <w:r w:rsidRPr="00C16D21">
        <w:rPr>
          <w:lang w:val="uk-UA"/>
        </w:rPr>
        <w:t>Коноплева А. Н. Интегрированное обу</w:t>
      </w:r>
      <w:r w:rsidRPr="00C16D21">
        <w:rPr>
          <w:lang w:val="uk-UA"/>
        </w:rPr>
        <w:t>чение детей с особенностями психофизического развития : [монография] / А. Н. Коноплева, Т. Л. Лещинская. - Мн. : НИО, 2003. - 232 с. 8.</w:t>
      </w:r>
      <w:r w:rsidRPr="00C16D21">
        <w:rPr>
          <w:rFonts w:ascii="Arial" w:eastAsia="Arial" w:hAnsi="Arial" w:cs="Arial"/>
          <w:lang w:val="uk-UA"/>
        </w:rPr>
        <w:t xml:space="preserve"> </w:t>
      </w:r>
      <w:r w:rsidRPr="00C16D21">
        <w:rPr>
          <w:lang w:val="uk-UA"/>
        </w:rPr>
        <w:t>Мігалуш А. О. Інклюзивна освіта - шлях до всебічного розвитку дітей / А. О. Мігалуш // Соціальний захист. - 2009. - № 1.</w:t>
      </w:r>
      <w:r w:rsidRPr="00C16D21">
        <w:rPr>
          <w:lang w:val="uk-UA"/>
        </w:rPr>
        <w:t xml:space="preserve"> - C. 15. </w:t>
      </w:r>
    </w:p>
    <w:p w:rsidR="00FD4FF9" w:rsidRPr="00C16D21" w:rsidRDefault="00096092">
      <w:pPr>
        <w:numPr>
          <w:ilvl w:val="0"/>
          <w:numId w:val="3"/>
        </w:numPr>
        <w:spacing w:after="31"/>
        <w:ind w:firstLine="0"/>
        <w:rPr>
          <w:lang w:val="uk-UA"/>
        </w:rPr>
      </w:pPr>
      <w:r w:rsidRPr="00C16D21">
        <w:rPr>
          <w:lang w:val="uk-UA"/>
        </w:rPr>
        <w:t xml:space="preserve">Назарова Н. М. Специальная педагогика : в 3 т. : [учеб. пособие / под. ред. Н. М. Назаровой]. - </w:t>
      </w:r>
      <w:r w:rsidRPr="00C16D21">
        <w:rPr>
          <w:lang w:val="uk-UA"/>
        </w:rPr>
        <w:t xml:space="preserve">Т. 3: Педагогические системы специального образования / Н. М. Назарова, Л. В. Андреева и др. - М. : Изд. Центр „Академия”, 2008. - 400 с. </w:t>
      </w:r>
    </w:p>
    <w:p w:rsidR="00FD4FF9" w:rsidRPr="00C16D21" w:rsidRDefault="00096092">
      <w:pPr>
        <w:numPr>
          <w:ilvl w:val="0"/>
          <w:numId w:val="3"/>
        </w:numPr>
        <w:spacing w:after="22" w:line="261" w:lineRule="auto"/>
        <w:ind w:firstLine="0"/>
        <w:rPr>
          <w:lang w:val="uk-UA"/>
        </w:rPr>
      </w:pPr>
      <w:r w:rsidRPr="00C16D21">
        <w:rPr>
          <w:lang w:val="uk-UA"/>
        </w:rPr>
        <w:t>Проект „Інклюзивна освіта для дітей з особливими потребами в Україні” / Всеукраїнський фонд „Крок за кроком” [Електро</w:t>
      </w:r>
      <w:r w:rsidRPr="00C16D21">
        <w:rPr>
          <w:lang w:val="uk-UA"/>
        </w:rPr>
        <w:t>нний ресурс]. - Режим доступу :</w:t>
      </w:r>
      <w:hyperlink r:id="rId27">
        <w:r w:rsidRPr="00C16D21">
          <w:rPr>
            <w:lang w:val="uk-UA"/>
          </w:rPr>
          <w:t xml:space="preserve"> </w:t>
        </w:r>
      </w:hyperlink>
      <w:hyperlink r:id="rId28">
        <w:r w:rsidRPr="00C16D21">
          <w:rPr>
            <w:lang w:val="uk-UA"/>
          </w:rPr>
          <w:t>http</w:t>
        </w:r>
      </w:hyperlink>
      <w:hyperlink r:id="rId29">
        <w:r w:rsidRPr="00C16D21">
          <w:rPr>
            <w:lang w:val="uk-UA"/>
          </w:rPr>
          <w:t>://</w:t>
        </w:r>
      </w:hyperlink>
      <w:hyperlink r:id="rId30">
        <w:r w:rsidRPr="00C16D21">
          <w:rPr>
            <w:lang w:val="uk-UA"/>
          </w:rPr>
          <w:t>www</w:t>
        </w:r>
      </w:hyperlink>
      <w:hyperlink r:id="rId31">
        <w:r w:rsidRPr="00C16D21">
          <w:rPr>
            <w:lang w:val="uk-UA"/>
          </w:rPr>
          <w:t>.</w:t>
        </w:r>
      </w:hyperlink>
      <w:hyperlink r:id="rId32">
        <w:r w:rsidRPr="00C16D21">
          <w:rPr>
            <w:lang w:val="uk-UA"/>
          </w:rPr>
          <w:t>ussf</w:t>
        </w:r>
      </w:hyperlink>
      <w:hyperlink r:id="rId33">
        <w:r w:rsidRPr="00C16D21">
          <w:rPr>
            <w:lang w:val="uk-UA"/>
          </w:rPr>
          <w:t>.</w:t>
        </w:r>
      </w:hyperlink>
      <w:hyperlink r:id="rId34">
        <w:r w:rsidRPr="00C16D21">
          <w:rPr>
            <w:lang w:val="uk-UA"/>
          </w:rPr>
          <w:t>kiev</w:t>
        </w:r>
      </w:hyperlink>
      <w:hyperlink r:id="rId35">
        <w:r w:rsidRPr="00C16D21">
          <w:rPr>
            <w:lang w:val="uk-UA"/>
          </w:rPr>
          <w:t>.</w:t>
        </w:r>
      </w:hyperlink>
      <w:hyperlink r:id="rId36">
        <w:r w:rsidRPr="00C16D21">
          <w:rPr>
            <w:lang w:val="uk-UA"/>
          </w:rPr>
          <w:t>ua</w:t>
        </w:r>
      </w:hyperlink>
      <w:hyperlink r:id="rId37">
        <w:r w:rsidRPr="00C16D21">
          <w:rPr>
            <w:lang w:val="uk-UA"/>
          </w:rPr>
          <w:t>/</w:t>
        </w:r>
      </w:hyperlink>
      <w:hyperlink r:id="rId38">
        <w:r w:rsidRPr="00C16D21">
          <w:rPr>
            <w:lang w:val="uk-UA"/>
          </w:rPr>
          <w:t>index</w:t>
        </w:r>
      </w:hyperlink>
      <w:hyperlink r:id="rId39">
        <w:r w:rsidRPr="00C16D21">
          <w:rPr>
            <w:lang w:val="uk-UA"/>
          </w:rPr>
          <w:t>.</w:t>
        </w:r>
      </w:hyperlink>
      <w:hyperlink r:id="rId40">
        <w:r w:rsidRPr="00C16D21">
          <w:rPr>
            <w:lang w:val="uk-UA"/>
          </w:rPr>
          <w:t>php</w:t>
        </w:r>
      </w:hyperlink>
      <w:hyperlink r:id="rId41">
        <w:r w:rsidRPr="00C16D21">
          <w:rPr>
            <w:lang w:val="uk-UA"/>
          </w:rPr>
          <w:t>?</w:t>
        </w:r>
      </w:hyperlink>
      <w:hyperlink r:id="rId42">
        <w:r w:rsidRPr="00C16D21">
          <w:rPr>
            <w:lang w:val="uk-UA"/>
          </w:rPr>
          <w:t>go</w:t>
        </w:r>
      </w:hyperlink>
      <w:hyperlink r:id="rId43">
        <w:r w:rsidRPr="00C16D21">
          <w:rPr>
            <w:lang w:val="uk-UA"/>
          </w:rPr>
          <w:t>=</w:t>
        </w:r>
      </w:hyperlink>
      <w:hyperlink r:id="rId44">
        <w:r w:rsidRPr="00C16D21">
          <w:rPr>
            <w:lang w:val="uk-UA"/>
          </w:rPr>
          <w:t>Content</w:t>
        </w:r>
      </w:hyperlink>
      <w:hyperlink r:id="rId45">
        <w:r w:rsidRPr="00C16D21">
          <w:rPr>
            <w:lang w:val="uk-UA"/>
          </w:rPr>
          <w:t>&amp;</w:t>
        </w:r>
      </w:hyperlink>
      <w:hyperlink r:id="rId46">
        <w:r w:rsidRPr="00C16D21">
          <w:rPr>
            <w:lang w:val="uk-UA"/>
          </w:rPr>
          <w:t>id</w:t>
        </w:r>
      </w:hyperlink>
      <w:hyperlink r:id="rId47">
        <w:r w:rsidRPr="00C16D21">
          <w:rPr>
            <w:lang w:val="uk-UA"/>
          </w:rPr>
          <w:t xml:space="preserve">=18 </w:t>
        </w:r>
      </w:hyperlink>
    </w:p>
    <w:p w:rsidR="00FD4FF9" w:rsidRPr="00C16D21" w:rsidRDefault="00096092">
      <w:pPr>
        <w:numPr>
          <w:ilvl w:val="0"/>
          <w:numId w:val="3"/>
        </w:numPr>
        <w:spacing w:after="30"/>
        <w:ind w:firstLine="0"/>
        <w:rPr>
          <w:lang w:val="uk-UA"/>
        </w:rPr>
      </w:pPr>
      <w:r w:rsidRPr="00C16D21">
        <w:rPr>
          <w:lang w:val="uk-UA"/>
        </w:rPr>
        <w:t>Софій Н. Демократична освіта - освіта без упереджень та стереотипів. Кроки до компетентності та інтеграції в су</w:t>
      </w:r>
      <w:r w:rsidRPr="00C16D21">
        <w:rPr>
          <w:lang w:val="uk-UA"/>
        </w:rPr>
        <w:t xml:space="preserve">спільство : [наук.- метод. зб.] / ред. кол. Н. Софій (голова), І. Єрмаков (кер-к авт.. кол.) [та ін.]. - К. : Контекст, 2000. - 336 с. </w:t>
      </w:r>
    </w:p>
    <w:p w:rsidR="00FD4FF9" w:rsidRPr="00C16D21" w:rsidRDefault="00096092">
      <w:pPr>
        <w:numPr>
          <w:ilvl w:val="0"/>
          <w:numId w:val="3"/>
        </w:numPr>
        <w:spacing w:after="38"/>
        <w:ind w:firstLine="0"/>
        <w:rPr>
          <w:lang w:val="uk-UA"/>
        </w:rPr>
      </w:pPr>
      <w:r w:rsidRPr="00C16D21">
        <w:rPr>
          <w:lang w:val="uk-UA"/>
        </w:rPr>
        <w:t xml:space="preserve">Соціальна робота в Україні : перші кроки / [під ред. В. Полтавця]; Нац. ун-т </w:t>
      </w:r>
    </w:p>
    <w:p w:rsidR="00FD4FF9" w:rsidRPr="00C16D21" w:rsidRDefault="00096092">
      <w:pPr>
        <w:spacing w:after="34"/>
        <w:ind w:left="-15" w:firstLine="0"/>
        <w:rPr>
          <w:lang w:val="uk-UA"/>
        </w:rPr>
      </w:pPr>
      <w:r w:rsidRPr="00C16D21">
        <w:rPr>
          <w:lang w:val="uk-UA"/>
        </w:rPr>
        <w:t>„Києво-Могилянська академія”, Школа соціал</w:t>
      </w:r>
      <w:r w:rsidRPr="00C16D21">
        <w:rPr>
          <w:lang w:val="uk-UA"/>
        </w:rPr>
        <w:t xml:space="preserve">ьної роботи ім. В. І. Полтавця. - К. : КМ „Academia”, 2000. - 233 с. </w:t>
      </w:r>
    </w:p>
    <w:p w:rsidR="00FD4FF9" w:rsidRPr="00C16D21" w:rsidRDefault="00096092">
      <w:pPr>
        <w:numPr>
          <w:ilvl w:val="0"/>
          <w:numId w:val="3"/>
        </w:numPr>
        <w:spacing w:after="31"/>
        <w:ind w:firstLine="0"/>
        <w:rPr>
          <w:lang w:val="uk-UA"/>
        </w:rPr>
      </w:pPr>
      <w:r w:rsidRPr="00C16D21">
        <w:rPr>
          <w:lang w:val="uk-UA"/>
        </w:rPr>
        <w:t xml:space="preserve">Стандарти соціальних послуг : [збірка проектів документів] / під ред. Л. Л. Сідельнік. - К. : Український фонд соціальних інвестицій, 2007. - 175 с. </w:t>
      </w:r>
    </w:p>
    <w:p w:rsidR="00FD4FF9" w:rsidRDefault="00096092">
      <w:pPr>
        <w:numPr>
          <w:ilvl w:val="0"/>
          <w:numId w:val="3"/>
        </w:numPr>
        <w:spacing w:after="30"/>
        <w:ind w:firstLine="0"/>
      </w:pPr>
      <w:r>
        <w:t xml:space="preserve">Шипицина Л. М. Детский церебральный </w:t>
      </w:r>
      <w:r>
        <w:t xml:space="preserve">паралич / Л. М. Шипицина, И. И. Мамайчук. - СПб., „Дидактика плюс”, 2001. - 272 с. </w:t>
      </w:r>
    </w:p>
    <w:p w:rsidR="00FD4FF9" w:rsidRDefault="00096092">
      <w:pPr>
        <w:numPr>
          <w:ilvl w:val="0"/>
          <w:numId w:val="3"/>
        </w:numPr>
        <w:spacing w:after="27"/>
        <w:ind w:firstLine="0"/>
      </w:pPr>
      <w:r>
        <w:t xml:space="preserve">Ярская-Смирнова Е. Р. Социальная работа с </w:t>
      </w:r>
      <w:proofErr w:type="gramStart"/>
      <w:r>
        <w:t>инвалидами :</w:t>
      </w:r>
      <w:proofErr w:type="gramEnd"/>
      <w:r>
        <w:t xml:space="preserve"> [учебное пособие]. - (Издание 2-е, переработанное и дополненное) / Е. Р. Ярская- Смирнова, Э. К. Наберушкина. - СПб</w:t>
      </w:r>
      <w:proofErr w:type="gramStart"/>
      <w:r>
        <w:t xml:space="preserve">. </w:t>
      </w:r>
      <w:r>
        <w:t>:</w:t>
      </w:r>
      <w:proofErr w:type="gramEnd"/>
      <w:r>
        <w:t xml:space="preserve"> „Питер”, 2004. - 316 с.  </w:t>
      </w:r>
    </w:p>
    <w:p w:rsidR="00FD4FF9" w:rsidRDefault="00096092">
      <w:pPr>
        <w:spacing w:after="0" w:line="259" w:lineRule="auto"/>
        <w:ind w:firstLine="0"/>
        <w:jc w:val="left"/>
      </w:pPr>
      <w:r>
        <w:lastRenderedPageBreak/>
        <w:t xml:space="preserve"> </w:t>
      </w:r>
    </w:p>
    <w:p w:rsidR="00FD4FF9" w:rsidRPr="00C16D21" w:rsidRDefault="00096092">
      <w:pPr>
        <w:spacing w:after="0" w:line="270" w:lineRule="auto"/>
        <w:ind w:left="-5" w:hanging="10"/>
        <w:jc w:val="left"/>
        <w:rPr>
          <w:lang w:val="en-US"/>
        </w:rPr>
      </w:pPr>
      <w:r w:rsidRPr="00C16D21">
        <w:rPr>
          <w:b/>
          <w:lang w:val="en-US"/>
        </w:rPr>
        <w:t xml:space="preserve">Information about author:  </w:t>
      </w:r>
    </w:p>
    <w:p w:rsidR="00FD4FF9" w:rsidRPr="00C16D21" w:rsidRDefault="00096092">
      <w:pPr>
        <w:ind w:left="-15" w:firstLine="0"/>
        <w:rPr>
          <w:lang w:val="en-US"/>
        </w:rPr>
      </w:pPr>
      <w:r w:rsidRPr="00C16D21">
        <w:rPr>
          <w:lang w:val="en-US"/>
        </w:rPr>
        <w:t xml:space="preserve">Professor Iurii Shcherbiak, Ternopil National Economic University 46A Mykulynetskaya Str., </w:t>
      </w:r>
    </w:p>
    <w:p w:rsidR="00FD4FF9" w:rsidRPr="00C16D21" w:rsidRDefault="00096092">
      <w:pPr>
        <w:ind w:left="-15" w:firstLine="0"/>
        <w:rPr>
          <w:lang w:val="fr-FR"/>
        </w:rPr>
      </w:pPr>
      <w:r w:rsidRPr="00C16D21">
        <w:rPr>
          <w:lang w:val="fr-FR"/>
        </w:rPr>
        <w:t xml:space="preserve">46000 </w:t>
      </w:r>
      <w:proofErr w:type="gramStart"/>
      <w:r w:rsidRPr="00C16D21">
        <w:rPr>
          <w:lang w:val="fr-FR"/>
        </w:rPr>
        <w:t>Ternopil,  Ukraine</w:t>
      </w:r>
      <w:proofErr w:type="gramEnd"/>
      <w:r w:rsidRPr="00C16D21">
        <w:rPr>
          <w:lang w:val="fr-FR"/>
        </w:rPr>
        <w:t>. E−</w:t>
      </w:r>
      <w:proofErr w:type="gramStart"/>
      <w:r w:rsidRPr="00C16D21">
        <w:rPr>
          <w:lang w:val="fr-FR"/>
        </w:rPr>
        <w:t>mail:</w:t>
      </w:r>
      <w:proofErr w:type="gramEnd"/>
      <w:r w:rsidRPr="00C16D21">
        <w:rPr>
          <w:lang w:val="fr-FR"/>
        </w:rPr>
        <w:t xml:space="preserve"> yu.shcherbiak@tneu.edu.ua </w:t>
      </w:r>
    </w:p>
    <w:p w:rsidR="00FD4FF9" w:rsidRPr="00C16D21" w:rsidRDefault="00096092">
      <w:pPr>
        <w:spacing w:after="0" w:line="259" w:lineRule="auto"/>
        <w:ind w:firstLine="0"/>
        <w:jc w:val="left"/>
        <w:rPr>
          <w:lang w:val="fr-FR"/>
        </w:rPr>
      </w:pPr>
      <w:r w:rsidRPr="00C16D21">
        <w:rPr>
          <w:lang w:val="fr-FR"/>
        </w:rPr>
        <w:t xml:space="preserve"> </w:t>
      </w:r>
    </w:p>
    <w:p w:rsidR="00FD4FF9" w:rsidRPr="00C16D21" w:rsidRDefault="00096092">
      <w:pPr>
        <w:spacing w:after="218" w:line="259" w:lineRule="auto"/>
        <w:ind w:left="56" w:firstLine="0"/>
        <w:jc w:val="center"/>
        <w:rPr>
          <w:lang w:val="fr-FR"/>
        </w:rPr>
      </w:pPr>
      <w:r w:rsidRPr="00C16D21">
        <w:rPr>
          <w:lang w:val="fr-FR"/>
        </w:rPr>
        <w:t xml:space="preserve"> </w:t>
      </w:r>
    </w:p>
    <w:p w:rsidR="00FD4FF9" w:rsidRPr="00C16D21" w:rsidRDefault="00096092">
      <w:pPr>
        <w:spacing w:after="216" w:line="259" w:lineRule="auto"/>
        <w:ind w:left="56" w:firstLine="0"/>
        <w:jc w:val="center"/>
        <w:rPr>
          <w:lang w:val="fr-FR"/>
        </w:rPr>
      </w:pPr>
      <w:r w:rsidRPr="00C16D21">
        <w:rPr>
          <w:lang w:val="fr-FR"/>
        </w:rPr>
        <w:t xml:space="preserve"> </w:t>
      </w:r>
    </w:p>
    <w:p w:rsidR="00FD4FF9" w:rsidRPr="00C16D21" w:rsidRDefault="00096092">
      <w:pPr>
        <w:spacing w:after="218" w:line="259" w:lineRule="auto"/>
        <w:ind w:left="56" w:firstLine="0"/>
        <w:jc w:val="center"/>
        <w:rPr>
          <w:lang w:val="fr-FR"/>
        </w:rPr>
      </w:pPr>
      <w:r w:rsidRPr="00C16D21">
        <w:rPr>
          <w:lang w:val="fr-FR"/>
        </w:rPr>
        <w:t xml:space="preserve"> </w:t>
      </w:r>
    </w:p>
    <w:p w:rsidR="00FD4FF9" w:rsidRPr="00C16D21" w:rsidRDefault="00096092">
      <w:pPr>
        <w:spacing w:after="216" w:line="259" w:lineRule="auto"/>
        <w:ind w:left="56" w:firstLine="0"/>
        <w:jc w:val="center"/>
        <w:rPr>
          <w:lang w:val="fr-FR"/>
        </w:rPr>
      </w:pPr>
      <w:r w:rsidRPr="00C16D21">
        <w:rPr>
          <w:lang w:val="fr-FR"/>
        </w:rPr>
        <w:t xml:space="preserve"> </w:t>
      </w:r>
    </w:p>
    <w:p w:rsidR="00FD4FF9" w:rsidRPr="00C16D21" w:rsidRDefault="00096092">
      <w:pPr>
        <w:spacing w:after="218" w:line="259" w:lineRule="auto"/>
        <w:ind w:left="56" w:firstLine="0"/>
        <w:jc w:val="center"/>
        <w:rPr>
          <w:lang w:val="fr-FR"/>
        </w:rPr>
      </w:pPr>
      <w:r w:rsidRPr="00C16D21">
        <w:rPr>
          <w:lang w:val="fr-FR"/>
        </w:rPr>
        <w:t xml:space="preserve"> </w:t>
      </w:r>
    </w:p>
    <w:p w:rsidR="00FD4FF9" w:rsidRPr="00C16D21" w:rsidRDefault="00096092">
      <w:pPr>
        <w:spacing w:after="216" w:line="259" w:lineRule="auto"/>
        <w:ind w:left="56" w:firstLine="0"/>
        <w:jc w:val="center"/>
        <w:rPr>
          <w:lang w:val="fr-FR"/>
        </w:rPr>
      </w:pPr>
      <w:r w:rsidRPr="00C16D21">
        <w:rPr>
          <w:lang w:val="fr-FR"/>
        </w:rPr>
        <w:t xml:space="preserve"> </w:t>
      </w:r>
    </w:p>
    <w:p w:rsidR="00FD4FF9" w:rsidRPr="00C16D21" w:rsidRDefault="00096092">
      <w:pPr>
        <w:spacing w:after="0" w:line="259" w:lineRule="auto"/>
        <w:ind w:left="56" w:firstLine="0"/>
        <w:jc w:val="center"/>
        <w:rPr>
          <w:lang w:val="fr-FR"/>
        </w:rPr>
      </w:pPr>
      <w:r w:rsidRPr="00C16D21">
        <w:rPr>
          <w:lang w:val="fr-FR"/>
        </w:rPr>
        <w:t xml:space="preserve"> </w:t>
      </w:r>
    </w:p>
    <w:sectPr w:rsidR="00FD4FF9" w:rsidRPr="00C16D21">
      <w:footerReference w:type="even" r:id="rId48"/>
      <w:footerReference w:type="default" r:id="rId49"/>
      <w:footerReference w:type="first" r:id="rId50"/>
      <w:pgSz w:w="11906" w:h="16838"/>
      <w:pgMar w:top="1467" w:right="1413" w:bottom="1626" w:left="1416" w:header="720" w:footer="700" w:gutter="0"/>
      <w:pgNumType w:start="15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6092" w:rsidRDefault="00096092">
      <w:pPr>
        <w:spacing w:after="0" w:line="240" w:lineRule="auto"/>
      </w:pPr>
      <w:r>
        <w:separator/>
      </w:r>
    </w:p>
  </w:endnote>
  <w:endnote w:type="continuationSeparator" w:id="0">
    <w:p w:rsidR="00096092" w:rsidRDefault="00096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4FF9" w:rsidRDefault="00096092">
    <w:pPr>
      <w:spacing w:after="0" w:line="259" w:lineRule="auto"/>
      <w:ind w:right="4"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3661410</wp:posOffset>
              </wp:positionH>
              <wp:positionV relativeFrom="page">
                <wp:posOffset>9837420</wp:posOffset>
              </wp:positionV>
              <wp:extent cx="236220" cy="45720"/>
              <wp:effectExtent l="0" t="0" r="0" b="0"/>
              <wp:wrapSquare wrapText="bothSides"/>
              <wp:docPr id="10052" name="Group 10052"/>
              <wp:cNvGraphicFramePr/>
              <a:graphic xmlns:a="http://schemas.openxmlformats.org/drawingml/2006/main">
                <a:graphicData uri="http://schemas.microsoft.com/office/word/2010/wordprocessingGroup">
                  <wpg:wgp>
                    <wpg:cNvGrpSpPr/>
                    <wpg:grpSpPr>
                      <a:xfrm>
                        <a:off x="0" y="0"/>
                        <a:ext cx="236220" cy="45720"/>
                        <a:chOff x="0" y="0"/>
                        <a:chExt cx="236220" cy="45720"/>
                      </a:xfrm>
                    </wpg:grpSpPr>
                    <wps:wsp>
                      <wps:cNvPr id="10053" name="Shape 10053"/>
                      <wps:cNvSpPr/>
                      <wps:spPr>
                        <a:xfrm>
                          <a:off x="0" y="0"/>
                          <a:ext cx="45720" cy="45720"/>
                        </a:xfrm>
                        <a:custGeom>
                          <a:avLst/>
                          <a:gdLst/>
                          <a:ahLst/>
                          <a:cxnLst/>
                          <a:rect l="0" t="0" r="0" b="0"/>
                          <a:pathLst>
                            <a:path w="45720" h="45720">
                              <a:moveTo>
                                <a:pt x="22860" y="0"/>
                              </a:moveTo>
                              <a:cubicBezTo>
                                <a:pt x="35433" y="0"/>
                                <a:pt x="45720" y="10237"/>
                                <a:pt x="45720" y="22860"/>
                              </a:cubicBezTo>
                              <a:cubicBezTo>
                                <a:pt x="45720" y="35484"/>
                                <a:pt x="35433" y="45720"/>
                                <a:pt x="22860" y="45720"/>
                              </a:cubicBezTo>
                              <a:cubicBezTo>
                                <a:pt x="10287" y="45720"/>
                                <a:pt x="0" y="35484"/>
                                <a:pt x="0" y="22860"/>
                              </a:cubicBezTo>
                              <a:cubicBezTo>
                                <a:pt x="0" y="10237"/>
                                <a:pt x="10287" y="0"/>
                                <a:pt x="22860" y="0"/>
                              </a:cubicBezTo>
                              <a:close/>
                            </a:path>
                          </a:pathLst>
                        </a:custGeom>
                        <a:ln w="0" cap="flat">
                          <a:miter lim="127000"/>
                        </a:ln>
                      </wps:spPr>
                      <wps:style>
                        <a:lnRef idx="0">
                          <a:srgbClr val="000000">
                            <a:alpha val="0"/>
                          </a:srgbClr>
                        </a:lnRef>
                        <a:fillRef idx="1">
                          <a:srgbClr val="84A2C6"/>
                        </a:fillRef>
                        <a:effectRef idx="0">
                          <a:scrgbClr r="0" g="0" b="0"/>
                        </a:effectRef>
                        <a:fontRef idx="none"/>
                      </wps:style>
                      <wps:bodyPr/>
                    </wps:wsp>
                    <wps:wsp>
                      <wps:cNvPr id="10054" name="Shape 10054"/>
                      <wps:cNvSpPr/>
                      <wps:spPr>
                        <a:xfrm>
                          <a:off x="95250" y="0"/>
                          <a:ext cx="45720" cy="45720"/>
                        </a:xfrm>
                        <a:custGeom>
                          <a:avLst/>
                          <a:gdLst/>
                          <a:ahLst/>
                          <a:cxnLst/>
                          <a:rect l="0" t="0" r="0" b="0"/>
                          <a:pathLst>
                            <a:path w="45720" h="45720">
                              <a:moveTo>
                                <a:pt x="22860" y="0"/>
                              </a:moveTo>
                              <a:cubicBezTo>
                                <a:pt x="35433" y="0"/>
                                <a:pt x="45720" y="10237"/>
                                <a:pt x="45720" y="22860"/>
                              </a:cubicBezTo>
                              <a:cubicBezTo>
                                <a:pt x="45720" y="35484"/>
                                <a:pt x="35433" y="45720"/>
                                <a:pt x="22860" y="45720"/>
                              </a:cubicBezTo>
                              <a:cubicBezTo>
                                <a:pt x="10287" y="45720"/>
                                <a:pt x="0" y="35484"/>
                                <a:pt x="0" y="22860"/>
                              </a:cubicBezTo>
                              <a:cubicBezTo>
                                <a:pt x="0" y="10237"/>
                                <a:pt x="10287" y="0"/>
                                <a:pt x="22860" y="0"/>
                              </a:cubicBezTo>
                              <a:close/>
                            </a:path>
                          </a:pathLst>
                        </a:custGeom>
                        <a:ln w="0" cap="flat">
                          <a:miter lim="127000"/>
                        </a:ln>
                      </wps:spPr>
                      <wps:style>
                        <a:lnRef idx="0">
                          <a:srgbClr val="000000">
                            <a:alpha val="0"/>
                          </a:srgbClr>
                        </a:lnRef>
                        <a:fillRef idx="1">
                          <a:srgbClr val="84A2C6"/>
                        </a:fillRef>
                        <a:effectRef idx="0">
                          <a:scrgbClr r="0" g="0" b="0"/>
                        </a:effectRef>
                        <a:fontRef idx="none"/>
                      </wps:style>
                      <wps:bodyPr/>
                    </wps:wsp>
                    <wps:wsp>
                      <wps:cNvPr id="10055" name="Shape 10055"/>
                      <wps:cNvSpPr/>
                      <wps:spPr>
                        <a:xfrm>
                          <a:off x="190500" y="0"/>
                          <a:ext cx="45720" cy="45720"/>
                        </a:xfrm>
                        <a:custGeom>
                          <a:avLst/>
                          <a:gdLst/>
                          <a:ahLst/>
                          <a:cxnLst/>
                          <a:rect l="0" t="0" r="0" b="0"/>
                          <a:pathLst>
                            <a:path w="45720" h="45720">
                              <a:moveTo>
                                <a:pt x="22860" y="0"/>
                              </a:moveTo>
                              <a:cubicBezTo>
                                <a:pt x="35433" y="0"/>
                                <a:pt x="45720" y="10237"/>
                                <a:pt x="45720" y="22860"/>
                              </a:cubicBezTo>
                              <a:cubicBezTo>
                                <a:pt x="45720" y="35484"/>
                                <a:pt x="35433" y="45720"/>
                                <a:pt x="22860" y="45720"/>
                              </a:cubicBezTo>
                              <a:cubicBezTo>
                                <a:pt x="10287" y="45720"/>
                                <a:pt x="0" y="35484"/>
                                <a:pt x="0" y="22860"/>
                              </a:cubicBezTo>
                              <a:cubicBezTo>
                                <a:pt x="0" y="10237"/>
                                <a:pt x="10287" y="0"/>
                                <a:pt x="22860" y="0"/>
                              </a:cubicBezTo>
                              <a:close/>
                            </a:path>
                          </a:pathLst>
                        </a:custGeom>
                        <a:ln w="0" cap="flat">
                          <a:miter lim="127000"/>
                        </a:ln>
                      </wps:spPr>
                      <wps:style>
                        <a:lnRef idx="0">
                          <a:srgbClr val="000000">
                            <a:alpha val="0"/>
                          </a:srgbClr>
                        </a:lnRef>
                        <a:fillRef idx="1">
                          <a:srgbClr val="84A2C6"/>
                        </a:fillRef>
                        <a:effectRef idx="0">
                          <a:scrgbClr r="0" g="0" b="0"/>
                        </a:effectRef>
                        <a:fontRef idx="none"/>
                      </wps:style>
                      <wps:bodyPr/>
                    </wps:wsp>
                  </wpg:wgp>
                </a:graphicData>
              </a:graphic>
            </wp:anchor>
          </w:drawing>
        </mc:Choice>
        <mc:Fallback xmlns:a="http://schemas.openxmlformats.org/drawingml/2006/main">
          <w:pict>
            <v:group id="Group 10052" style="width:18.6pt;height:3.59998pt;position:absolute;mso-position-horizontal-relative:page;mso-position-horizontal:absolute;margin-left:288.3pt;mso-position-vertical-relative:page;margin-top:774.6pt;" coordsize="2362,457">
              <v:shape id="Shape 10053" style="position:absolute;width:457;height:457;left:0;top:0;" coordsize="45720,45720" path="m22860,0c35433,0,45720,10237,45720,22860c45720,35484,35433,45720,22860,45720c10287,45720,0,35484,0,22860c0,10237,10287,0,22860,0x">
                <v:stroke weight="0pt" endcap="flat" joinstyle="miter" miterlimit="10" on="false" color="#000000" opacity="0"/>
                <v:fill on="true" color="#84a2c6"/>
              </v:shape>
              <v:shape id="Shape 10054" style="position:absolute;width:457;height:457;left:952;top:0;" coordsize="45720,45720" path="m22860,0c35433,0,45720,10237,45720,22860c45720,35484,35433,45720,22860,45720c10287,45720,0,35484,0,22860c0,10237,10287,0,22860,0x">
                <v:stroke weight="0pt" endcap="flat" joinstyle="miter" miterlimit="10" on="false" color="#000000" opacity="0"/>
                <v:fill on="true" color="#84a2c6"/>
              </v:shape>
              <v:shape id="Shape 10055" style="position:absolute;width:457;height:457;left:1905;top:0;" coordsize="45720,45720" path="m22860,0c35433,0,45720,10237,45720,22860c45720,35484,35433,45720,22860,45720c10287,45720,0,35484,0,22860c0,10237,10287,0,22860,0x">
                <v:stroke weight="0pt" endcap="flat" joinstyle="miter" miterlimit="10" on="false" color="#000000" opacity="0"/>
                <v:fill on="true" color="#84a2c6"/>
              </v:shape>
              <w10:wrap type="square"/>
            </v:group>
          </w:pict>
        </mc:Fallback>
      </mc:AlternateContent>
    </w:r>
    <w:r>
      <w:rPr>
        <w:rFonts w:ascii="Calibri" w:eastAsia="Calibri" w:hAnsi="Calibri" w:cs="Calibri"/>
        <w:i/>
        <w:sz w:val="18"/>
      </w:rPr>
      <w:fldChar w:fldCharType="begin"/>
    </w:r>
    <w:r>
      <w:rPr>
        <w:rFonts w:ascii="Calibri" w:eastAsia="Calibri" w:hAnsi="Calibri" w:cs="Calibri"/>
        <w:i/>
        <w:sz w:val="18"/>
      </w:rPr>
      <w:instrText xml:space="preserve"> PAGE   \* MERGEFORMAT </w:instrText>
    </w:r>
    <w:r>
      <w:rPr>
        <w:rFonts w:ascii="Calibri" w:eastAsia="Calibri" w:hAnsi="Calibri" w:cs="Calibri"/>
        <w:i/>
        <w:sz w:val="18"/>
      </w:rPr>
      <w:fldChar w:fldCharType="separate"/>
    </w:r>
    <w:r>
      <w:rPr>
        <w:rFonts w:ascii="Calibri" w:eastAsia="Calibri" w:hAnsi="Calibri" w:cs="Calibri"/>
        <w:i/>
        <w:sz w:val="18"/>
      </w:rPr>
      <w:t>155</w:t>
    </w:r>
    <w:r>
      <w:rPr>
        <w:rFonts w:ascii="Calibri" w:eastAsia="Calibri" w:hAnsi="Calibri" w:cs="Calibri"/>
        <w:i/>
        <w:sz w:val="18"/>
      </w:rPr>
      <w:fldChar w:fldCharType="end"/>
    </w:r>
    <w:r>
      <w:rPr>
        <w:rFonts w:ascii="Calibri" w:eastAsia="Calibri" w:hAnsi="Calibri" w:cs="Calibri"/>
        <w:sz w:val="22"/>
      </w:rPr>
      <w:t xml:space="preserve"> </w:t>
    </w:r>
  </w:p>
  <w:p w:rsidR="00FD4FF9" w:rsidRDefault="00096092">
    <w:pPr>
      <w:spacing w:after="0" w:line="259" w:lineRule="auto"/>
      <w:ind w:left="810" w:firstLine="0"/>
      <w:jc w:val="center"/>
    </w:pPr>
    <w:r>
      <w:rPr>
        <w:rFonts w:ascii="Courier New" w:eastAsia="Courier New" w:hAnsi="Courier New" w:cs="Courier New"/>
        <w:sz w:val="26"/>
      </w:rPr>
      <w:t xml:space="preserve"> </w:t>
    </w:r>
  </w:p>
  <w:p w:rsidR="00FD4FF9" w:rsidRDefault="00096092">
    <w:pPr>
      <w:spacing w:after="0" w:line="259" w:lineRule="auto"/>
      <w:ind w:firstLine="0"/>
      <w:jc w:val="left"/>
    </w:pPr>
    <w:r>
      <w:rPr>
        <w:rFonts w:ascii="Courier New" w:eastAsia="Courier New" w:hAnsi="Courier New" w:cs="Courier New"/>
        <w:sz w:val="2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4FF9" w:rsidRDefault="00096092">
    <w:pPr>
      <w:spacing w:after="0" w:line="259" w:lineRule="auto"/>
      <w:ind w:right="4" w:firstLine="0"/>
      <w:jc w:val="center"/>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3661410</wp:posOffset>
              </wp:positionH>
              <wp:positionV relativeFrom="page">
                <wp:posOffset>9837420</wp:posOffset>
              </wp:positionV>
              <wp:extent cx="236220" cy="45720"/>
              <wp:effectExtent l="0" t="0" r="0" b="0"/>
              <wp:wrapSquare wrapText="bothSides"/>
              <wp:docPr id="10035" name="Group 10035"/>
              <wp:cNvGraphicFramePr/>
              <a:graphic xmlns:a="http://schemas.openxmlformats.org/drawingml/2006/main">
                <a:graphicData uri="http://schemas.microsoft.com/office/word/2010/wordprocessingGroup">
                  <wpg:wgp>
                    <wpg:cNvGrpSpPr/>
                    <wpg:grpSpPr>
                      <a:xfrm>
                        <a:off x="0" y="0"/>
                        <a:ext cx="236220" cy="45720"/>
                        <a:chOff x="0" y="0"/>
                        <a:chExt cx="236220" cy="45720"/>
                      </a:xfrm>
                    </wpg:grpSpPr>
                    <wps:wsp>
                      <wps:cNvPr id="10036" name="Shape 10036"/>
                      <wps:cNvSpPr/>
                      <wps:spPr>
                        <a:xfrm>
                          <a:off x="0" y="0"/>
                          <a:ext cx="45720" cy="45720"/>
                        </a:xfrm>
                        <a:custGeom>
                          <a:avLst/>
                          <a:gdLst/>
                          <a:ahLst/>
                          <a:cxnLst/>
                          <a:rect l="0" t="0" r="0" b="0"/>
                          <a:pathLst>
                            <a:path w="45720" h="45720">
                              <a:moveTo>
                                <a:pt x="22860" y="0"/>
                              </a:moveTo>
                              <a:cubicBezTo>
                                <a:pt x="35433" y="0"/>
                                <a:pt x="45720" y="10237"/>
                                <a:pt x="45720" y="22860"/>
                              </a:cubicBezTo>
                              <a:cubicBezTo>
                                <a:pt x="45720" y="35484"/>
                                <a:pt x="35433" y="45720"/>
                                <a:pt x="22860" y="45720"/>
                              </a:cubicBezTo>
                              <a:cubicBezTo>
                                <a:pt x="10287" y="45720"/>
                                <a:pt x="0" y="35484"/>
                                <a:pt x="0" y="22860"/>
                              </a:cubicBezTo>
                              <a:cubicBezTo>
                                <a:pt x="0" y="10237"/>
                                <a:pt x="10287" y="0"/>
                                <a:pt x="22860" y="0"/>
                              </a:cubicBezTo>
                              <a:close/>
                            </a:path>
                          </a:pathLst>
                        </a:custGeom>
                        <a:ln w="0" cap="flat">
                          <a:miter lim="127000"/>
                        </a:ln>
                      </wps:spPr>
                      <wps:style>
                        <a:lnRef idx="0">
                          <a:srgbClr val="000000">
                            <a:alpha val="0"/>
                          </a:srgbClr>
                        </a:lnRef>
                        <a:fillRef idx="1">
                          <a:srgbClr val="84A2C6"/>
                        </a:fillRef>
                        <a:effectRef idx="0">
                          <a:scrgbClr r="0" g="0" b="0"/>
                        </a:effectRef>
                        <a:fontRef idx="none"/>
                      </wps:style>
                      <wps:bodyPr/>
                    </wps:wsp>
                    <wps:wsp>
                      <wps:cNvPr id="10037" name="Shape 10037"/>
                      <wps:cNvSpPr/>
                      <wps:spPr>
                        <a:xfrm>
                          <a:off x="95250" y="0"/>
                          <a:ext cx="45720" cy="45720"/>
                        </a:xfrm>
                        <a:custGeom>
                          <a:avLst/>
                          <a:gdLst/>
                          <a:ahLst/>
                          <a:cxnLst/>
                          <a:rect l="0" t="0" r="0" b="0"/>
                          <a:pathLst>
                            <a:path w="45720" h="45720">
                              <a:moveTo>
                                <a:pt x="22860" y="0"/>
                              </a:moveTo>
                              <a:cubicBezTo>
                                <a:pt x="35433" y="0"/>
                                <a:pt x="45720" y="10237"/>
                                <a:pt x="45720" y="22860"/>
                              </a:cubicBezTo>
                              <a:cubicBezTo>
                                <a:pt x="45720" y="35484"/>
                                <a:pt x="35433" y="45720"/>
                                <a:pt x="22860" y="45720"/>
                              </a:cubicBezTo>
                              <a:cubicBezTo>
                                <a:pt x="10287" y="45720"/>
                                <a:pt x="0" y="35484"/>
                                <a:pt x="0" y="22860"/>
                              </a:cubicBezTo>
                              <a:cubicBezTo>
                                <a:pt x="0" y="10237"/>
                                <a:pt x="10287" y="0"/>
                                <a:pt x="22860" y="0"/>
                              </a:cubicBezTo>
                              <a:close/>
                            </a:path>
                          </a:pathLst>
                        </a:custGeom>
                        <a:ln w="0" cap="flat">
                          <a:miter lim="127000"/>
                        </a:ln>
                      </wps:spPr>
                      <wps:style>
                        <a:lnRef idx="0">
                          <a:srgbClr val="000000">
                            <a:alpha val="0"/>
                          </a:srgbClr>
                        </a:lnRef>
                        <a:fillRef idx="1">
                          <a:srgbClr val="84A2C6"/>
                        </a:fillRef>
                        <a:effectRef idx="0">
                          <a:scrgbClr r="0" g="0" b="0"/>
                        </a:effectRef>
                        <a:fontRef idx="none"/>
                      </wps:style>
                      <wps:bodyPr/>
                    </wps:wsp>
                    <wps:wsp>
                      <wps:cNvPr id="10038" name="Shape 10038"/>
                      <wps:cNvSpPr/>
                      <wps:spPr>
                        <a:xfrm>
                          <a:off x="190500" y="0"/>
                          <a:ext cx="45720" cy="45720"/>
                        </a:xfrm>
                        <a:custGeom>
                          <a:avLst/>
                          <a:gdLst/>
                          <a:ahLst/>
                          <a:cxnLst/>
                          <a:rect l="0" t="0" r="0" b="0"/>
                          <a:pathLst>
                            <a:path w="45720" h="45720">
                              <a:moveTo>
                                <a:pt x="22860" y="0"/>
                              </a:moveTo>
                              <a:cubicBezTo>
                                <a:pt x="35433" y="0"/>
                                <a:pt x="45720" y="10237"/>
                                <a:pt x="45720" y="22860"/>
                              </a:cubicBezTo>
                              <a:cubicBezTo>
                                <a:pt x="45720" y="35484"/>
                                <a:pt x="35433" y="45720"/>
                                <a:pt x="22860" y="45720"/>
                              </a:cubicBezTo>
                              <a:cubicBezTo>
                                <a:pt x="10287" y="45720"/>
                                <a:pt x="0" y="35484"/>
                                <a:pt x="0" y="22860"/>
                              </a:cubicBezTo>
                              <a:cubicBezTo>
                                <a:pt x="0" y="10237"/>
                                <a:pt x="10287" y="0"/>
                                <a:pt x="22860" y="0"/>
                              </a:cubicBezTo>
                              <a:close/>
                            </a:path>
                          </a:pathLst>
                        </a:custGeom>
                        <a:ln w="0" cap="flat">
                          <a:miter lim="127000"/>
                        </a:ln>
                      </wps:spPr>
                      <wps:style>
                        <a:lnRef idx="0">
                          <a:srgbClr val="000000">
                            <a:alpha val="0"/>
                          </a:srgbClr>
                        </a:lnRef>
                        <a:fillRef idx="1">
                          <a:srgbClr val="84A2C6"/>
                        </a:fillRef>
                        <a:effectRef idx="0">
                          <a:scrgbClr r="0" g="0" b="0"/>
                        </a:effectRef>
                        <a:fontRef idx="none"/>
                      </wps:style>
                      <wps:bodyPr/>
                    </wps:wsp>
                  </wpg:wgp>
                </a:graphicData>
              </a:graphic>
            </wp:anchor>
          </w:drawing>
        </mc:Choice>
        <mc:Fallback xmlns:a="http://schemas.openxmlformats.org/drawingml/2006/main">
          <w:pict>
            <v:group id="Group 10035" style="width:18.6pt;height:3.59998pt;position:absolute;mso-position-horizontal-relative:page;mso-position-horizontal:absolute;margin-left:288.3pt;mso-position-vertical-relative:page;margin-top:774.6pt;" coordsize="2362,457">
              <v:shape id="Shape 10036" style="position:absolute;width:457;height:457;left:0;top:0;" coordsize="45720,45720" path="m22860,0c35433,0,45720,10237,45720,22860c45720,35484,35433,45720,22860,45720c10287,45720,0,35484,0,22860c0,10237,10287,0,22860,0x">
                <v:stroke weight="0pt" endcap="flat" joinstyle="miter" miterlimit="10" on="false" color="#000000" opacity="0"/>
                <v:fill on="true" color="#84a2c6"/>
              </v:shape>
              <v:shape id="Shape 10037" style="position:absolute;width:457;height:457;left:952;top:0;" coordsize="45720,45720" path="m22860,0c35433,0,45720,10237,45720,22860c45720,35484,35433,45720,22860,45720c10287,45720,0,35484,0,22860c0,10237,10287,0,22860,0x">
                <v:stroke weight="0pt" endcap="flat" joinstyle="miter" miterlimit="10" on="false" color="#000000" opacity="0"/>
                <v:fill on="true" color="#84a2c6"/>
              </v:shape>
              <v:shape id="Shape 10038" style="position:absolute;width:457;height:457;left:1905;top:0;" coordsize="45720,45720" path="m22860,0c35433,0,45720,10237,45720,22860c45720,35484,35433,45720,22860,45720c10287,45720,0,35484,0,22860c0,10237,10287,0,22860,0x">
                <v:stroke weight="0pt" endcap="flat" joinstyle="miter" miterlimit="10" on="false" color="#000000" opacity="0"/>
                <v:fill on="true" color="#84a2c6"/>
              </v:shape>
              <w10:wrap type="square"/>
            </v:group>
          </w:pict>
        </mc:Fallback>
      </mc:AlternateContent>
    </w:r>
    <w:r>
      <w:rPr>
        <w:rFonts w:ascii="Calibri" w:eastAsia="Calibri" w:hAnsi="Calibri" w:cs="Calibri"/>
        <w:i/>
        <w:sz w:val="18"/>
      </w:rPr>
      <w:fldChar w:fldCharType="begin"/>
    </w:r>
    <w:r>
      <w:rPr>
        <w:rFonts w:ascii="Calibri" w:eastAsia="Calibri" w:hAnsi="Calibri" w:cs="Calibri"/>
        <w:i/>
        <w:sz w:val="18"/>
      </w:rPr>
      <w:instrText xml:space="preserve"> PAGE   \* MERGEFORMAT </w:instrText>
    </w:r>
    <w:r>
      <w:rPr>
        <w:rFonts w:ascii="Calibri" w:eastAsia="Calibri" w:hAnsi="Calibri" w:cs="Calibri"/>
        <w:i/>
        <w:sz w:val="18"/>
      </w:rPr>
      <w:fldChar w:fldCharType="separate"/>
    </w:r>
    <w:r>
      <w:rPr>
        <w:rFonts w:ascii="Calibri" w:eastAsia="Calibri" w:hAnsi="Calibri" w:cs="Calibri"/>
        <w:i/>
        <w:sz w:val="18"/>
      </w:rPr>
      <w:t>155</w:t>
    </w:r>
    <w:r>
      <w:rPr>
        <w:rFonts w:ascii="Calibri" w:eastAsia="Calibri" w:hAnsi="Calibri" w:cs="Calibri"/>
        <w:i/>
        <w:sz w:val="18"/>
      </w:rPr>
      <w:fldChar w:fldCharType="end"/>
    </w:r>
    <w:r>
      <w:rPr>
        <w:rFonts w:ascii="Calibri" w:eastAsia="Calibri" w:hAnsi="Calibri" w:cs="Calibri"/>
        <w:sz w:val="22"/>
      </w:rPr>
      <w:t xml:space="preserve"> </w:t>
    </w:r>
  </w:p>
  <w:p w:rsidR="00FD4FF9" w:rsidRDefault="00096092">
    <w:pPr>
      <w:spacing w:after="0" w:line="259" w:lineRule="auto"/>
      <w:ind w:left="810" w:firstLine="0"/>
      <w:jc w:val="center"/>
    </w:pPr>
    <w:r>
      <w:rPr>
        <w:rFonts w:ascii="Courier New" w:eastAsia="Courier New" w:hAnsi="Courier New" w:cs="Courier New"/>
        <w:sz w:val="26"/>
      </w:rPr>
      <w:t xml:space="preserve"> </w:t>
    </w:r>
  </w:p>
  <w:p w:rsidR="00FD4FF9" w:rsidRDefault="00096092">
    <w:pPr>
      <w:spacing w:after="0" w:line="259" w:lineRule="auto"/>
      <w:ind w:firstLine="0"/>
      <w:jc w:val="left"/>
    </w:pPr>
    <w:r>
      <w:rPr>
        <w:rFonts w:ascii="Courier New" w:eastAsia="Courier New" w:hAnsi="Courier New" w:cs="Courier New"/>
        <w:sz w:val="2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4FF9" w:rsidRDefault="00096092">
    <w:pPr>
      <w:spacing w:after="0" w:line="259" w:lineRule="auto"/>
      <w:ind w:right="4" w:firstLine="0"/>
      <w:jc w:val="center"/>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3661410</wp:posOffset>
              </wp:positionH>
              <wp:positionV relativeFrom="page">
                <wp:posOffset>9837420</wp:posOffset>
              </wp:positionV>
              <wp:extent cx="236220" cy="45720"/>
              <wp:effectExtent l="0" t="0" r="0" b="0"/>
              <wp:wrapSquare wrapText="bothSides"/>
              <wp:docPr id="10018" name="Group 10018"/>
              <wp:cNvGraphicFramePr/>
              <a:graphic xmlns:a="http://schemas.openxmlformats.org/drawingml/2006/main">
                <a:graphicData uri="http://schemas.microsoft.com/office/word/2010/wordprocessingGroup">
                  <wpg:wgp>
                    <wpg:cNvGrpSpPr/>
                    <wpg:grpSpPr>
                      <a:xfrm>
                        <a:off x="0" y="0"/>
                        <a:ext cx="236220" cy="45720"/>
                        <a:chOff x="0" y="0"/>
                        <a:chExt cx="236220" cy="45720"/>
                      </a:xfrm>
                    </wpg:grpSpPr>
                    <wps:wsp>
                      <wps:cNvPr id="10019" name="Shape 10019"/>
                      <wps:cNvSpPr/>
                      <wps:spPr>
                        <a:xfrm>
                          <a:off x="0" y="0"/>
                          <a:ext cx="45720" cy="45720"/>
                        </a:xfrm>
                        <a:custGeom>
                          <a:avLst/>
                          <a:gdLst/>
                          <a:ahLst/>
                          <a:cxnLst/>
                          <a:rect l="0" t="0" r="0" b="0"/>
                          <a:pathLst>
                            <a:path w="45720" h="45720">
                              <a:moveTo>
                                <a:pt x="22860" y="0"/>
                              </a:moveTo>
                              <a:cubicBezTo>
                                <a:pt x="35433" y="0"/>
                                <a:pt x="45720" y="10237"/>
                                <a:pt x="45720" y="22860"/>
                              </a:cubicBezTo>
                              <a:cubicBezTo>
                                <a:pt x="45720" y="35484"/>
                                <a:pt x="35433" y="45720"/>
                                <a:pt x="22860" y="45720"/>
                              </a:cubicBezTo>
                              <a:cubicBezTo>
                                <a:pt x="10287" y="45720"/>
                                <a:pt x="0" y="35484"/>
                                <a:pt x="0" y="22860"/>
                              </a:cubicBezTo>
                              <a:cubicBezTo>
                                <a:pt x="0" y="10237"/>
                                <a:pt x="10287" y="0"/>
                                <a:pt x="22860" y="0"/>
                              </a:cubicBezTo>
                              <a:close/>
                            </a:path>
                          </a:pathLst>
                        </a:custGeom>
                        <a:ln w="0" cap="flat">
                          <a:miter lim="127000"/>
                        </a:ln>
                      </wps:spPr>
                      <wps:style>
                        <a:lnRef idx="0">
                          <a:srgbClr val="000000">
                            <a:alpha val="0"/>
                          </a:srgbClr>
                        </a:lnRef>
                        <a:fillRef idx="1">
                          <a:srgbClr val="84A2C6"/>
                        </a:fillRef>
                        <a:effectRef idx="0">
                          <a:scrgbClr r="0" g="0" b="0"/>
                        </a:effectRef>
                        <a:fontRef idx="none"/>
                      </wps:style>
                      <wps:bodyPr/>
                    </wps:wsp>
                    <wps:wsp>
                      <wps:cNvPr id="10020" name="Shape 10020"/>
                      <wps:cNvSpPr/>
                      <wps:spPr>
                        <a:xfrm>
                          <a:off x="95250" y="0"/>
                          <a:ext cx="45720" cy="45720"/>
                        </a:xfrm>
                        <a:custGeom>
                          <a:avLst/>
                          <a:gdLst/>
                          <a:ahLst/>
                          <a:cxnLst/>
                          <a:rect l="0" t="0" r="0" b="0"/>
                          <a:pathLst>
                            <a:path w="45720" h="45720">
                              <a:moveTo>
                                <a:pt x="22860" y="0"/>
                              </a:moveTo>
                              <a:cubicBezTo>
                                <a:pt x="35433" y="0"/>
                                <a:pt x="45720" y="10237"/>
                                <a:pt x="45720" y="22860"/>
                              </a:cubicBezTo>
                              <a:cubicBezTo>
                                <a:pt x="45720" y="35484"/>
                                <a:pt x="35433" y="45720"/>
                                <a:pt x="22860" y="45720"/>
                              </a:cubicBezTo>
                              <a:cubicBezTo>
                                <a:pt x="10287" y="45720"/>
                                <a:pt x="0" y="35484"/>
                                <a:pt x="0" y="22860"/>
                              </a:cubicBezTo>
                              <a:cubicBezTo>
                                <a:pt x="0" y="10237"/>
                                <a:pt x="10287" y="0"/>
                                <a:pt x="22860" y="0"/>
                              </a:cubicBezTo>
                              <a:close/>
                            </a:path>
                          </a:pathLst>
                        </a:custGeom>
                        <a:ln w="0" cap="flat">
                          <a:miter lim="127000"/>
                        </a:ln>
                      </wps:spPr>
                      <wps:style>
                        <a:lnRef idx="0">
                          <a:srgbClr val="000000">
                            <a:alpha val="0"/>
                          </a:srgbClr>
                        </a:lnRef>
                        <a:fillRef idx="1">
                          <a:srgbClr val="84A2C6"/>
                        </a:fillRef>
                        <a:effectRef idx="0">
                          <a:scrgbClr r="0" g="0" b="0"/>
                        </a:effectRef>
                        <a:fontRef idx="none"/>
                      </wps:style>
                      <wps:bodyPr/>
                    </wps:wsp>
                    <wps:wsp>
                      <wps:cNvPr id="10021" name="Shape 10021"/>
                      <wps:cNvSpPr/>
                      <wps:spPr>
                        <a:xfrm>
                          <a:off x="190500" y="0"/>
                          <a:ext cx="45720" cy="45720"/>
                        </a:xfrm>
                        <a:custGeom>
                          <a:avLst/>
                          <a:gdLst/>
                          <a:ahLst/>
                          <a:cxnLst/>
                          <a:rect l="0" t="0" r="0" b="0"/>
                          <a:pathLst>
                            <a:path w="45720" h="45720">
                              <a:moveTo>
                                <a:pt x="22860" y="0"/>
                              </a:moveTo>
                              <a:cubicBezTo>
                                <a:pt x="35433" y="0"/>
                                <a:pt x="45720" y="10237"/>
                                <a:pt x="45720" y="22860"/>
                              </a:cubicBezTo>
                              <a:cubicBezTo>
                                <a:pt x="45720" y="35484"/>
                                <a:pt x="35433" y="45720"/>
                                <a:pt x="22860" y="45720"/>
                              </a:cubicBezTo>
                              <a:cubicBezTo>
                                <a:pt x="10287" y="45720"/>
                                <a:pt x="0" y="35484"/>
                                <a:pt x="0" y="22860"/>
                              </a:cubicBezTo>
                              <a:cubicBezTo>
                                <a:pt x="0" y="10237"/>
                                <a:pt x="10287" y="0"/>
                                <a:pt x="22860" y="0"/>
                              </a:cubicBezTo>
                              <a:close/>
                            </a:path>
                          </a:pathLst>
                        </a:custGeom>
                        <a:ln w="0" cap="flat">
                          <a:miter lim="127000"/>
                        </a:ln>
                      </wps:spPr>
                      <wps:style>
                        <a:lnRef idx="0">
                          <a:srgbClr val="000000">
                            <a:alpha val="0"/>
                          </a:srgbClr>
                        </a:lnRef>
                        <a:fillRef idx="1">
                          <a:srgbClr val="84A2C6"/>
                        </a:fillRef>
                        <a:effectRef idx="0">
                          <a:scrgbClr r="0" g="0" b="0"/>
                        </a:effectRef>
                        <a:fontRef idx="none"/>
                      </wps:style>
                      <wps:bodyPr/>
                    </wps:wsp>
                  </wpg:wgp>
                </a:graphicData>
              </a:graphic>
            </wp:anchor>
          </w:drawing>
        </mc:Choice>
        <mc:Fallback xmlns:a="http://schemas.openxmlformats.org/drawingml/2006/main">
          <w:pict>
            <v:group id="Group 10018" style="width:18.6pt;height:3.59998pt;position:absolute;mso-position-horizontal-relative:page;mso-position-horizontal:absolute;margin-left:288.3pt;mso-position-vertical-relative:page;margin-top:774.6pt;" coordsize="2362,457">
              <v:shape id="Shape 10019" style="position:absolute;width:457;height:457;left:0;top:0;" coordsize="45720,45720" path="m22860,0c35433,0,45720,10237,45720,22860c45720,35484,35433,45720,22860,45720c10287,45720,0,35484,0,22860c0,10237,10287,0,22860,0x">
                <v:stroke weight="0pt" endcap="flat" joinstyle="miter" miterlimit="10" on="false" color="#000000" opacity="0"/>
                <v:fill on="true" color="#84a2c6"/>
              </v:shape>
              <v:shape id="Shape 10020" style="position:absolute;width:457;height:457;left:952;top:0;" coordsize="45720,45720" path="m22860,0c35433,0,45720,10237,45720,22860c45720,35484,35433,45720,22860,45720c10287,45720,0,35484,0,22860c0,10237,10287,0,22860,0x">
                <v:stroke weight="0pt" endcap="flat" joinstyle="miter" miterlimit="10" on="false" color="#000000" opacity="0"/>
                <v:fill on="true" color="#84a2c6"/>
              </v:shape>
              <v:shape id="Shape 10021" style="position:absolute;width:457;height:457;left:1905;top:0;" coordsize="45720,45720" path="m22860,0c35433,0,45720,10237,45720,22860c45720,35484,35433,45720,22860,45720c10287,45720,0,35484,0,22860c0,10237,10287,0,22860,0x">
                <v:stroke weight="0pt" endcap="flat" joinstyle="miter" miterlimit="10" on="false" color="#000000" opacity="0"/>
                <v:fill on="true" color="#84a2c6"/>
              </v:shape>
              <w10:wrap type="square"/>
            </v:group>
          </w:pict>
        </mc:Fallback>
      </mc:AlternateContent>
    </w:r>
    <w:r>
      <w:rPr>
        <w:rFonts w:ascii="Calibri" w:eastAsia="Calibri" w:hAnsi="Calibri" w:cs="Calibri"/>
        <w:i/>
        <w:sz w:val="18"/>
      </w:rPr>
      <w:fldChar w:fldCharType="begin"/>
    </w:r>
    <w:r>
      <w:rPr>
        <w:rFonts w:ascii="Calibri" w:eastAsia="Calibri" w:hAnsi="Calibri" w:cs="Calibri"/>
        <w:i/>
        <w:sz w:val="18"/>
      </w:rPr>
      <w:instrText xml:space="preserve"> PAGE   \* MERGEFORMAT </w:instrText>
    </w:r>
    <w:r>
      <w:rPr>
        <w:rFonts w:ascii="Calibri" w:eastAsia="Calibri" w:hAnsi="Calibri" w:cs="Calibri"/>
        <w:i/>
        <w:sz w:val="18"/>
      </w:rPr>
      <w:fldChar w:fldCharType="separate"/>
    </w:r>
    <w:r>
      <w:rPr>
        <w:rFonts w:ascii="Calibri" w:eastAsia="Calibri" w:hAnsi="Calibri" w:cs="Calibri"/>
        <w:i/>
        <w:sz w:val="18"/>
      </w:rPr>
      <w:t>155</w:t>
    </w:r>
    <w:r>
      <w:rPr>
        <w:rFonts w:ascii="Calibri" w:eastAsia="Calibri" w:hAnsi="Calibri" w:cs="Calibri"/>
        <w:i/>
        <w:sz w:val="18"/>
      </w:rPr>
      <w:fldChar w:fldCharType="end"/>
    </w:r>
    <w:r>
      <w:rPr>
        <w:rFonts w:ascii="Calibri" w:eastAsia="Calibri" w:hAnsi="Calibri" w:cs="Calibri"/>
        <w:sz w:val="22"/>
      </w:rPr>
      <w:t xml:space="preserve"> </w:t>
    </w:r>
  </w:p>
  <w:p w:rsidR="00FD4FF9" w:rsidRDefault="00096092">
    <w:pPr>
      <w:spacing w:after="0" w:line="259" w:lineRule="auto"/>
      <w:ind w:left="810" w:firstLine="0"/>
      <w:jc w:val="center"/>
    </w:pPr>
    <w:r>
      <w:rPr>
        <w:rFonts w:ascii="Courier New" w:eastAsia="Courier New" w:hAnsi="Courier New" w:cs="Courier New"/>
        <w:sz w:val="26"/>
      </w:rPr>
      <w:t xml:space="preserve"> </w:t>
    </w:r>
  </w:p>
  <w:p w:rsidR="00FD4FF9" w:rsidRDefault="00096092">
    <w:pPr>
      <w:spacing w:after="0" w:line="259" w:lineRule="auto"/>
      <w:ind w:firstLine="0"/>
      <w:jc w:val="left"/>
    </w:pPr>
    <w:r>
      <w:rPr>
        <w:rFonts w:ascii="Courier New" w:eastAsia="Courier New" w:hAnsi="Courier New" w:cs="Courier New"/>
        <w:sz w:val="2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6092" w:rsidRDefault="00096092">
      <w:pPr>
        <w:spacing w:after="0" w:line="240" w:lineRule="auto"/>
      </w:pPr>
      <w:r>
        <w:separator/>
      </w:r>
    </w:p>
  </w:footnote>
  <w:footnote w:type="continuationSeparator" w:id="0">
    <w:p w:rsidR="00096092" w:rsidRDefault="000960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0717F2"/>
    <w:multiLevelType w:val="hybridMultilevel"/>
    <w:tmpl w:val="9B30F596"/>
    <w:lvl w:ilvl="0" w:tplc="16B69B46">
      <w:start w:val="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302B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DACA3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78920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460D2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7E4A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1EE5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CCD5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60DD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AD933AC"/>
    <w:multiLevelType w:val="hybridMultilevel"/>
    <w:tmpl w:val="35B00D1C"/>
    <w:lvl w:ilvl="0" w:tplc="2EEA323A">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168F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F844F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B47D0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CE79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36A9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263B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5237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344E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90C395A"/>
    <w:multiLevelType w:val="hybridMultilevel"/>
    <w:tmpl w:val="D1426970"/>
    <w:lvl w:ilvl="0" w:tplc="8CEE19E4">
      <w:start w:val="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4CFF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AAC2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5AD1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6E7E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EC50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989A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A0385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0819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FF9"/>
    <w:rsid w:val="00096092"/>
    <w:rsid w:val="00C16D21"/>
    <w:rsid w:val="00FD4FF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B4A44E-F750-48D4-B73B-25817B943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5" w:line="250" w:lineRule="auto"/>
      <w:ind w:firstLine="415"/>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www.ussf.kiev.ua/index.php?go=Content&amp;id=36" TargetMode="External"/><Relationship Id="rId18" Type="http://schemas.openxmlformats.org/officeDocument/2006/relationships/hyperlink" Target="http://www.ussf.kiev.ua/index.php?go=Content&amp;id=36" TargetMode="External"/><Relationship Id="rId26" Type="http://schemas.openxmlformats.org/officeDocument/2006/relationships/hyperlink" Target="http://www.ussf.kiev.ua/index.php?go=Content&amp;id=36" TargetMode="External"/><Relationship Id="rId39" Type="http://schemas.openxmlformats.org/officeDocument/2006/relationships/hyperlink" Target="http://www.ussf.kiev.ua/index.php?go=Content&amp;id=18" TargetMode="External"/><Relationship Id="rId21" Type="http://schemas.openxmlformats.org/officeDocument/2006/relationships/hyperlink" Target="http://www.ussf.kiev.ua/index.php?go=Content&amp;id=36" TargetMode="External"/><Relationship Id="rId34" Type="http://schemas.openxmlformats.org/officeDocument/2006/relationships/hyperlink" Target="http://www.ussf.kiev.ua/index.php?go=Content&amp;id=18" TargetMode="External"/><Relationship Id="rId42" Type="http://schemas.openxmlformats.org/officeDocument/2006/relationships/hyperlink" Target="http://www.ussf.kiev.ua/index.php?go=Content&amp;id=18" TargetMode="External"/><Relationship Id="rId47" Type="http://schemas.openxmlformats.org/officeDocument/2006/relationships/hyperlink" Target="http://www.ussf.kiev.ua/index.php?go=Content&amp;id=18" TargetMode="External"/><Relationship Id="rId50" Type="http://schemas.openxmlformats.org/officeDocument/2006/relationships/footer" Target="footer3.xml"/><Relationship Id="rId7" Type="http://schemas.openxmlformats.org/officeDocument/2006/relationships/hyperlink" Target="http://www.ussf.kiev.ua/index.php?go=Content&amp;id=36" TargetMode="External"/><Relationship Id="rId2" Type="http://schemas.openxmlformats.org/officeDocument/2006/relationships/styles" Target="styles.xml"/><Relationship Id="rId16" Type="http://schemas.openxmlformats.org/officeDocument/2006/relationships/hyperlink" Target="http://www.ussf.kiev.ua/index.php?go=Content&amp;id=36" TargetMode="External"/><Relationship Id="rId29" Type="http://schemas.openxmlformats.org/officeDocument/2006/relationships/hyperlink" Target="http://www.ussf.kiev.ua/index.php?go=Content&amp;id=18" TargetMode="External"/><Relationship Id="rId11" Type="http://schemas.openxmlformats.org/officeDocument/2006/relationships/hyperlink" Target="http://www.ussf.kiev.ua/index.php?go=Content&amp;id=36" TargetMode="External"/><Relationship Id="rId24" Type="http://schemas.openxmlformats.org/officeDocument/2006/relationships/hyperlink" Target="http://www.ussf.kiev.ua/index.php?go=Content&amp;id=36" TargetMode="External"/><Relationship Id="rId32" Type="http://schemas.openxmlformats.org/officeDocument/2006/relationships/hyperlink" Target="http://www.ussf.kiev.ua/index.php?go=Content&amp;id=18" TargetMode="External"/><Relationship Id="rId37" Type="http://schemas.openxmlformats.org/officeDocument/2006/relationships/hyperlink" Target="http://www.ussf.kiev.ua/index.php?go=Content&amp;id=18" TargetMode="External"/><Relationship Id="rId40" Type="http://schemas.openxmlformats.org/officeDocument/2006/relationships/hyperlink" Target="http://www.ussf.kiev.ua/index.php?go=Content&amp;id=18" TargetMode="External"/><Relationship Id="rId45" Type="http://schemas.openxmlformats.org/officeDocument/2006/relationships/hyperlink" Target="http://www.ussf.kiev.ua/index.php?go=Content&amp;id=18" TargetMode="External"/><Relationship Id="rId5" Type="http://schemas.openxmlformats.org/officeDocument/2006/relationships/footnotes" Target="footnotes.xml"/><Relationship Id="rId15" Type="http://schemas.openxmlformats.org/officeDocument/2006/relationships/hyperlink" Target="http://www.ussf.kiev.ua/index.php?go=Content&amp;id=36" TargetMode="External"/><Relationship Id="rId23" Type="http://schemas.openxmlformats.org/officeDocument/2006/relationships/hyperlink" Target="http://www.ussf.kiev.ua/index.php?go=Content&amp;id=36" TargetMode="External"/><Relationship Id="rId28" Type="http://schemas.openxmlformats.org/officeDocument/2006/relationships/hyperlink" Target="http://www.ussf.kiev.ua/index.php?go=Content&amp;id=18" TargetMode="External"/><Relationship Id="rId36" Type="http://schemas.openxmlformats.org/officeDocument/2006/relationships/hyperlink" Target="http://www.ussf.kiev.ua/index.php?go=Content&amp;id=18" TargetMode="External"/><Relationship Id="rId49" Type="http://schemas.openxmlformats.org/officeDocument/2006/relationships/footer" Target="footer2.xml"/><Relationship Id="rId10" Type="http://schemas.openxmlformats.org/officeDocument/2006/relationships/hyperlink" Target="http://www.ussf.kiev.ua/index.php?go=Content&amp;id=36" TargetMode="External"/><Relationship Id="rId19" Type="http://schemas.openxmlformats.org/officeDocument/2006/relationships/hyperlink" Target="http://www.ussf.kiev.ua/index.php?go=Content&amp;id=36" TargetMode="External"/><Relationship Id="rId31" Type="http://schemas.openxmlformats.org/officeDocument/2006/relationships/hyperlink" Target="http://www.ussf.kiev.ua/index.php?go=Content&amp;id=18" TargetMode="External"/><Relationship Id="rId44" Type="http://schemas.openxmlformats.org/officeDocument/2006/relationships/hyperlink" Target="http://www.ussf.kiev.ua/index.php?go=Content&amp;id=18"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ussf.kiev.ua/index.php?go=Content&amp;id=36" TargetMode="External"/><Relationship Id="rId14" Type="http://schemas.openxmlformats.org/officeDocument/2006/relationships/hyperlink" Target="http://www.ussf.kiev.ua/index.php?go=Content&amp;id=36" TargetMode="External"/><Relationship Id="rId22" Type="http://schemas.openxmlformats.org/officeDocument/2006/relationships/hyperlink" Target="http://www.ussf.kiev.ua/index.php?go=Content&amp;id=36" TargetMode="External"/><Relationship Id="rId27" Type="http://schemas.openxmlformats.org/officeDocument/2006/relationships/hyperlink" Target="http://www.ussf.kiev.ua/index.php?go=Content&amp;id=18" TargetMode="External"/><Relationship Id="rId30" Type="http://schemas.openxmlformats.org/officeDocument/2006/relationships/hyperlink" Target="http://www.ussf.kiev.ua/index.php?go=Content&amp;id=18" TargetMode="External"/><Relationship Id="rId35" Type="http://schemas.openxmlformats.org/officeDocument/2006/relationships/hyperlink" Target="http://www.ussf.kiev.ua/index.php?go=Content&amp;id=18" TargetMode="External"/><Relationship Id="rId43" Type="http://schemas.openxmlformats.org/officeDocument/2006/relationships/hyperlink" Target="http://www.ussf.kiev.ua/index.php?go=Content&amp;id=18" TargetMode="External"/><Relationship Id="rId48" Type="http://schemas.openxmlformats.org/officeDocument/2006/relationships/footer" Target="footer1.xml"/><Relationship Id="rId8" Type="http://schemas.openxmlformats.org/officeDocument/2006/relationships/hyperlink" Target="http://www.ussf.kiev.ua/index.php?go=Content&amp;id=36"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www.ussf.kiev.ua/index.php?go=Content&amp;id=36" TargetMode="External"/><Relationship Id="rId17" Type="http://schemas.openxmlformats.org/officeDocument/2006/relationships/hyperlink" Target="http://www.ussf.kiev.ua/index.php?go=Content&amp;id=36" TargetMode="External"/><Relationship Id="rId25" Type="http://schemas.openxmlformats.org/officeDocument/2006/relationships/hyperlink" Target="http://www.ussf.kiev.ua/index.php?go=Content&amp;id=36" TargetMode="External"/><Relationship Id="rId33" Type="http://schemas.openxmlformats.org/officeDocument/2006/relationships/hyperlink" Target="http://www.ussf.kiev.ua/index.php?go=Content&amp;id=18" TargetMode="External"/><Relationship Id="rId38" Type="http://schemas.openxmlformats.org/officeDocument/2006/relationships/hyperlink" Target="http://www.ussf.kiev.ua/index.php?go=Content&amp;id=18" TargetMode="External"/><Relationship Id="rId46" Type="http://schemas.openxmlformats.org/officeDocument/2006/relationships/hyperlink" Target="http://www.ussf.kiev.ua/index.php?go=Content&amp;id=18" TargetMode="External"/><Relationship Id="rId20" Type="http://schemas.openxmlformats.org/officeDocument/2006/relationships/hyperlink" Target="http://www.ussf.kiev.ua/index.php?go=Content&amp;id=36" TargetMode="External"/><Relationship Id="rId41" Type="http://schemas.openxmlformats.org/officeDocument/2006/relationships/hyperlink" Target="http://www.ussf.kiev.ua/index.php?go=Content&amp;id=18"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5032</Words>
  <Characters>28686</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renata.bernatova</dc:creator>
  <cp:keywords/>
  <cp:lastModifiedBy>кукуся</cp:lastModifiedBy>
  <cp:revision>2</cp:revision>
  <dcterms:created xsi:type="dcterms:W3CDTF">2019-01-10T16:46:00Z</dcterms:created>
  <dcterms:modified xsi:type="dcterms:W3CDTF">2019-01-10T16:46:00Z</dcterms:modified>
</cp:coreProperties>
</file>