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4F4" w:rsidRDefault="006D44F4" w:rsidP="006D44F4">
      <w:pPr>
        <w:autoSpaceDE w:val="0"/>
        <w:autoSpaceDN w:val="0"/>
        <w:adjustRightInd w:val="0"/>
        <w:jc w:val="center"/>
        <w:rPr>
          <w:sz w:val="28"/>
          <w:szCs w:val="28"/>
          <w:u w:val="single"/>
          <w:lang w:val="uk-UA"/>
        </w:rPr>
      </w:pPr>
      <w:r w:rsidRPr="006D44F4">
        <w:rPr>
          <w:sz w:val="28"/>
          <w:szCs w:val="28"/>
          <w:u w:val="single"/>
        </w:rPr>
        <w:t>Заруб</w:t>
      </w:r>
      <w:r w:rsidRPr="006D44F4">
        <w:rPr>
          <w:sz w:val="28"/>
          <w:szCs w:val="28"/>
          <w:u w:val="single"/>
          <w:lang w:val="uk-UA"/>
        </w:rPr>
        <w:t>іжна література 16-18 ст.</w:t>
      </w:r>
    </w:p>
    <w:p w:rsidR="006D44F4" w:rsidRPr="006D44F4" w:rsidRDefault="006D44F4" w:rsidP="006D44F4">
      <w:pPr>
        <w:autoSpaceDE w:val="0"/>
        <w:autoSpaceDN w:val="0"/>
        <w:adjustRightInd w:val="0"/>
        <w:jc w:val="center"/>
        <w:rPr>
          <w:sz w:val="28"/>
          <w:szCs w:val="28"/>
          <w:u w:val="single"/>
          <w:lang w:val="uk-UA"/>
        </w:rPr>
      </w:pPr>
    </w:p>
    <w:p w:rsidR="00B42695" w:rsidRPr="006D44F4" w:rsidRDefault="00B42695" w:rsidP="00B42695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6D44F4">
        <w:rPr>
          <w:sz w:val="28"/>
          <w:szCs w:val="28"/>
        </w:rPr>
        <w:t>Б</w:t>
      </w:r>
      <w:r w:rsidR="006D44F4" w:rsidRPr="006D44F4">
        <w:rPr>
          <w:sz w:val="28"/>
          <w:szCs w:val="28"/>
          <w:lang w:val="uk-UA"/>
        </w:rPr>
        <w:t>.</w:t>
      </w:r>
      <w:r w:rsidRPr="006D44F4">
        <w:rPr>
          <w:sz w:val="28"/>
          <w:szCs w:val="28"/>
          <w:lang w:val="uk-UA"/>
        </w:rPr>
        <w:t xml:space="preserve"> </w:t>
      </w:r>
      <w:r w:rsidRPr="006D44F4">
        <w:rPr>
          <w:sz w:val="28"/>
          <w:szCs w:val="28"/>
        </w:rPr>
        <w:t>Ш</w:t>
      </w:r>
      <w:r w:rsidR="006D44F4" w:rsidRPr="006D44F4">
        <w:rPr>
          <w:sz w:val="28"/>
          <w:szCs w:val="28"/>
          <w:lang w:val="uk-UA"/>
        </w:rPr>
        <w:t xml:space="preserve">алагінов. </w:t>
      </w:r>
      <w:r w:rsidRPr="006D44F4">
        <w:rPr>
          <w:bCs/>
          <w:sz w:val="28"/>
          <w:szCs w:val="28"/>
          <w:lang w:val="uk-UA"/>
        </w:rPr>
        <w:t>К</w:t>
      </w:r>
      <w:r w:rsidR="006D44F4" w:rsidRPr="006D44F4">
        <w:rPr>
          <w:bCs/>
          <w:sz w:val="28"/>
          <w:szCs w:val="28"/>
        </w:rPr>
        <w:t xml:space="preserve">ласики </w:t>
      </w:r>
      <w:r w:rsidR="006D44F4" w:rsidRPr="006D44F4">
        <w:rPr>
          <w:bCs/>
          <w:sz w:val="28"/>
          <w:szCs w:val="28"/>
          <w:lang w:val="uk-UA"/>
        </w:rPr>
        <w:t>і р</w:t>
      </w:r>
      <w:r w:rsidR="006D44F4" w:rsidRPr="006D44F4">
        <w:rPr>
          <w:bCs/>
          <w:sz w:val="28"/>
          <w:szCs w:val="28"/>
        </w:rPr>
        <w:t>омантики</w:t>
      </w:r>
      <w:r w:rsidR="006D44F4" w:rsidRPr="006D44F4">
        <w:rPr>
          <w:bCs/>
          <w:sz w:val="28"/>
          <w:szCs w:val="28"/>
          <w:lang w:val="uk-UA"/>
        </w:rPr>
        <w:t xml:space="preserve">. </w:t>
      </w:r>
      <w:r w:rsidR="006D44F4" w:rsidRPr="006D44F4">
        <w:rPr>
          <w:sz w:val="28"/>
          <w:szCs w:val="28"/>
        </w:rPr>
        <w:t>«Веймарський класицизм»</w:t>
      </w:r>
      <w:r w:rsidRPr="006D44F4">
        <w:rPr>
          <w:sz w:val="28"/>
          <w:szCs w:val="28"/>
          <w:lang w:val="uk-UA"/>
        </w:rPr>
        <w:t xml:space="preserve"> </w:t>
      </w:r>
      <w:r w:rsidR="006D44F4" w:rsidRPr="006D44F4">
        <w:rPr>
          <w:sz w:val="28"/>
          <w:szCs w:val="28"/>
        </w:rPr>
        <w:t>чи «веймарська</w:t>
      </w:r>
      <w:r w:rsidR="006D44F4" w:rsidRPr="006D44F4">
        <w:rPr>
          <w:sz w:val="28"/>
          <w:szCs w:val="28"/>
          <w:lang w:val="uk-UA"/>
        </w:rPr>
        <w:t xml:space="preserve"> </w:t>
      </w:r>
      <w:r w:rsidR="006D44F4" w:rsidRPr="006D44F4">
        <w:rPr>
          <w:sz w:val="28"/>
          <w:szCs w:val="28"/>
        </w:rPr>
        <w:t>класика»?</w:t>
      </w:r>
      <w:r w:rsidRPr="006D44F4">
        <w:rPr>
          <w:sz w:val="28"/>
          <w:szCs w:val="28"/>
          <w:lang w:val="uk-UA"/>
        </w:rPr>
        <w:t xml:space="preserve"> </w:t>
      </w:r>
    </w:p>
    <w:p w:rsidR="00B42695" w:rsidRPr="00A724B6" w:rsidRDefault="00B42695" w:rsidP="00B426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24B6">
        <w:rPr>
          <w:sz w:val="28"/>
          <w:szCs w:val="28"/>
        </w:rPr>
        <w:t>1.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r w:rsidRPr="00A724B6">
        <w:rPr>
          <w:sz w:val="28"/>
          <w:szCs w:val="28"/>
          <w:lang w:val="uk-UA"/>
        </w:rPr>
        <w:t>еред українських та російських літературознавців-зарубіжників немає спільного погляду стосовно вживання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  <w:lang w:val="uk-UA"/>
        </w:rPr>
        <w:t>термінів «веймарська класика» та «веймарський класицизм», що ними позначений окремий етап у творчості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  <w:lang w:val="uk-UA"/>
        </w:rPr>
        <w:t xml:space="preserve">Ґете та Шиллера на зламі </w:t>
      </w:r>
      <w:r w:rsidRPr="00A724B6">
        <w:rPr>
          <w:sz w:val="28"/>
          <w:szCs w:val="28"/>
        </w:rPr>
        <w:t>XVIII</w:t>
      </w:r>
      <w:r w:rsidRPr="00A724B6">
        <w:rPr>
          <w:sz w:val="28"/>
          <w:szCs w:val="28"/>
          <w:lang w:val="uk-UA"/>
        </w:rPr>
        <w:t>-</w:t>
      </w:r>
      <w:r w:rsidRPr="00A724B6">
        <w:rPr>
          <w:sz w:val="28"/>
          <w:szCs w:val="28"/>
        </w:rPr>
        <w:t>XIX</w:t>
      </w:r>
      <w:r w:rsidRPr="00A724B6">
        <w:rPr>
          <w:sz w:val="28"/>
          <w:szCs w:val="28"/>
          <w:lang w:val="uk-UA"/>
        </w:rPr>
        <w:t xml:space="preserve"> ст. </w:t>
      </w:r>
      <w:r w:rsidRPr="00A724B6">
        <w:rPr>
          <w:sz w:val="28"/>
          <w:szCs w:val="28"/>
        </w:rPr>
        <w:t>Разом з тим, вибір того чи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того терміна призводить або до розширення, або до звуження хронологічних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рамок творчості обох поетів, а також до суттєво відмінної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оцінки їхніх естетичних позицій та їхнього спільного внеску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 розвиток європейської літератури.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Зауважимо, що обидва терміни з’явилися вже після того, як співдружність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двох поетів розпалась у зв’язку зі смертю Шиллера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 1805 р. При цьому термін «класика» трохи старіший за «</w:t>
      </w:r>
      <w:r>
        <w:rPr>
          <w:sz w:val="28"/>
          <w:szCs w:val="28"/>
        </w:rPr>
        <w:t>классицизм</w:t>
      </w:r>
      <w:r w:rsidRPr="00A724B6">
        <w:rPr>
          <w:sz w:val="28"/>
          <w:szCs w:val="28"/>
        </w:rPr>
        <w:t>». Він був узаконений Гегелем у його лекціях з естетики, прочитаних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 1817-1821 рр. «Класицизм» же, згідно із загальною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думкою вчених, запровадив у літературний дискурс Стендаль майже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синхронно з цими лекціями («Расін та Шекспір», 1823).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  <w:lang w:val="uk-UA"/>
        </w:rPr>
        <w:t>Геґель, як відомо, виділяв у розвитку світового мистецтва три періоди: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  <w:lang w:val="uk-UA"/>
        </w:rPr>
        <w:t>символічний (тобто стародавній), класичний (тобто античний)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  <w:lang w:val="uk-UA"/>
        </w:rPr>
        <w:t>та романтичний, куди він включав середні віки і доводив його аж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  <w:lang w:val="uk-UA"/>
        </w:rPr>
        <w:t xml:space="preserve">до сучасності. </w:t>
      </w:r>
      <w:r w:rsidRPr="00A724B6">
        <w:rPr>
          <w:sz w:val="28"/>
          <w:szCs w:val="28"/>
        </w:rPr>
        <w:t>Творчість Ґете він відносив до «класичного періоду»,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де, за його поясненням, абсолютна ідея здобуває адекватне чуттєве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відображення у мистецтві, а ідеал втілюється у ньому як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справжня ідея прекрасного.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 </w:t>
      </w:r>
      <w:r w:rsidRPr="00A724B6">
        <w:rPr>
          <w:sz w:val="28"/>
          <w:szCs w:val="28"/>
        </w:rPr>
        <w:t>Класики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Оскільки розвиток німецької естетичної думки аж до кінця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XIX ст. </w:t>
      </w:r>
      <w:r>
        <w:rPr>
          <w:sz w:val="28"/>
          <w:szCs w:val="28"/>
          <w:lang w:val="uk-UA"/>
        </w:rPr>
        <w:t>й</w:t>
      </w:r>
      <w:r w:rsidRPr="00A724B6">
        <w:rPr>
          <w:sz w:val="28"/>
          <w:szCs w:val="28"/>
        </w:rPr>
        <w:t>шов під потужним впливом ідеалістичної філософії, то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 оцінка художньої творчості виражалась у термінах ідеалістичної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естетики, що їх часто-густо просто переносили до сфери літературної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критики. Нині це ускладнює оцінку критичних позицій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того часу, бо вимагає необхідності термінологічно трансформувати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їхні поняття в дусі сучасного теоретичного мислення. Однак </w:t>
      </w:r>
      <w:r>
        <w:rPr>
          <w:sz w:val="28"/>
          <w:szCs w:val="28"/>
        </w:rPr>
        <w:t>саме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ця обставина дає нам змогу уздріти принципову різницю між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«класикою», що виникла на гребені змістовно складного оновлення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усієї філософсько-естетичної думки в Німеччині на зламі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століть, та «класицизмом», котрий завдячує своєю появою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 розвитком зовсім іншій епосі, іншим естетичним та філософським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принципам.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Ті дослідники, які йменують Ґете та Шиллера «класицистами», розглядають їхню творчість переважно під кутом зору стильових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lastRenderedPageBreak/>
        <w:t xml:space="preserve">трансформацій </w:t>
      </w:r>
      <w:r w:rsidRPr="00A724B6">
        <w:rPr>
          <w:i/>
          <w:iCs/>
          <w:sz w:val="28"/>
          <w:szCs w:val="28"/>
        </w:rPr>
        <w:t xml:space="preserve">минулого </w:t>
      </w:r>
      <w:r w:rsidRPr="00A724B6">
        <w:rPr>
          <w:sz w:val="28"/>
          <w:szCs w:val="28"/>
        </w:rPr>
        <w:t>і зараховують цих поетів до лави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їхніх попередників. А ті, хто використовують стосовно доби Ґете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та Шиллера термін «класика», мають на увазі здійснений ними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новий естетичний прорив у майбутнє і відносять обох поетів до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низки їхніх послідовників аж до самого Ніцше. Інакше кажучи,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як «класицисти» Ґете та Шиллер покликані завершити попередню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епоху, а як «класики»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відкрити нову добу. Як бачимо, різниця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 інтерпретації досить суттєва.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Безперечно, у деяких творах Ґете ми знаходимо окремі елементи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класицистичного стилю, а у своїх студіях з естетики він часом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торкався тих самих проблем, що хвилювали і французьких класицистів. Але ж стильова різнобарвність поета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це характерна риса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його творчості. Проте його естетичні міркування щодо художньої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форми засновані на </w:t>
      </w:r>
      <w:r w:rsidRPr="00A724B6">
        <w:rPr>
          <w:i/>
          <w:iCs/>
          <w:sz w:val="28"/>
          <w:szCs w:val="28"/>
        </w:rPr>
        <w:t xml:space="preserve">кантіанському, </w:t>
      </w:r>
      <w:r w:rsidRPr="00A724B6">
        <w:rPr>
          <w:sz w:val="28"/>
          <w:szCs w:val="28"/>
        </w:rPr>
        <w:t>а не на картезіанському дискурсі. Таким чином, вивчення цього питання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потребує системного підходу, а не просто констатації окремих аналогій.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Незайвим буде нагадати, що у німецькому літературознавстві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ще з часів Геґеля побутує термін «веймарська класика», або просто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«класика». Терміну ж «веймарський класицизм» надавали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перевагу в радянському літературознавстві, а ось у дожовтневий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період цього поняття не знали. Так, відомий дослідник Ґете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О. О. Шахов (1850-1877) вживав слово «еллінство», яке він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знайшов у самого поета. Доводиться зазначити, що встановилась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хибна практика перекладати німецьке слово Klassik стосовно Ґете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та Шиллера як «класицизм». Подібним чином, буває, діють і видавничі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редактори. Г. М. Поспелов переконливо довів, що твори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Ґете, що їх критики традиційно зближують з французьким класицизмом,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(наприклад «Іфіґенія в Тавриді»), не мають нічого спільного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ні з естетичними принципами, ані з художнім змістом цієї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епохи.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Існує, на наш погляд, ще одна передумова щодо перегляду значень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обох термінів. У нас на очах скінчилась доба під назвою модерн,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 нині відбувається перехід до нової епохи. Це дає нам змогу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внести корективи у розуміння загальної логіки історико-літературного розвитку, його періодизації, і краще роздивитися співвідношення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епох під новим кутом зору. Завдання цієї студії полягає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 тому, щоб акцентувати внесок веймарської класики у розвиток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культури доби модерну, здійснений, як ми гадаємо, у переломний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для неї момент,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а саме у момент його першої кризи. Це дозволило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Ґете й Шиллеру не лише встановити діагноз модерну, а й також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окреслити його наступний розвиток.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A724B6">
        <w:rPr>
          <w:b/>
          <w:bCs/>
          <w:sz w:val="28"/>
          <w:szCs w:val="28"/>
        </w:rPr>
        <w:t>2</w:t>
      </w:r>
      <w:r w:rsidRPr="00A724B6">
        <w:rPr>
          <w:sz w:val="28"/>
          <w:szCs w:val="28"/>
        </w:rPr>
        <w:t>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Для початку нагадаємо головні складові концепту «класицизм». Його загальне значення було окреслене в трактаті «Расін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та Шекспір» (1823, 1825) </w:t>
      </w:r>
      <w:r w:rsidRPr="00A724B6">
        <w:rPr>
          <w:sz w:val="28"/>
          <w:szCs w:val="28"/>
        </w:rPr>
        <w:lastRenderedPageBreak/>
        <w:t>Стендаля, котрий виходив з того, що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«після відступу (Наполеона. - </w:t>
      </w:r>
      <w:r w:rsidRPr="00A724B6">
        <w:rPr>
          <w:i/>
          <w:iCs/>
          <w:sz w:val="28"/>
          <w:szCs w:val="28"/>
        </w:rPr>
        <w:t xml:space="preserve">Б. Ш.) </w:t>
      </w:r>
      <w:r w:rsidRPr="00A724B6">
        <w:rPr>
          <w:sz w:val="28"/>
          <w:szCs w:val="28"/>
        </w:rPr>
        <w:t>з Москви» та й взагалі після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«тих змін, що відбулися починаючи з 1780 аж до 1823 року», вже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неможливо було писати так, як раніше.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Подібно до Ф. Шлеґеля (погляди якого стали відомі у Франції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завдяки книзі Ж. де Сталь «Про Німеччину», 1813), визначальним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елементом «класицизму», на відміну від «романтизму», стала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несвоєчасність його естетики, і найперше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сценічних правил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(«Наслідувати Софокла й Евріпіда в наш час і доводити, що ці наслідування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не викличуть позіхи у француза XIX ст.,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ось що таке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класицизм»). Попри це, ім’я Расіна не мало у Стендаля такого негативного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значення, якого, наприклад, у німців набуло ім’я Готшеда. Бо, на відміну від німецького драматурга, Расін не повставав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проти сучасності на догоду минулому Вже це одне примушує замислитись,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а чи не було принаймні два «класицизми»: автентичного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(«пристосованого до вимог французів 1670 року») та епігонського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(«з 1780 до 1823 року»)? Яке ж з цих двох явищ викликало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критику Стендаля і дістало назву власне «класицизму»? Якщо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врахувати його слова, що живий Расін у наш час творив би «як романтик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», то відповідь очевидна: тільки епігонське!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Цей факт показує, що головна дефініція класицизму як буцімто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«несучасного» мистецтва вже від початку була хисткою, а згодом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ще й обросла цілим гроном теоретичних забобонів. Адже про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«класицизм» не чули не лише Ґете та Шиллер у XVIII ст., але так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само ніхто й у XVII ст. Вирішальні естетичні ідеї зосереджувались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тоді навколо стилю бароко, самоназва якого використовувалась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поруч з capriccioso, stravagante, bizzarro, nuovo, поки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Я. Буркгард (1855) та Г. Вьольфлін (1888) не узаконили в науці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саме цей термін. Нам лишається тільки тішитися з того, що Стендалю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не спало на думку назвати «несучасними» яких-небудь інших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письменників, бо це могло б парадоксальним чином вплинути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на наші судження про XVII століття!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Попри це Ґ. Лансон у своїй фундаментальній «Історії французької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літератури» (1894) та в інших працях («Буало», 1892;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«Корнель», 1898 ; «Вольтер», 1906) керувався саме стендалівською кваліфікацією щодо цієї групи митців. Докори у «старомодності» всім тим, хто їх наслідував «аж до 1823 року», парадоксальним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чином зачепили й самих письменників XVII ст.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Так згодом почали не зовсім обґрунтовано пов’язувати з поняттям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«класицизм» і деякі інші особливості літературного та громадського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життя того часу. Серед них, наприклад, запроваджену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А. Ж. Рішельє державну підтримку мистецтва. Дійсно, кардинал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уперше призначив субсидії та пожиттєві пенсії літераторам, розраховуючи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 відповідь на підтримку своїх державницьких ідей.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lastRenderedPageBreak/>
        <w:t>У ролі колективного арбітра художнього смаку він заснував «Академію», важливим завданням якої стало реформування французької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мови згідно з чіткою та ясною латинською граматикою. Інакше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кажучи, кардинал запустив механізм «гуманітарної політики».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Але ж точнісінько так само прагнув тоді сприяти мистецтву та науці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папський Рим! Значно раніше від Стендаля картину взаємодії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мистецтва, з одного боку, та католицької ідеології й церковної влади,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 іншого, розкрив Шатобріан у своєму «Дусі християнства»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(1802-1804). Втім, добре, що не зробилося традицією розглядати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твори бароко під прагматичним кутом зору їхнього обслуговування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панівної ідеології!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Рішуча вимога Академії наслідувати винятково античні зразки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не завадила найбільш обдарованим митцям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Корнелю, Расіну </w:t>
      </w:r>
      <w:r>
        <w:rPr>
          <w:sz w:val="28"/>
          <w:szCs w:val="28"/>
          <w:lang w:val="uk-UA"/>
        </w:rPr>
        <w:t xml:space="preserve">– </w:t>
      </w:r>
      <w:r w:rsidRPr="00A724B6">
        <w:rPr>
          <w:sz w:val="28"/>
          <w:szCs w:val="28"/>
        </w:rPr>
        <w:t>виявляти власну оригінальність. І навпаки, багато хто з сумлінних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«копіїстів» був навіки забутий, і серед них Малерб, Бенсерад,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Вуатюр, Жан Луї Бальзак, Ракан, Конрар, Вожеля, Шаплен...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Так само й не всі твори доби бароко витримали іспит часом.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Певні труднощі пов’язані з осмисленням «теорії» класицизму,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що примушує нас говорити про значну еклектику. Мабуть, це певного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мірою ілюструє той факт, що після Стендаля класицизм вивчають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окремо від бароко, не завжди беручи до уваги, що йдеться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про одну загальну історико-літературну епоху.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Норматологічна спрямованість творів Шаплена, Обіньяка, Менардьєра, М. Скюдері, Саразена, Юе та ін. значно програє щодо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глибини порівняно з теоретиками бароко того ж таки часу, з якими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їх об’єднує схиляння перед авторитетом Аристотеля. «Академісти» (під цією назвою легше відокремити гроно теоретизуючих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авторів, споріднених з «Академією») взяли в Аристотеля родову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класифікацію поезії, котру вони перетворюють на правила, далі запозичують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схему характерів, розписану ним у трактатах з етики,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примат державного зиску з «Політики», тезу «про наслідування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природі» й частково «катарсис», не зачіпаючи ідейного зв’язку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його естетики та етики з фізикою та метафізикою.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Аристотелівську «фабулу» (цоЭос;, «міф») вони сприймають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головним чином як сюжет з р</w:t>
      </w:r>
      <w:r>
        <w:rPr>
          <w:sz w:val="28"/>
          <w:szCs w:val="28"/>
        </w:rPr>
        <w:t xml:space="preserve">имської історії та лише інколи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з грецької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міфології (бо її «фантастика» суперечить здоровому глузду!);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психологію переживань персонажів вони повязують з філософією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стоїцизму в знову ж таки римському переосмисленні; а головну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внутрішню коллізію стихійного почуття й обов’язку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з «Енеїдою»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Вергілія. Ця колізія зовсім не випадково для них відображає притаманне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всій епосі барочну настанову на внутрішній конфлікт, на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дуалізм особистості й світу. Сценічна статичність відбиває барочну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схильність до рефлексії, а пафос роздумів заступає місце </w:t>
      </w:r>
      <w:r>
        <w:rPr>
          <w:sz w:val="28"/>
          <w:szCs w:val="28"/>
        </w:rPr>
        <w:lastRenderedPageBreak/>
        <w:t>ренессансного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пафосу дії. Як складова доби бароко, твір </w:t>
      </w:r>
      <w:r>
        <w:rPr>
          <w:sz w:val="28"/>
          <w:szCs w:val="28"/>
        </w:rPr>
        <w:t>классицизму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обов’язково містить елемент диспуту на моральну тематику (релігійну,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громадянську, філософську тощо), тобто той елемент, що був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успадкований потім літературою Просвітництва.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Проте невдовзі почалася дифузія складових елементів класицизму,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які, на наш погляд, і раніше перебували у нестійкій єдності.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У XVIII ст. Вольтер своїм твердженням «всі жанри непогані»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фактично піддав сумніву класицистичну ієрархію жанрів, а у власних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п’єсах на сюжети з історії європейського й східного середньовіччя</w:t>
      </w:r>
      <w:r>
        <w:rPr>
          <w:sz w:val="28"/>
          <w:szCs w:val="28"/>
          <w:lang w:val="uk-UA"/>
        </w:rPr>
        <w:t xml:space="preserve"> –</w:t>
      </w:r>
      <w:r w:rsidRPr="00A724B6">
        <w:rPr>
          <w:sz w:val="28"/>
          <w:szCs w:val="28"/>
        </w:rPr>
        <w:t xml:space="preserve"> примат античних сюжетів.</w:t>
      </w:r>
    </w:p>
    <w:p w:rsidR="00B42695" w:rsidRPr="00A724B6" w:rsidRDefault="00B42695" w:rsidP="00B42695">
      <w:pPr>
        <w:tabs>
          <w:tab w:val="left" w:pos="8265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Історична заслуга Вольтера полягала в тому, що він очистив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«класицизм» від антикоцентризму і водночас дав можливість самостійно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розвиватися античній тематиці в рамках тих чи тих стильових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та естетичних умов. Віднині антична тематика, навіть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міфологічна, зовсім не обов’язково свідчила про тяжіння твору до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«класицизму» (2-гадія «Фауста-ІІ» Ґете, «Прометейрозкутий»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П.-Б. Шеллі тощо). Завдяки Вольтеру місце античної історії посіла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історія національна, що зрештою підштовхнуло процес трансформації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«класицистичної» проблематики у просвітницьку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(Шиллер, російські драматурги XVIII ст.) та в романтичну («Принц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Фрідріх фон Гомбурґ» Г. Клейста, драми В. Гюґо...).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«Диспутарність», трагічне протистояння рівноцінних життєвих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установок та психологічних мотивів, колізія почуття та обов’язку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вервечкою проходять у різноманітних сюжетних варіаціях крізь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добу Просвітництва (Вольтер), романтизм («Ваніна Ваніні» у згаданого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Стендаля), вони пронизують усе XIX століття і побутують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аж до XX ст. («Жан-Крістоф» Р. Роллана, «Чума» А. Камю, п’єси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Сартра, Ануя тощо). Згадані сторони змісту спонукають говорити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про них як про риси, «ментально» притаманні французькій літературі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загалом, а не лише як про елементи классицизму.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Крім грецького, римського та барокового елементів ми нарешті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мусимо константувати ще одну складову французького класицизму,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що відображена у назві праці Ґ. Лансона «Вплив картезіанської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філософії на французьку літературу» (1896). Це Рене Декарт.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Однак Декарт сприймав людину в координатах </w:t>
      </w:r>
      <w:r w:rsidRPr="00A724B6">
        <w:rPr>
          <w:i/>
          <w:iCs/>
          <w:sz w:val="28"/>
          <w:szCs w:val="28"/>
        </w:rPr>
        <w:t xml:space="preserve">барокового </w:t>
      </w:r>
      <w:r w:rsidRPr="00A724B6">
        <w:rPr>
          <w:sz w:val="28"/>
          <w:szCs w:val="28"/>
        </w:rPr>
        <w:t>дуалізму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думки (часу) й тяглості (простору). Наприклад, він переконував,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що немає жодної стійкої ознаки, яка б давала змогу відрізнити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стан спокою (сну) від активного стану, і аж ніяк не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парадоксальним чином перегукується зі знаменитою бароковою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драмою Кальдерона. Це: 1) головний літературний напрям XVII ст. в межах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доби бароко; 2) рецептивний напрямок у XVIII - на початку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XIX ст. в умовах якісно нових епох (критик французького абсолютизму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Вольтер, апологет російського абсолютизму Ломоносов,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Готшед, Поуп...); 3) ідеологічна </w:t>
      </w:r>
      <w:r w:rsidRPr="00A724B6">
        <w:rPr>
          <w:sz w:val="28"/>
          <w:szCs w:val="28"/>
        </w:rPr>
        <w:lastRenderedPageBreak/>
        <w:t>нормативна функціональність,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пов’язана з «Академією» (XVII ст.); 4) естетична рефлексія, що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прагне базуєватися на поетиці, філософії;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5) використання античних сюжетів; 6) загальна сюжетно-тематична спрямованість, проблемно-колізійна неповторність; 7) поетичний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стиль; 8) нарешті «університетська» естетика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класицизм як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об’єкт університетського дослідження та викладання у XVIIIXIX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ст.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При цьому не можна також скидати з рахунку індивідуальні авторські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рішення та заперечувати новаторські художні підходи (наприклад,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у «Федрі» Расіна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концептуалізація трагічного в дусі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ідей янсенізму), у світлі чого сам факт віднесення твору до </w:t>
      </w:r>
      <w:r>
        <w:rPr>
          <w:sz w:val="28"/>
          <w:szCs w:val="28"/>
        </w:rPr>
        <w:t>классицизму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може видатися вже другорядним.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A724B6">
        <w:rPr>
          <w:sz w:val="28"/>
          <w:szCs w:val="28"/>
        </w:rPr>
        <w:t>3.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Час виникнення «веймарської класики» тільки своїми зовнішніми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(політичними) ознаками нагадував епоху розквіту французького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абсолютизму. «Класика» відобразила вже зовсім інші історичні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умови, аніж ті, що давали опертя французьким «класицистам».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Це була криза цивілізації, котра, здавалося б, ще зовсім недавно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переступила поріг нової світлої доби. Перші ознаки кризи були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зафіксовані у другій половині XVIII ст. Жан-Жаком Руссо і далі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ретельно осмислені у Німеччині представниками трансцендентально-критичної філософської традиції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спочатку на ґрунті кантіанства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Шиллером у таких його працях, як « Про наївну та сентиментальну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поезію» та «Листи про естетичне виховання»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(1795-1796), а згодом Новалісом, Шеллінґом, Фіхте, Ґете, Геґелем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та іншими. Усі ці мислителі сприймали сучасну собі дійсність як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глибоко дисгармонійну і навіть трагічну. Новаліс характеризував її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як «час культурного здичавіння», а Фіхте </w:t>
      </w:r>
      <w:r>
        <w:rPr>
          <w:sz w:val="28"/>
          <w:szCs w:val="28"/>
          <w:lang w:val="uk-UA"/>
        </w:rPr>
        <w:t xml:space="preserve">– </w:t>
      </w:r>
      <w:r w:rsidRPr="00A724B6">
        <w:rPr>
          <w:sz w:val="28"/>
          <w:szCs w:val="28"/>
        </w:rPr>
        <w:t>як «час безумовної байдужості бодай до найменшої істини та і взагалі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без провідної нитки, (час) загальної розгнузданості, [словом]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стан закінченого гріхопадіння»</w:t>
      </w:r>
      <w:r w:rsidRPr="00A724B6">
        <w:rPr>
          <w:sz w:val="28"/>
          <w:szCs w:val="28"/>
        </w:rPr>
        <w:t>. Й. Геррес підсумував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так: «Великий розкол проліг через усі починання людей». А Шиллер скрушно константував: «Нині запанували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[плотські] потреби, що підкорили під своє деспотичне ярмо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гріховне людство. [Прагматична] користь зробилась найбільшим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ідолом доби, якому мусять слугувати усі сили і підкорятися усі обдарування.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На таких грубих терезах духовні заслуги мистецтва не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мають ваги і, позбавлене підтримки, воно поволі зникає з гомінкого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базару століття». Ґете також поцінував свою добу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скептично: «Наскільки жалюгідно все виглядає у нас, німців!»;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«Ми, німці, люди вчорашнього дня»; «Усі ми, зрештою, провадимо</w:t>
      </w:r>
    </w:p>
    <w:p w:rsidR="00B42695" w:rsidRPr="00A56FF4" w:rsidRDefault="00B42695" w:rsidP="00B4269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A724B6">
        <w:rPr>
          <w:sz w:val="28"/>
          <w:szCs w:val="28"/>
        </w:rPr>
        <w:t>ізольоване примі</w:t>
      </w:r>
      <w:r>
        <w:rPr>
          <w:sz w:val="28"/>
          <w:szCs w:val="28"/>
        </w:rPr>
        <w:t>тивне життя» (3 травня 1827 р.)</w:t>
      </w:r>
      <w:r w:rsidRPr="00A724B6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A724B6">
        <w:rPr>
          <w:i/>
          <w:iCs/>
          <w:sz w:val="28"/>
          <w:szCs w:val="28"/>
        </w:rPr>
        <w:t>«</w:t>
      </w:r>
      <w:r w:rsidRPr="00A56FF4">
        <w:rPr>
          <w:iCs/>
          <w:sz w:val="28"/>
          <w:szCs w:val="28"/>
        </w:rPr>
        <w:t>Я</w:t>
      </w:r>
      <w:r w:rsidRPr="00A724B6">
        <w:rPr>
          <w:i/>
          <w:iCs/>
          <w:sz w:val="28"/>
          <w:szCs w:val="28"/>
        </w:rPr>
        <w:t xml:space="preserve"> </w:t>
      </w:r>
      <w:r w:rsidRPr="00A724B6">
        <w:rPr>
          <w:sz w:val="28"/>
          <w:szCs w:val="28"/>
        </w:rPr>
        <w:t>прозираю, що настане той час, коли людство вже не буде радувати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свого Творця. І Він примушений буде знову все зруйнувати,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щоб обновити своє творіння. Не сумніваюсь, що все котиться до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цього...» (23 жовтня 1828 р.).</w:t>
      </w:r>
      <w:r>
        <w:rPr>
          <w:sz w:val="28"/>
          <w:szCs w:val="28"/>
          <w:lang w:val="uk-UA"/>
        </w:rPr>
        <w:t xml:space="preserve"> </w:t>
      </w:r>
    </w:p>
    <w:p w:rsidR="00B42695" w:rsidRPr="00E84062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A56FF4">
        <w:rPr>
          <w:sz w:val="28"/>
          <w:szCs w:val="28"/>
          <w:lang w:val="uk-UA"/>
        </w:rPr>
        <w:lastRenderedPageBreak/>
        <w:t>Причину занепаду культури і всього суспільства німці шукали у</w:t>
      </w:r>
      <w:r>
        <w:rPr>
          <w:sz w:val="28"/>
          <w:szCs w:val="28"/>
          <w:lang w:val="uk-UA"/>
        </w:rPr>
        <w:t xml:space="preserve"> </w:t>
      </w:r>
      <w:r w:rsidRPr="00A56FF4">
        <w:rPr>
          <w:sz w:val="28"/>
          <w:szCs w:val="28"/>
          <w:lang w:val="uk-UA"/>
        </w:rPr>
        <w:t>слабких місцях раціонального мислення, що стрімко втрачало</w:t>
      </w:r>
      <w:r>
        <w:rPr>
          <w:sz w:val="28"/>
          <w:szCs w:val="28"/>
          <w:lang w:val="uk-UA"/>
        </w:rPr>
        <w:t xml:space="preserve"> </w:t>
      </w:r>
      <w:r w:rsidRPr="00A56FF4">
        <w:rPr>
          <w:sz w:val="28"/>
          <w:szCs w:val="28"/>
          <w:lang w:val="uk-UA"/>
        </w:rPr>
        <w:t>свої переваги у філософії англійського емпіризму та скептицизму</w:t>
      </w:r>
      <w:r>
        <w:rPr>
          <w:sz w:val="28"/>
          <w:szCs w:val="28"/>
          <w:lang w:val="uk-UA"/>
        </w:rPr>
        <w:t xml:space="preserve"> </w:t>
      </w:r>
      <w:r w:rsidRPr="00A56FF4">
        <w:rPr>
          <w:sz w:val="28"/>
          <w:szCs w:val="28"/>
          <w:lang w:val="uk-UA"/>
        </w:rPr>
        <w:t xml:space="preserve">і французького матеріалізму. </w:t>
      </w:r>
      <w:r w:rsidRPr="00A724B6">
        <w:rPr>
          <w:sz w:val="28"/>
          <w:szCs w:val="28"/>
        </w:rPr>
        <w:t>Заслуга веймарських класиків Ґете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та Шиллера полягала у тому, що вони заповзялись уявити, ментально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сконструювати і художньо втілити ідеальний образ людини,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обдарованої усією повнотою духовного та фізичного існування,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котрої так бракувало у тогочасній реальності. Шиллер писав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про «фрагментарну сутність індивіда» та «внутрішню непевність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і </w:t>
      </w:r>
      <w:r>
        <w:rPr>
          <w:sz w:val="28"/>
          <w:szCs w:val="28"/>
        </w:rPr>
        <w:t>хисткість» сучасної йому людини</w:t>
      </w:r>
      <w:r w:rsidRPr="00A724B6">
        <w:rPr>
          <w:sz w:val="28"/>
          <w:szCs w:val="28"/>
        </w:rPr>
        <w:t>, котра «перебуває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 розладі сама з собою, а суспільство викликає у неї лише невтішні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враження». Поет вважав, що в історії була тільки одна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епоха, коли людина почувалася щасливою вповні: це </w:t>
      </w:r>
      <w:r>
        <w:rPr>
          <w:sz w:val="28"/>
          <w:szCs w:val="28"/>
        </w:rPr>
        <w:t>стародавняя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Греція класичної доби. Тоді греки жили в гармонії з природою та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суспільством, з космосом, богами і зі своїм внутрішнім світом.</w:t>
      </w:r>
      <w:r>
        <w:rPr>
          <w:sz w:val="28"/>
          <w:szCs w:val="28"/>
          <w:lang w:val="uk-UA"/>
        </w:rPr>
        <w:t xml:space="preserve"> </w:t>
      </w:r>
      <w:r w:rsidRPr="00A56FF4">
        <w:rPr>
          <w:sz w:val="28"/>
          <w:szCs w:val="28"/>
          <w:lang w:val="uk-UA"/>
        </w:rPr>
        <w:t>Сприймаючи космос (макрокосм) як втілення ідеальної гармонії</w:t>
      </w:r>
      <w:r>
        <w:rPr>
          <w:sz w:val="28"/>
          <w:szCs w:val="28"/>
          <w:lang w:val="uk-UA"/>
        </w:rPr>
        <w:t xml:space="preserve"> </w:t>
      </w:r>
      <w:r w:rsidRPr="00A56FF4">
        <w:rPr>
          <w:sz w:val="28"/>
          <w:szCs w:val="28"/>
          <w:lang w:val="uk-UA"/>
        </w:rPr>
        <w:t>та порядку, вони й своє реальне життя (мікрокосм) вважали закономірним</w:t>
      </w:r>
      <w:r>
        <w:rPr>
          <w:sz w:val="28"/>
          <w:szCs w:val="28"/>
          <w:lang w:val="uk-UA"/>
        </w:rPr>
        <w:t xml:space="preserve"> </w:t>
      </w:r>
      <w:r w:rsidRPr="00A56FF4">
        <w:rPr>
          <w:sz w:val="28"/>
          <w:szCs w:val="28"/>
          <w:lang w:val="uk-UA"/>
        </w:rPr>
        <w:t>його відбитком і навіть продовженням, або – говорячи</w:t>
      </w:r>
      <w:r>
        <w:rPr>
          <w:sz w:val="28"/>
          <w:szCs w:val="28"/>
          <w:lang w:val="uk-UA"/>
        </w:rPr>
        <w:t xml:space="preserve"> </w:t>
      </w:r>
      <w:r w:rsidRPr="00A56FF4">
        <w:rPr>
          <w:sz w:val="28"/>
          <w:szCs w:val="28"/>
          <w:lang w:val="uk-UA"/>
        </w:rPr>
        <w:t xml:space="preserve">їхніми термінами </w:t>
      </w:r>
      <w:r>
        <w:rPr>
          <w:sz w:val="28"/>
          <w:szCs w:val="28"/>
          <w:lang w:val="uk-UA"/>
        </w:rPr>
        <w:t>–</w:t>
      </w:r>
      <w:r w:rsidRPr="00A56FF4">
        <w:rPr>
          <w:sz w:val="28"/>
          <w:szCs w:val="28"/>
          <w:lang w:val="uk-UA"/>
        </w:rPr>
        <w:t xml:space="preserve"> «мімесисом», тобто «наслідуванням».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На жаль, цей дивний стан гармонії до нас вже ніколи не вернеться.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«Давні греки відчували природньо, а ми вже сприймаємо природне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наче трохи збоку, відсторонено [...]. Наш потяг до природи подібний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до туги хворого до здоров’я » [</w:t>
      </w:r>
      <w:r w:rsidRPr="00E84062">
        <w:rPr>
          <w:iCs/>
          <w:sz w:val="28"/>
          <w:szCs w:val="28"/>
        </w:rPr>
        <w:t xml:space="preserve">Шиллер Ф. </w:t>
      </w:r>
      <w:r w:rsidRPr="00E84062">
        <w:rPr>
          <w:sz w:val="28"/>
          <w:szCs w:val="28"/>
        </w:rPr>
        <w:t>Статьи по эстетике</w:t>
      </w:r>
      <w:r w:rsidRPr="00A724B6">
        <w:rPr>
          <w:sz w:val="28"/>
          <w:szCs w:val="28"/>
        </w:rPr>
        <w:t>].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>Взірцями такої духовно цільної особистості веймарські классики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>вважали не лише героїв Гомера та інших грецьких поетів,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>а й Шекспіра, творчий доробок якого французькі класицисти навпаки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>заперечували.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Суттєво вплинув на формування ідей веймарської класики також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Руссо, антикласицист за своєю природою. Кажучи точніше,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підмурівок нових поглядів склав синтез ідей Руссо, Канта (що, як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відомо, спирався на Руссо у розробці не лише моральних, а й гносеологічних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ідей), а також поглядів Вінкельмана, дискурс якого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прийнято відносити до класицистичної теорії. Однак Вінкельман,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досліджуючи помпеянські знахідки, побачив життя античної людини,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на відміну від французьких класицистів, не як абстрактну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естетичну проблему, а в розрізі її екзистенційних цінностей та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проблем. Учений вказав на новий шлях до осмислення грецької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культури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не через Аристотеля, а через Платона. Зокрема, поширений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 Німеччині не без його впливу культ дружби (факт, що віддзеркалював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жагу прямих, безпосередніх товариських стосунків за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умов наростання буржуазної прагматизації життя) свідчить про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перенос уваги цього мислителя з чистої естетики на духовну онтологію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античного життя.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Прикметно, що сам Ґете в статті «Вінкельман та його час» (1805)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оцінював не канонічний аспект теорій Вінкельмана-класициста,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а вплив </w:t>
      </w:r>
      <w:r w:rsidRPr="00A724B6">
        <w:rPr>
          <w:sz w:val="28"/>
          <w:szCs w:val="28"/>
        </w:rPr>
        <w:lastRenderedPageBreak/>
        <w:t>особи цього мислителя на культуру. Нечуваний факт в історії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класицизму!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Шиллер та Ґете прагнули втілити втрачену духовну повноту людини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 своїх літературних персонажах. Для Ґете ним став Вільгельм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Мейстер («Літа науки Вільгельма Мейстера», 1796) і особливо Фауст;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саме ці два образи показали приклад для творчих та філософських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пошуків ранніх романтиків. У Шиллера герой досягає повноти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свого духовного буття тільки в момент смерті або ж розплачується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за неї вигнанням з суспільства. Такі леді Мільфорд («Підступність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 кохання»), Жанна дАрк, Марія Стюарт та інші. В дусі класичної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античності, але зовсім не в дусі класицизму розкриває він образ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Вільгельма Телля. Креативні сили історії шукають для свого втілення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 реальності окрему людину, що, зовсім не обов’язково будучи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історичною особою, стає героєм. Герой може навіть не здогадуватись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про величні задуми історії. Такий Вільгельм Телль. Концепцією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героїзму у цій драмі Шиллер угадав наперед філософію історії Геґеля;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він вплинув також на романтиків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передовсім своїми естетичними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трактатами. Не було бездонної прірви поміж веймарськими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класиками та ієнськими романтиками, які об’єктивно стали духовними спадкоємцями класиків, бо їхні початкові естетичні позиції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багато в чому збігалися. Ці особливості також спонукають нас провести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чітку демаркаційну лінію між веймарськими класиками та класицистами XVIІ-XVI11 ст.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A724B6">
        <w:rPr>
          <w:b/>
          <w:bCs/>
          <w:sz w:val="28"/>
          <w:szCs w:val="28"/>
        </w:rPr>
        <w:t>4.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Звичайно, уявлення про стародавнього грека як про взірець духовно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досконалої людини, котра існувала в реальній історії, значною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мірою було естетичним забобоном, відверто кажучи - утопією.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>Ф. Ніцше, який сам підпав під чари «веймарської утопії»,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 xml:space="preserve">додав суттєві корективи у розуміння грецької культури. </w:t>
      </w:r>
      <w:r w:rsidRPr="00A724B6">
        <w:rPr>
          <w:sz w:val="28"/>
          <w:szCs w:val="28"/>
        </w:rPr>
        <w:t>Його грек,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зберігаючи для сформованого європейця всю свою привабливість,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виявився зовсім не таким уже й ідеальним, яким він здавався на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зламі XVIII-XIXc</w:t>
      </w:r>
      <w:r>
        <w:rPr>
          <w:sz w:val="28"/>
          <w:szCs w:val="28"/>
          <w:lang w:val="uk-UA"/>
        </w:rPr>
        <w:t>т</w:t>
      </w:r>
      <w:r w:rsidRPr="00A724B6">
        <w:rPr>
          <w:sz w:val="28"/>
          <w:szCs w:val="28"/>
        </w:rPr>
        <w:t>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Слід віддати належне веймарським класикам, а також ієнським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романтикам,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вони ніколи й не прагнули практично втілити свою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утопію у реальне громадське життя. Так, Фіхте й Новаліс неодноразово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висловлювалися про удосконалення відповідно до висунутого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ідеалу, але тільки як про індивідуальне завдання, причому починали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вони з себе. Ґете свідомо виховував в собі ці самі риси.</w:t>
      </w:r>
    </w:p>
    <w:p w:rsidR="00B42695" w:rsidRPr="00E84062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A724B6">
        <w:rPr>
          <w:sz w:val="28"/>
          <w:szCs w:val="28"/>
        </w:rPr>
        <w:t>Згодом вони з легкої руки Г. Гейне були зневажливо потрактовані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як своєрідне «олімпійство».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Саме позитивістська критика XIX ст. всіляко акцентувала у творах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Ґете так званий «класицизм», що в сукупності з «олімпійством» мало засвідчити байдужість поета до нагальних завдань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сучасності, тоді як усе було якраз навпаки.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 xml:space="preserve">Отже, з боку веймарців та ієнців </w:t>
      </w:r>
      <w:r w:rsidRPr="00E84062">
        <w:rPr>
          <w:sz w:val="28"/>
          <w:szCs w:val="28"/>
          <w:lang w:val="uk-UA"/>
        </w:rPr>
        <w:lastRenderedPageBreak/>
        <w:t>зовсім не йшлося про те, щоб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>нав язувати ідеал нового еллінства всьому суспільству, як це зробили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>французи з соціальною утопією Руссо («Про громадянський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>договір»). Адже ще Шиллер, проаналізувавши усі можливі шляхи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>удосконалення людини, рішуче заперечував успішність у цьому місії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держави. Розраховувати на допомогу держави в духовному вишколі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особистості — це така сама утопія, як розраховувати на те,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що можливо відродити до нового життя стародавню Грецію, вважав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він. Давній грек лишався для нього взірцем, історичним прецедентом,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живим втіленням тої можливості, котру природа дарує людині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на шляху її розвитку, але ніяк не конкретною кінцевою метою.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Давній грек, його культура</w:t>
      </w:r>
      <w:r>
        <w:rPr>
          <w:sz w:val="28"/>
          <w:szCs w:val="28"/>
        </w:rPr>
        <w:t xml:space="preserve"> та мистецтво зберігали для вей</w:t>
      </w:r>
      <w:r w:rsidRPr="00A724B6">
        <w:rPr>
          <w:sz w:val="28"/>
          <w:szCs w:val="28"/>
        </w:rPr>
        <w:t>марських класиків значення не взірця для наслідування, як для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французьких класицистів, а мали «регулятивний принцип», вживаючи вислів Канта. Це було «повернення вперед». Бо й самий пафос XVIII ст. полягав не в поверненні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до якогось ідеального минулого, а у поступальному рухові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вперед. Це й становило зміст Модерну.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У період веймарської класики розпочинається міфотворчість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 її сучасному (модерному) розумінні. І в цьому також полягала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принципова відмінність від класицистів, які брали готові античні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та інші міфи й відтворювали їх за нових умов, повертаючи до життя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старі літературні схеми та кліше. Першим модерним міфом, на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нашу думку, став міф про «втрачений та повернутий рай», що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його сформулював Кант у своєму «Гаданому початку людської історії» (1786). Людина полишає рай, де вона досі перебувала в гармонії,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хоча й у повній злютованості з природою, і таким чином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здобуває себе як духовно й фізично вільне створіння. Віднині людина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сама, лише силою свого духу, мусить створити собі новий рай.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Так твориться історія, котрої не могло бути в раю. Пізнавши сором,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людина пізнає й почуття краси та піднесеного, чого вона не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мала в раю. Вона сама керує розвитком своєї історії, яка перетворюється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на культуру.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Істотним для розуміння веймарської класики є поняття грецького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мімесису. Симптоматичне те, що Ґете вживав це напрочуд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ємке слово не у його грецькому звучанні (як це роблять зараз), а перекладав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його як «наслідування природи». У своїй ієрархії творчості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він відводив йому самий низ, далі йшла більш досконала ступінь</w:t>
      </w:r>
      <w:r>
        <w:rPr>
          <w:sz w:val="28"/>
          <w:szCs w:val="28"/>
          <w:lang w:val="uk-UA"/>
        </w:rPr>
        <w:t xml:space="preserve"> –</w:t>
      </w:r>
      <w:r w:rsidRPr="00A724B6">
        <w:rPr>
          <w:sz w:val="28"/>
          <w:szCs w:val="28"/>
        </w:rPr>
        <w:t xml:space="preserve"> манера і, нарешті, </w:t>
      </w:r>
      <w:r w:rsidRPr="00A724B6">
        <w:rPr>
          <w:i/>
          <w:iCs/>
          <w:sz w:val="28"/>
          <w:szCs w:val="28"/>
        </w:rPr>
        <w:t xml:space="preserve">стиль </w:t>
      </w:r>
      <w:r w:rsidRPr="00A724B6">
        <w:rPr>
          <w:sz w:val="28"/>
          <w:szCs w:val="28"/>
        </w:rPr>
        <w:t>(«Про просте наслідування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природи, манеру та стиль», 1789). Вже в цьому намітився відхід</w:t>
      </w:r>
    </w:p>
    <w:p w:rsidR="00B42695" w:rsidRPr="00E84062" w:rsidRDefault="00B42695" w:rsidP="00B4269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A724B6">
        <w:rPr>
          <w:sz w:val="28"/>
          <w:szCs w:val="28"/>
        </w:rPr>
        <w:t>від позицій класицистів. При цьому і Ґете, і його сучасники прочитали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це Аристотелеве слово інакше, глибше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у дусі Платонової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філософії не як наслідування, а як </w:t>
      </w:r>
      <w:r w:rsidRPr="00A724B6">
        <w:rPr>
          <w:i/>
          <w:iCs/>
          <w:sz w:val="28"/>
          <w:szCs w:val="28"/>
        </w:rPr>
        <w:t xml:space="preserve">відновлення. </w:t>
      </w:r>
      <w:r w:rsidRPr="00A724B6">
        <w:rPr>
          <w:sz w:val="28"/>
          <w:szCs w:val="28"/>
        </w:rPr>
        <w:t>Це означає, що митець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 своєму мистецтві прагне вгадати й продовжити наміри природи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творити характери, котрі вона замислила, проте не встигла чи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не зуміла реалізувати. Так звучить постулат </w:t>
      </w:r>
      <w:r w:rsidRPr="00A724B6">
        <w:rPr>
          <w:sz w:val="28"/>
          <w:szCs w:val="28"/>
        </w:rPr>
        <w:lastRenderedPageBreak/>
        <w:t>Аристотеля у його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«Фізиці» (II, 8): «Мистецтво (= творчість) до деякої міри завершує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те, що природа не в змозі зробити, а певною мірою наслідує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її» [</w:t>
      </w:r>
      <w:r w:rsidRPr="00E84062">
        <w:rPr>
          <w:bCs/>
          <w:sz w:val="28"/>
          <w:szCs w:val="28"/>
        </w:rPr>
        <w:t>Античные мыслители об искусстве: Сборник высказываний древнегреческих</w:t>
      </w:r>
      <w:r>
        <w:rPr>
          <w:bCs/>
          <w:sz w:val="28"/>
          <w:szCs w:val="28"/>
          <w:lang w:val="uk-UA"/>
        </w:rPr>
        <w:t xml:space="preserve"> </w:t>
      </w:r>
      <w:r w:rsidRPr="00E84062">
        <w:rPr>
          <w:bCs/>
          <w:sz w:val="28"/>
          <w:szCs w:val="28"/>
        </w:rPr>
        <w:t>философов и писателей об искусстве / Общая ред., вводи,</w:t>
      </w:r>
      <w:r>
        <w:rPr>
          <w:bCs/>
          <w:sz w:val="28"/>
          <w:szCs w:val="28"/>
          <w:lang w:val="uk-UA"/>
        </w:rPr>
        <w:t xml:space="preserve"> </w:t>
      </w:r>
      <w:r w:rsidRPr="00E84062">
        <w:rPr>
          <w:bCs/>
          <w:sz w:val="28"/>
          <w:szCs w:val="28"/>
        </w:rPr>
        <w:t>статья и ком. В.</w:t>
      </w:r>
      <w:r>
        <w:rPr>
          <w:bCs/>
          <w:sz w:val="28"/>
          <w:szCs w:val="28"/>
          <w:lang w:val="uk-UA"/>
        </w:rPr>
        <w:t> </w:t>
      </w:r>
      <w:r w:rsidRPr="00E84062">
        <w:rPr>
          <w:bCs/>
          <w:sz w:val="28"/>
          <w:szCs w:val="28"/>
        </w:rPr>
        <w:t>Ф.</w:t>
      </w:r>
      <w:r>
        <w:rPr>
          <w:bCs/>
          <w:sz w:val="28"/>
          <w:szCs w:val="28"/>
          <w:lang w:val="uk-UA"/>
        </w:rPr>
        <w:t> </w:t>
      </w:r>
      <w:r w:rsidRPr="00E84062">
        <w:rPr>
          <w:bCs/>
          <w:sz w:val="28"/>
          <w:szCs w:val="28"/>
        </w:rPr>
        <w:t>Асмуса.</w:t>
      </w:r>
      <w:r w:rsidRPr="00A724B6">
        <w:rPr>
          <w:sz w:val="28"/>
          <w:szCs w:val="28"/>
        </w:rPr>
        <w:t>]. Але якщо природа чи ремісник діють за звичкою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 самі не знають, чому вони так роблять, то для мистецтва головне те,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що людина «володіє поняттями і знає причини» («Метафізика» І, 1). Отже, у мистецтві законодавцем виступає людина, яка розуміє причини та володіє поняттями. Ось чому «дякуючи мистецтвувиникають такі речі, форма яких перебуває в душі» (Метафізика,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VII, 7); «творчою причиною [...] виникнення (об’єкта)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завдяки мистецтву, б</w:t>
      </w:r>
      <w:r>
        <w:rPr>
          <w:sz w:val="28"/>
          <w:szCs w:val="28"/>
        </w:rPr>
        <w:t>уде форма, що перебуває в душі»</w:t>
      </w:r>
      <w:r>
        <w:rPr>
          <w:sz w:val="28"/>
          <w:szCs w:val="28"/>
          <w:lang w:val="uk-UA"/>
        </w:rPr>
        <w:t>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E84062">
        <w:rPr>
          <w:sz w:val="28"/>
          <w:szCs w:val="28"/>
          <w:lang w:val="uk-UA"/>
        </w:rPr>
        <w:t>Дуже важливе для нас роз’яснення Аристотеля щодо форми,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>котра є «суттю буття кожної речі і першою сутністю», тобто дуже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>нагадує нам платонівські «ідеї». Ми спостерігаємо, що таке розуміння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 xml:space="preserve">форми як </w:t>
      </w:r>
      <w:r w:rsidRPr="00E84062">
        <w:rPr>
          <w:i/>
          <w:iCs/>
          <w:sz w:val="28"/>
          <w:szCs w:val="28"/>
          <w:lang w:val="uk-UA"/>
        </w:rPr>
        <w:t xml:space="preserve">сутності </w:t>
      </w:r>
      <w:r w:rsidRPr="00E84062">
        <w:rPr>
          <w:sz w:val="28"/>
          <w:szCs w:val="28"/>
          <w:lang w:val="uk-UA"/>
        </w:rPr>
        <w:t>відрізняється від картезіанського розуміння</w:t>
      </w:r>
      <w:r>
        <w:rPr>
          <w:sz w:val="28"/>
          <w:szCs w:val="28"/>
          <w:lang w:val="uk-UA"/>
        </w:rPr>
        <w:t xml:space="preserve"> </w:t>
      </w:r>
      <w:r w:rsidRPr="00E84062">
        <w:rPr>
          <w:sz w:val="28"/>
          <w:szCs w:val="28"/>
          <w:lang w:val="uk-UA"/>
        </w:rPr>
        <w:t xml:space="preserve">форми як </w:t>
      </w:r>
      <w:r w:rsidRPr="00E84062">
        <w:rPr>
          <w:i/>
          <w:iCs/>
          <w:sz w:val="28"/>
          <w:szCs w:val="28"/>
          <w:lang w:val="uk-UA"/>
        </w:rPr>
        <w:t xml:space="preserve">тяглості. </w:t>
      </w:r>
      <w:r w:rsidRPr="00A724B6">
        <w:rPr>
          <w:sz w:val="28"/>
          <w:szCs w:val="28"/>
        </w:rPr>
        <w:t>Це друге, прочитане в дусі Декарта, лягло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 основу естетики форми у класицистів; а перше, осягнуте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 дусі Платона, стало основою Кантового і так само Ґетевого вчення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про форму.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Та відмінність стає ще суттєвішою, якщо ми придивимося до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розвитку цього платоно-аристотелевого поняття у «філософії тотожності» Шеллінґа. А саме: природа на новому витку еволюційної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спіралі створює спеціальний «інструмент», людину, щоб за її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допомогою продовжувати робити свою справу, тільки вже у вигляді</w:t>
      </w:r>
      <w:r>
        <w:rPr>
          <w:sz w:val="28"/>
          <w:szCs w:val="28"/>
          <w:lang w:val="uk-UA"/>
        </w:rPr>
        <w:t xml:space="preserve"> </w:t>
      </w:r>
      <w:r w:rsidRPr="00A724B6">
        <w:rPr>
          <w:i/>
          <w:iCs/>
          <w:sz w:val="28"/>
          <w:szCs w:val="28"/>
        </w:rPr>
        <w:t xml:space="preserve">свідомого </w:t>
      </w:r>
      <w:r w:rsidRPr="00A724B6">
        <w:rPr>
          <w:sz w:val="28"/>
          <w:szCs w:val="28"/>
        </w:rPr>
        <w:t>процесу. І якщо спочатку природа обдарувала людину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своїми благами, перший серед яких розум, то згодом людина мусить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вже сама, користуючись цим розумом, творити оновлену природу,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відповідно до її логіки та законів, тільки вже не ту колишню </w:t>
      </w:r>
      <w:r>
        <w:rPr>
          <w:sz w:val="28"/>
          <w:szCs w:val="28"/>
          <w:lang w:val="uk-UA"/>
        </w:rPr>
        <w:t xml:space="preserve">– </w:t>
      </w:r>
      <w:r w:rsidRPr="00A724B6">
        <w:rPr>
          <w:sz w:val="28"/>
          <w:szCs w:val="28"/>
        </w:rPr>
        <w:t>заскорузлу, темну, несвідому, а навпаки, світлу, прояснену людською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волею та свідомістю. Ця думка Шеллінґа </w:t>
      </w:r>
      <w:r>
        <w:rPr>
          <w:sz w:val="28"/>
          <w:szCs w:val="28"/>
        </w:rPr>
        <w:t>була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близькою Ґете. Тепер зрозуміло, чому Ґете намагався пізнати природу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ще й як учений, чому він так наполегливо прагнув відкрити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«п</w:t>
      </w:r>
      <w:r>
        <w:rPr>
          <w:sz w:val="28"/>
          <w:szCs w:val="28"/>
        </w:rPr>
        <w:t xml:space="preserve">ра-феномен»,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для того, щоб використати його як певну загальну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основу для художньої творчості й рівнозначно для вивчення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природи. І в такій спрямованості науково-естетичної думки поета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ми бачимо ще одну суттєву відмінність від нав’язуваного йому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« класицизму».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Від класицистів Ґете докорінно відрізняло також його розуміння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міфу. Замість естетики наслідування готових зразків, як це було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 французьких класицистів, веймарські класики висунули ідею міфотворчості,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 основу якої лягло свідоме втілення митцем незр</w:t>
      </w:r>
      <w:r>
        <w:rPr>
          <w:sz w:val="28"/>
          <w:szCs w:val="28"/>
        </w:rPr>
        <w:t>еа</w:t>
      </w:r>
      <w:r w:rsidRPr="00A724B6">
        <w:rPr>
          <w:sz w:val="28"/>
          <w:szCs w:val="28"/>
        </w:rPr>
        <w:t>лізованих природою її стихійних, несвідомих творчих імпульсів.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Ґете разом з Шиллером розробляли людський характер </w:t>
      </w:r>
      <w:r>
        <w:rPr>
          <w:sz w:val="28"/>
          <w:szCs w:val="28"/>
        </w:rPr>
        <w:t>–</w:t>
      </w:r>
      <w:r w:rsidRPr="00A724B6">
        <w:rPr>
          <w:sz w:val="28"/>
          <w:szCs w:val="28"/>
        </w:rPr>
        <w:t xml:space="preserve"> міфологічний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й природний за своїми сутнісними силами, однак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lastRenderedPageBreak/>
        <w:t>зв’язаний з соціумом та буденністю щодо форм їх існування. Невипадково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3. Фройд вважав, що він завдячує Ґете певні імпульси для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свого вчення про несвідоме. Оскільки за основу людського характеру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веймарці брали природу як частину грецького космосу,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індиферентного до моралі, то відповідно й людське суспільство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вони розуміли як боротьбу різноманітних і зовсім не обов’язково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тільки моральних сил. Тут вони просунулись значно далі за класицистів,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котрі відштовхувались від римської ідеї наслідування людських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установ і відтворювали характери, сформовані суспільством,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яке вони розуміли головним чином як царство моралі, як своєрідне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поле двобою моральних принципів.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Веймарська класика була у своїх загальноестетичних, культурологічних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та екзистенційних постулатах відкритою системою,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оскільки вона спиралася на фундаментальне поняття </w:t>
      </w:r>
      <w:r w:rsidRPr="00A724B6">
        <w:rPr>
          <w:i/>
          <w:iCs/>
          <w:sz w:val="28"/>
          <w:szCs w:val="28"/>
        </w:rPr>
        <w:t>розвитку</w:t>
      </w:r>
      <w:r>
        <w:rPr>
          <w:i/>
          <w:iCs/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людини й культури, спрямованого на найповніше виявлення їхньої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найвищої родової сутності.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Це яскраво засвідчує увесь творчий доробок «пізнього» Ґете,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який, відмовившись від деяких елементів поетики веймарської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класики, зберіг вірність її культурологічним та естетичним постулатам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 безумовно її екзистенційній спрямованості. Таке розуміння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форми та стилю, співзвучне кантівському, створювало для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Ґете естетичні передумови прориву за межі відтворення лише давньогрецької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поетичної техніки й відкривало простір для використання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практично всіх можливих стильових систем та жанрових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особливостей, зокрема і народонопоетичного середньовіччя, і </w:t>
      </w:r>
      <w:r>
        <w:rPr>
          <w:sz w:val="28"/>
          <w:szCs w:val="28"/>
        </w:rPr>
        <w:t>бароко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тощо. Особливо яскраво жанрово-стильовий універсалізм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проявився у другій частині «Фауста». Звернення Ґете в середині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1810-х рр. у пошуках повноцінного людського буття до культури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Сходу, що вилилося у «Західно-східний диван», також було заповідано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естетикою веймарської класики і відповідало розвитку її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головних тенденцій.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Таким чином, сутність веймарської класики полягала зовсім не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 плеканні давньогрецького ідеалу, а у ствердженні таких тенденцій,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котрі з часом відсунули б у тінь давньогрецьку культуру саме як</w:t>
      </w:r>
      <w:r>
        <w:rPr>
          <w:sz w:val="28"/>
          <w:szCs w:val="28"/>
          <w:lang w:val="uk-UA"/>
        </w:rPr>
        <w:t xml:space="preserve"> </w:t>
      </w:r>
      <w:r w:rsidRPr="00A724B6">
        <w:rPr>
          <w:i/>
          <w:iCs/>
          <w:sz w:val="28"/>
          <w:szCs w:val="28"/>
        </w:rPr>
        <w:t xml:space="preserve">ідеал. </w:t>
      </w:r>
      <w:r w:rsidRPr="00A724B6">
        <w:rPr>
          <w:sz w:val="28"/>
          <w:szCs w:val="28"/>
        </w:rPr>
        <w:t>Тільки тоді її рецепція буде повного й чистою і відповідатиме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здоровій естетичній свідомості людини, а не «сентиментально-</w:t>
      </w:r>
      <w:r>
        <w:rPr>
          <w:sz w:val="28"/>
          <w:szCs w:val="28"/>
        </w:rPr>
        <w:t>хворобливому умліванню»</w:t>
      </w:r>
      <w:r w:rsidRPr="00A724B6">
        <w:rPr>
          <w:sz w:val="28"/>
          <w:szCs w:val="28"/>
        </w:rPr>
        <w:t>. Такий стан розкриє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перед людиною можливість повноцінної рецепції усіх світових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культур, за чим тужив ще Гердер, і зніме, разом з проблемою ідеалу,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проблему публіки, яка постійно хвилювала поета.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Ідеї веймарської класики зберігали свою привабливість протягом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усього XIX ст. Р. Ваґнер писав мовою шиллерівських «Листів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про естетичне виховання»: «У греків мистецтво існувало в громадській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свідомості, тоді як зараз воно </w:t>
      </w:r>
      <w:r w:rsidRPr="00A724B6">
        <w:rPr>
          <w:sz w:val="28"/>
          <w:szCs w:val="28"/>
        </w:rPr>
        <w:lastRenderedPageBreak/>
        <w:t>існує хіба що в уяві кількох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індивідів» [</w:t>
      </w:r>
      <w:r w:rsidRPr="00514302">
        <w:rPr>
          <w:bCs/>
          <w:iCs/>
          <w:sz w:val="28"/>
          <w:szCs w:val="28"/>
        </w:rPr>
        <w:t xml:space="preserve">Вагнер Р. </w:t>
      </w:r>
      <w:r w:rsidRPr="00514302">
        <w:rPr>
          <w:bCs/>
          <w:sz w:val="28"/>
          <w:szCs w:val="28"/>
        </w:rPr>
        <w:t xml:space="preserve">Кольцо нибелунга: Избранные работы / Сост., подгот. </w:t>
      </w:r>
      <w:r>
        <w:rPr>
          <w:bCs/>
          <w:sz w:val="28"/>
          <w:szCs w:val="28"/>
          <w:lang w:val="uk-UA"/>
        </w:rPr>
        <w:t>т</w:t>
      </w:r>
      <w:r w:rsidRPr="00514302">
        <w:rPr>
          <w:bCs/>
          <w:sz w:val="28"/>
          <w:szCs w:val="28"/>
        </w:rPr>
        <w:t>екста</w:t>
      </w:r>
      <w:r>
        <w:rPr>
          <w:bCs/>
          <w:sz w:val="28"/>
          <w:szCs w:val="28"/>
          <w:lang w:val="uk-UA"/>
        </w:rPr>
        <w:t xml:space="preserve"> </w:t>
      </w:r>
      <w:r w:rsidRPr="00514302">
        <w:rPr>
          <w:bCs/>
          <w:sz w:val="28"/>
          <w:szCs w:val="28"/>
        </w:rPr>
        <w:t>и коммент. Кирилла Королева.</w:t>
      </w:r>
      <w:r w:rsidRPr="00514302">
        <w:rPr>
          <w:sz w:val="28"/>
          <w:szCs w:val="28"/>
        </w:rPr>
        <w:t>]</w:t>
      </w:r>
      <w:r w:rsidRPr="00A724B6">
        <w:rPr>
          <w:sz w:val="28"/>
          <w:szCs w:val="28"/>
        </w:rPr>
        <w:t>. І далі: «Ми знову здобудемо життєве начало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греків, але цього разу на вищому щаблі: те, що у греків було наслідком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природного розвитку, у нас стане результатом історичної боротьби;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що для них було дарунком напівнесвідомим, у нас стане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здобутим у боротьбі знанням» [</w:t>
      </w:r>
      <w:r>
        <w:rPr>
          <w:sz w:val="28"/>
          <w:szCs w:val="28"/>
          <w:lang w:val="uk-UA"/>
        </w:rPr>
        <w:t>Вагнер Р.</w:t>
      </w:r>
      <w:r w:rsidRPr="00A724B6">
        <w:rPr>
          <w:sz w:val="28"/>
          <w:szCs w:val="28"/>
        </w:rPr>
        <w:t>].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У другій половині XIX ст. «веймарська» ідея культури стала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дороговказом для усієї філософії Ніцше. Йому довелося стати свідком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звульгаризування, змасовлення і (за його власним словом)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 xml:space="preserve">«декаданса» буржуазної культури </w:t>
      </w:r>
      <w:r>
        <w:rPr>
          <w:sz w:val="28"/>
          <w:szCs w:val="28"/>
          <w:lang w:val="uk-UA"/>
        </w:rPr>
        <w:t>–</w:t>
      </w:r>
      <w:r w:rsidRPr="00A724B6">
        <w:rPr>
          <w:sz w:val="28"/>
          <w:szCs w:val="28"/>
        </w:rPr>
        <w:t xml:space="preserve"> того процесу, початкові ознаки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якого так турбували Ґете й Шиллера. Соціальний скептицизм і гострий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парадоксалізм Ніцше своєрідним чином доповнювалися поміркованим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науковим гуманізмом його сучасника Вільгельма Дільтея.</w:t>
      </w:r>
    </w:p>
    <w:p w:rsidR="00B42695" w:rsidRPr="00A724B6" w:rsidRDefault="00B42695" w:rsidP="00B4269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724B6">
        <w:rPr>
          <w:sz w:val="28"/>
          <w:szCs w:val="28"/>
        </w:rPr>
        <w:t>З ідеями веймарської класики (зокрема з Шиллером) співзвучні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висловлювання М. Гайдеґґера про культуруXX століття, що «втратила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зв’язок з буттям» і перетворилась на «метафізичну культуру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». Митець у давнину цікавився не самим актом творчості, і тим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більше не рефлексією щодо нього, а творінням, не способом переживання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світу, а всесвітом як таким. Ідеалом мистецтва для Гайдеґґера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був такий його стан, коли творець затягнутий у круговерть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буття, у «відкритість сущого» і демонструє його сам. Зрозуміти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художній твір означає збагнути швидкоплинний образ самого буття,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затриманий художником, а не просто самоцінний твір, як акт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суб’єктивного «схоплення». Цьому близьке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судження Т. Манна в дусі німецького утопізму, що «прикметною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рисою післябуржуазного світу буде звільнення ним мистецтва від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урочистої ізоляції...», коли воно «знову впізнає в собі служницю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спільноти і охоплюватиме щось далеко ширше, ніж звичайну “освіченість”.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Світ не матиме культури, а напевне сам буде цією культурою» [</w:t>
      </w:r>
      <w:r w:rsidRPr="00514302">
        <w:rPr>
          <w:iCs/>
          <w:sz w:val="28"/>
          <w:szCs w:val="28"/>
        </w:rPr>
        <w:t xml:space="preserve">Манн Т. </w:t>
      </w:r>
      <w:r w:rsidRPr="00514302">
        <w:rPr>
          <w:sz w:val="28"/>
          <w:szCs w:val="28"/>
        </w:rPr>
        <w:t>Письма / Изд. подгот. С. К. Апт</w:t>
      </w:r>
      <w:r>
        <w:rPr>
          <w:sz w:val="19"/>
          <w:szCs w:val="19"/>
        </w:rPr>
        <w:t>.</w:t>
      </w:r>
      <w:r w:rsidRPr="00A724B6">
        <w:rPr>
          <w:sz w:val="28"/>
          <w:szCs w:val="28"/>
        </w:rPr>
        <w:t>].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Таким чином, веймарській класиці судилося зберігати своє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непроминуще значення в європейській культурі, доки в якості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фундаментальних зберігаються поняття розвитку й поняття людини</w:t>
      </w:r>
      <w:r>
        <w:rPr>
          <w:sz w:val="28"/>
          <w:szCs w:val="28"/>
          <w:lang w:val="uk-UA"/>
        </w:rPr>
        <w:t xml:space="preserve"> </w:t>
      </w:r>
      <w:r w:rsidRPr="00A724B6">
        <w:rPr>
          <w:sz w:val="28"/>
          <w:szCs w:val="28"/>
        </w:rPr>
        <w:t>як суб’єкта прогресу.</w:t>
      </w:r>
    </w:p>
    <w:p w:rsidR="00D53115" w:rsidRDefault="00D53115" w:rsidP="006D44F4">
      <w:pPr>
        <w:autoSpaceDE w:val="0"/>
        <w:autoSpaceDN w:val="0"/>
        <w:adjustRightInd w:val="0"/>
        <w:rPr>
          <w:rFonts w:ascii="Sylfaen" w:eastAsiaTheme="minorHAnsi" w:hAnsi="Sylfaen" w:cs="Sylfaen"/>
          <w:sz w:val="18"/>
          <w:szCs w:val="18"/>
          <w:lang w:val="uk-UA" w:eastAsia="en-US"/>
        </w:rPr>
      </w:pPr>
    </w:p>
    <w:p w:rsidR="00D53115" w:rsidRDefault="00D53115" w:rsidP="006D44F4">
      <w:pPr>
        <w:autoSpaceDE w:val="0"/>
        <w:autoSpaceDN w:val="0"/>
        <w:adjustRightInd w:val="0"/>
        <w:rPr>
          <w:rFonts w:ascii="Sylfaen" w:eastAsiaTheme="minorHAnsi" w:hAnsi="Sylfaen" w:cs="Sylfaen"/>
          <w:sz w:val="18"/>
          <w:szCs w:val="18"/>
          <w:lang w:val="uk-UA" w:eastAsia="en-US"/>
        </w:rPr>
      </w:pPr>
    </w:p>
    <w:p w:rsidR="006D44F4" w:rsidRDefault="00D53115" w:rsidP="00D53115">
      <w:pPr>
        <w:tabs>
          <w:tab w:val="left" w:pos="2115"/>
        </w:tabs>
        <w:autoSpaceDE w:val="0"/>
        <w:autoSpaceDN w:val="0"/>
        <w:adjustRightInd w:val="0"/>
        <w:rPr>
          <w:rFonts w:ascii="Sylfaen" w:eastAsiaTheme="minorHAnsi" w:hAnsi="Sylfaen" w:cs="Sylfaen"/>
          <w:sz w:val="21"/>
          <w:szCs w:val="21"/>
          <w:lang w:eastAsia="en-US"/>
        </w:rPr>
      </w:pPr>
      <w:bookmarkStart w:id="0" w:name="_GoBack"/>
      <w:bookmarkEnd w:id="0"/>
      <w:r>
        <w:rPr>
          <w:rFonts w:ascii="Sylfaen" w:eastAsiaTheme="minorHAnsi" w:hAnsi="Sylfaen" w:cs="Sylfaen"/>
          <w:sz w:val="21"/>
          <w:szCs w:val="21"/>
          <w:lang w:eastAsia="en-US"/>
        </w:rPr>
        <w:tab/>
      </w:r>
    </w:p>
    <w:sectPr w:rsidR="006D4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02896"/>
    <w:multiLevelType w:val="hybridMultilevel"/>
    <w:tmpl w:val="E4A2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95"/>
    <w:rsid w:val="001E7610"/>
    <w:rsid w:val="00204EAA"/>
    <w:rsid w:val="006D44F4"/>
    <w:rsid w:val="0091526E"/>
    <w:rsid w:val="00B42695"/>
    <w:rsid w:val="00D53115"/>
    <w:rsid w:val="00D5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4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4581</Words>
  <Characters>26117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2</cp:revision>
  <dcterms:created xsi:type="dcterms:W3CDTF">2019-01-14T10:27:00Z</dcterms:created>
  <dcterms:modified xsi:type="dcterms:W3CDTF">2019-01-14T14:02:00Z</dcterms:modified>
</cp:coreProperties>
</file>