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1DE" w:rsidRPr="00BB71DE" w:rsidRDefault="00BB71DE" w:rsidP="00BB71DE">
      <w:pPr>
        <w:shd w:val="clear" w:color="auto" w:fill="FAFAFA"/>
        <w:spacing w:before="100" w:beforeAutospacing="1" w:after="100" w:afterAutospacing="1" w:line="240" w:lineRule="auto"/>
        <w:jc w:val="right"/>
        <w:outlineLvl w:val="3"/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</w:pPr>
      <w:r w:rsidRPr="00BB71D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УДК 347.121</w:t>
      </w:r>
    </w:p>
    <w:p w:rsidR="00BB71DE" w:rsidRPr="00BB71DE" w:rsidRDefault="00BB71DE" w:rsidP="00BB71DE">
      <w:pPr>
        <w:shd w:val="clear" w:color="auto" w:fill="FAFAFA"/>
        <w:spacing w:before="100" w:beforeAutospacing="1" w:after="100" w:afterAutospacing="1" w:line="240" w:lineRule="auto"/>
        <w:jc w:val="right"/>
        <w:outlineLvl w:val="3"/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</w:pPr>
      <w:bookmarkStart w:id="0" w:name="bookmark58"/>
      <w:r w:rsidRPr="00BB71D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Світлана Шимон,</w:t>
      </w:r>
      <w:bookmarkEnd w:id="0"/>
    </w:p>
    <w:p w:rsidR="00BB71DE" w:rsidRPr="00BB71DE" w:rsidRDefault="00BB71DE" w:rsidP="00BB71DE">
      <w:pPr>
        <w:shd w:val="clear" w:color="auto" w:fill="FAFAFA"/>
        <w:spacing w:before="100" w:beforeAutospacing="1" w:after="100" w:afterAutospacing="1" w:line="240" w:lineRule="auto"/>
        <w:jc w:val="right"/>
        <w:outlineLvl w:val="3"/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</w:pPr>
      <w:r w:rsidRPr="00BB71D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Кандидат юридичних наук, доцент,</w:t>
      </w:r>
    </w:p>
    <w:p w:rsidR="00BB71DE" w:rsidRPr="00BB71DE" w:rsidRDefault="00BB71DE" w:rsidP="00BB71DE">
      <w:pPr>
        <w:shd w:val="clear" w:color="auto" w:fill="FAFAFA"/>
        <w:spacing w:before="100" w:beforeAutospacing="1" w:after="100" w:afterAutospacing="1" w:line="240" w:lineRule="auto"/>
        <w:jc w:val="right"/>
        <w:outlineLvl w:val="3"/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</w:pPr>
      <w:r w:rsidRPr="00BB71D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Завідувач кафедри цивільного та трудового права</w:t>
      </w:r>
    </w:p>
    <w:p w:rsidR="00BB71DE" w:rsidRPr="00BB71DE" w:rsidRDefault="00BB71DE" w:rsidP="00BB71DE">
      <w:pPr>
        <w:shd w:val="clear" w:color="auto" w:fill="FAFAFA"/>
        <w:spacing w:before="100" w:beforeAutospacing="1" w:after="100" w:afterAutospacing="1" w:line="240" w:lineRule="auto"/>
        <w:jc w:val="right"/>
        <w:outlineLvl w:val="3"/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</w:pPr>
      <w:r w:rsidRPr="00BB71D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НПУ імені М. П. Драгоманова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ru-RU"/>
        </w:rPr>
        <w:t>У статті досліджуються особливості переважних прав (набуття майнового блага) як явища, з’ясовується специфіка юридичної природи таких прав, оспорюється думка, що переважні права є правовими привілеями, або речовими правами.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ru-RU"/>
        </w:rPr>
        <w:t>Ключові слова: переважні права, правові привілеї, речові права, майнові права.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BB71DE" w:rsidRPr="00BB71DE" w:rsidRDefault="00BB71DE" w:rsidP="00BB71DE">
      <w:pPr>
        <w:shd w:val="clear" w:color="auto" w:fill="FAFAFA"/>
        <w:spacing w:before="375" w:after="150" w:line="240" w:lineRule="auto"/>
        <w:jc w:val="center"/>
        <w:outlineLvl w:val="2"/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</w:pPr>
      <w:bookmarkStart w:id="1" w:name="bookmark60"/>
      <w:r w:rsidRPr="00BB71DE"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  <w:t>Переважні права як особлива правова можливість</w:t>
      </w:r>
      <w:bookmarkEnd w:id="1"/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Переважні права привертали увагу вчених різних періодів розвитку правової думки: як класиків цивілістики, так і су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часних правників. Нині до їх вивчення звертаються представники російської (В. А. Белов, В. С. Єм, Л. Ю. Леонова, Л. В. Кузнецова) та української (Є. О. Мі - чурін, Н. І. Майданик, В. І. Нагнибіда) цивільно-правової науки. Щоправда, пе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реважні права згадуються, як правило, в роботах із суміжною тематикою; особли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вості їхньої правової природи залишають достатній простір для наукових пошуків, оскільки єдиної думки в поглядах вче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них не досягнуто. Метою нашої праці є спроба визначити специфіку переважних прав у сукупності майнових прав, що ви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никають у сфері цивільних правовідно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син. Поширеність у суспільній практиці саме переважних прав купівлі (частки у праві спільної часткової власності, при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дбання частки у статутному капіталі то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вариства, набуття права оренди тощо) об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умовлюють доцільність аналізу особли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востей переважних прав саме на основі вивчення прав даного виду. Доктрина розглядає їх як вид речових прав, нази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ваючи «правами набуття» [1].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 самостійну групу переважні права виділив знаний цивіліст В. П. Грибанов, який вважав їх окремим видом суб’єк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тивних цивільних прав [2]. Аналогічної позиції дотримуються російські правни - ки В. А. Белов, В. С. Єм, Л. Ю. Леонова та ін. [3], які розглядають переважні права як суб’єктивні, такі, що існують поряд з речовими, зобов’язальними, кор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поративними.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одному з варіантів теоретичного ба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чення переважних прав науковці (зокре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ма Л. В. Кузнецова [4], Н. І. Майданик [5] ) тлумачать їх через призму правових привілей (пільг), що орієнтовані на на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дання певному (відомому) колу осіб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ваги на здійснення належної їм правової можливості першочергово, порівняно з усіма іншими особами; тлумачать їх як юридично забезпечену можливість, яка надається суб’єкту у визначених законом випадках з метою забезпечити набуття певних благ у пріоритетному порядку стосовно третіх осіб. Дійсно, певні озна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 переважних прав споріднюють їх з правовими привілеями. Так, метою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важних прав є найповніше задоволення інтересів їхніх носіїв; такі права мають законний, але надзвичайний характер, оскільки є відхиленням від загальних правил і єдиних нормативних вимог; і го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ловне — вони створюють для особи спри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ятливіші, порівняно з іншими суб’єкта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ми, умови здійснення належних їй пов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новажень.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Але загалом питання про те, чи є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важні права правовими привілеями, не є безспірним. За юридичною теорією пра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вові привілеї є «відхиленням у праві (ви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ключним правом), основна мета яких — поліпшення становища, підвищення ста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тусу одних осіб, соціальних груп за раху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нок інших» [6]. Правові привілеї вста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новлюються законом, діють протягом тривалого часу, здійснюються система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тичними діями; особа, яка ними корис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тується, набуває певне благо за рахунок «зменшення» блага інших осіб. Переважне ж право виникає на підставі су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купності певних юридичних фактів одно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разово, існує певний, доволі короткий період часу, після спливу якого припи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няється або здійсненням, або, якщо суб’єкт ним не скористався, — у зв’язку із закінченням встановленого для його реалізації строку. Крім того, здійснюючи переважне право, особа в змозі набути певне благо не за рахунок зменшення благ інших осіб, а в пріоритетному порів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няно з ними порядку.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Правові привілеї ставлять осіб, які за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галом мають рівні можливості, у нерівне становище. Тоді як уповноважена особа та треті особи (тобто всі інші) не мають однакових правових можливостей щодо набуття майнового права (частки у спіль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ній власності або права оренди). Перші з них наділені суб’єктивним правом на підставі того, що мають певні конкретні повноваження речово-правового 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змісту щодо відповідного об’єкта. А другі (треті особи) — володіють лише абстрактною можливістю, яка ґрунтується на право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та дієздатності.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Виникнення привілеїв не пов’язується з якимись діями суб’єктів, а встанов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люється законом для певних категорій учасників правовідносин, тоді як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важне право виникає внаслідок сукупно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сті фактів, до якої входять і дії учасників (наприклад виявлення наміру продати частку).</w:t>
      </w:r>
    </w:p>
    <w:p w:rsidR="00BB71DE" w:rsidRPr="00BB71DE" w:rsidRDefault="00BB71DE" w:rsidP="00BB71DE">
      <w:pPr>
        <w:shd w:val="clear" w:color="auto" w:fill="FAFAFA"/>
        <w:spacing w:before="375" w:after="150" w:line="240" w:lineRule="auto"/>
        <w:jc w:val="center"/>
        <w:outlineLvl w:val="2"/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</w:pPr>
      <w:bookmarkStart w:id="2" w:name="bookmark62"/>
      <w:r w:rsidRPr="00BB71DE"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  <w:t>Переважні права та обмеження речових прав</w:t>
      </w:r>
      <w:bookmarkEnd w:id="2"/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 одного боку, переважне право є засо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бом стимулювання певної поведінки суб’єкта з реалізації його інтересів, які визнані державою і які вимагають спри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ятливіших умов порівняно з усіма інши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учасниками відносин. З іншого боку, як підкреслюють науковці, такі права мають ознаки певного правового обме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ження тих майнових прав (права власно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сті), щодо яких можуть здійснюватися, адже обмеження права (власності) перед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бачає вилучення певних можливостей правоволодільця (власника) зі сфери до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зволеної поведінки.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Проте в юридичній теорії немає єдно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сті і щодо погляду на переважні права як засіб обмеження права власності. Одні стверджують, що такі права визначають певні рамки для реалізації власником правомочності розпорядження майном і невигідно впливають на умови продажу. Деякі вчені уточнюють, що обмежується власне не право як таке, а мінова вартість предмета продажу [7]. Як зазначає А. О. Оніна, виступаючи юридичним об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меженням, переважне право купівлі яв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ляє собою засіб правового регулювання, який визначає межі управомоченої особи щодо здійснення належних їй диспози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тивних можливостей розпорядитися на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лежним їй благом; особа, якій належить переважне право, не впливає на умови до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говору, а відчужувач майна — на вибір контрагента, якому він врешті продає майно [8]. Висловлювалися в науці й за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перечення такої природи цього явища [9].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Зазначимо, що будь-яке обмеження права власності по суті є вилученням зі змісту права власності певних можливос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тей. У випадку ж переважного права ніяких вилучень з юридичної сфери влас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ності не відбувається, ніякі дії власнику не забороняються, ніякі його правочини не вважаються нікчемними. Єдиний на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слідок існування переважного права для зобов’язаного суб’єкта — за певних умов неможливість вплинути на вибір контр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агента та неможливість змінити умови продажу майна після повідомлення упов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новаженої особи, або ж зі зміною умов на користь покупця знову повідомляти упов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новажену особу про намір продажу.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Обмеження права власності триває у часі в процесі здійснення правомочностей власника. Проте, крім обов’язку повідо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мити уповноважену особу про намір про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дати частку, ніяких «обмежень» у влас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ника у таких ситуаціях немає. Якщо він не виконає цього обов’язку і продасть свою частку третій особі, а суб’єкт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важного права не скористається цим сво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їм правом, то ніяких негативних наслід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ків ні для останнього, ні для третьої особи не виникатиме; переважне право не пе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редбачає ніяких вилучень з повноважень власника. Таким чином, переважне право не зачіпає змісту права власності, тому не може вважатися його обмеженням. Ціка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во, що воно не ушкоджує й елементів пра - восуб’єктності власника (зобов’язаної особи) у свободі договору, адже не зумов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лює недійсності договору купівлі-прода - жу і ніяким чином не впливає на статус продавця як такого. А способи захисту переважного права спрямовані проти тре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тіх осіб, а не проти власника.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Переважне право не є також обтяжен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ням речового права, яке, на відміну від обмежень, означає трансляцію певних складових змісту цього права (повнова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жень) користувачам зі збереженням ви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ділених прав в усіченому вигляді у пра - воволодільця [10], що не притаманне жодному виду переважного права.</w:t>
      </w:r>
    </w:p>
    <w:p w:rsidR="00BB71DE" w:rsidRPr="00BB71DE" w:rsidRDefault="00BB71DE" w:rsidP="00BB71DE">
      <w:pPr>
        <w:shd w:val="clear" w:color="auto" w:fill="FAFAFA"/>
        <w:spacing w:before="375" w:after="150" w:line="240" w:lineRule="auto"/>
        <w:jc w:val="center"/>
        <w:outlineLvl w:val="2"/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</w:pPr>
      <w:r w:rsidRPr="00BB71DE"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  <w:t>Видова приналежність переважних прав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Залежно від змісту переважних прав науковці відносять їх до певної традицій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ної групи майнових прав: речових, зобо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в’язальних, корпоративних, виключних [11] . Вчені стверджують, що зміст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важного права зводиться або до можли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вості укладення договору (що розгляда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ється як елемент правоздатності), або до можливості примусового здійснення пра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 вимоги і т. п. У зв’язку з цим у кожно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конкретному випадку такі права мо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жуть бути або абсолютними, або віднос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ними, речовими, зобов’язальними, кор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поративними тощо. Зазначимо, що в кла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сичній та сучасній німецькій правовій доктрині, попри концепції про речову та зобов’язальну природу переважних прав, розглядаються інші теорії: «вступу упра - вомоченої особи до зобов’язання», «попе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реднього договору», «надання повнова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жень», «пропозиції», «умови», «секун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дарного права» тощо.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Переважне право кваліфікують також як відносні правові можливості з корес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пондуючим обов’язком боржника переда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 благо носієві такого привілею [12]. На нашу ж думку, це не зовсім так, адже обов’язок передати благо може виникати виключно на підставі укладеного догово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 (купівлі-продажу, оренди). Тоді як іс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нування переважного права зобов’язує (продавця) до певного порядку підбору контрагента з урахуванням пріоритетних можливостей носія переважного права. В такій 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ситуації продавець зобов’язаний підкоритися особливим правилам щодо порядку укладення договору. За загаль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ним правилом, умови договору визнача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ються сторонами; у випадку ж, коли існує переважне право, продавець виму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шений спочатку визначити істотні умови продажу майна, потім повідомити їх осо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бі, якій належить переважне право, і ли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 у разі її відмови чи нездійснення цьо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права протягом певного строку, над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силати оферту третім особам. Однак він не має можливості змінювати умови, які було оголошено в пропозиції, що надси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лалася суб’єкту переважного права. В протилежному випадку його дії розціню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ватимуться як такі, що порушують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важне право.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Інститут переважних прав розвинений і в доктрині та законодавстві країн кон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тинентального типу. Так, у німецькій правовій системі закріплено двоїстичний підхід до переважного права: при прода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жу нерухомості переважні права підко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ряються речово-правовому режиму, а при продажу рухомих речей — зобов’я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зально-правовому. Як правило, норми про речове переважне право містять від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силання до аналогічних положень зобо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в’язального права. В НЦУ речове право переважної купівлі регулюється § 1094— 1104 книги третьої «Речове право», а зо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бов’язальне право переважної купівлі — § 463—473 книги другої «Зобов’язальне право». Загальне австрійське цивільне уложення містить норми про переважне право купівлі в розділі про договір купів - лі-продажу (§ 1072—1079); проте під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креслюється, що таке право щодо неру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хомості підлягає державній реєстрації в Поземельній книзі і є речовим. Аналогіч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ні норми містять, зокрема, Цивільний кодекс Латвії (ч. 2 ст. 1381, ст. 2060— 2063), Закон про речове право Естонії (ст. 256—275). Французький цивільний кодекс безпосередньо не вказує, що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важні права купівлі є речовими, проте саме так вони оцінюються в доктрині.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 вітчизняній юридичній літературі переважні права найчастіше відносять до речових (абсолютних) або зобов’язаль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них. Тлумачення переважних прав як 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чових видається не досить аргументова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ним. Як відомо, в абсолютних правовід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носинах обов’язок полягає виключно у пасивній поведінці, причому для всіх зо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бов’язаних осіб він однаковий. Переваж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ному праву ж купівлі протистоїть обов’я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зок активних дій — повідомити про намір продажу майна та акцептувати оферту про купівлю на визначених про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давцем умовах; укласти договір на визна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чених самим продавцем умовах, якщо стороною бажає стати носій переважного права.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Переважні права набуття прав на не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рухомість оцінювалися й класиками ци - вілістики (І. А. Покровський [13]) й су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часними науковцями (Є. А. Суханов [14], В. І. Нагнибіда [15]) як обмежені речові.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 позиції вчених, такі права надають їх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ньому володільцеві можливість впливати на поведінку чітко визначених суб’єктів з метою задоволення інтересів, пов’яза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них з належністю та/або користуванням речами, тому належать до категорії речо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вих прав.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«Речове право переважної купівлі» не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рухомості — як його називає І. А. Ємель - кіна, на відміну від зобов’язального пра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 на рухомі речі, встановлюється щодо індивідуально-визначеного об’єкта (вияв так званого принципу спеціалізації), в якому зацікавлена уповноважена особа. Її інтереси можливо задовольнити ви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ключно даною річчю, зокрема й шляхом речово-правового захисту (наприклад віндикації). Тоді як інтереси уповнова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женої зобов’язальним переважним пра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вом особи (переважної купівлі рухомої речі) можуть захищатися вимогою про компенсацію збитків [16].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До речових відносить переважне право набуття нерухомості й вітчизняний вче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ний В. І. Нагнибіда; він формує концеп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цію переважного права купівлі нерухо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мої речі, основні положення якої зво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дяться до наступного: виключається можливість встановлення такого права щодо нерухомої речі, яка ще не нале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жить відчужувачу на праві власності (за винятком об’єктів незавершеного будів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ництва); підставами виникнення такого права має бути договір (будь-який ци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вільно-правовий договір про відчуження, в якому момент укладення й виконання не співпадають), а у виняткових випад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ках — закон; такі права підлягають дер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жавній реєстрації (з певними винятка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ми); потребує законодавчого врегулюван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 обсяг правомочностей власника розпо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ряджатися відповідною річчю, щодо якої встановлено право набуття [17].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нашу думку, автор наведених поло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жень ототожнює «право на придбання чужої речі» з переважним правом купів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лі; пропонована ним концепція орієнто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вана на здійснення права купівлі речі у майбутньому і видається неприйнятною щодо переважного права купівлі. Насам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перед, неможливою вбачається державна реєстрація переважних прав, оскільки переважне право купівлі виникає винят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ково внаслідок здійснення власником об’єкта, щодо якого таке переважне пра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 встановлюється, правомочності розпо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рядження у спосіб оплатного відчуження (продажу). До настання цього моменту, а так само у випадку розпорядження цим об’єктом шляхом укладення інших видів договорів — дарування, міни, ренти, до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гляду — вести мову про існування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важного права купівлі не можна.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Хоча деякі правники (Н. І. Майданик, Л. В. Кузнецова) вважають, що переваж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 право повинно зберігати свою дію і в тих випадках, коли укладається договір міни. А Пленум Верховного Суду Украї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 в п. 22 постанови № 7 від 16 квітня 2004 р. «Про практику застосування су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дами земельного законодавства при роз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гляді цивільних справ» підкреслює, що правила щодо переважного права купівлі частки (ст. 362 ЦК України) поширю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ються й на випадки, коли земельна ді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 xml:space="preserve">лянка передається 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за плату за договором ренти (тобто, крім рентних платежів, ви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плачується компенсація вартості земель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ної ділянки).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Очевидно, така думка обґрунтовується тими положеннями закону, які вказу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ють, що до договору міни застосовуються загальні положення про купівлю-про - даж, якщо це не суперечить суті зобов’я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зання (ст. 716 ЦК України), а ч. 2 ст. 734 вказує, що якщо договором ренти вста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новлено, що одержувач ренти передає майно у власність платника ренти за пла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ту, до відносин сторін щодо передання майна застосовуються загальні положен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 про купівлю-продаж. Проте і договір міни, і договір ренти мають свої особли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вості, які унеможливлюють застосування до цих відносин переважного права. Так, за договором міни власник відчужуваної частки у спільній частковій власності за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цікавлений в обміні свого майна на інди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відуально визначену річ, яку йому в змо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зі надати конкретно визначена особа (це може бути чи співвласник, чи третя осо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ба, але обов’язково та, якій належить конкретний об’єкт інтересу власника від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чужуваної частки). Інакше, якщо б пред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метом обміну визначалися родові речі, втрачався б сенс в укладенні саме догово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ру міни, а не купівлі-продажу.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Щодо ренти, то взагалі згадане поло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ження закону (ч. 2 ст.734 ЦК України) підкреслює, що загальні положення про купівлю продаж застосовуються до відно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син сторін договору ренти щодо передан - ня майна. Тобто законодавець поширює на них виключно ті положення закону, які регулюють правила передачі речі (товару). Але й тут підкреслимо, що сама специфіка відчуження частки у спільній частковій власності ускладнює застосу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вання до цих відносин відповідних поло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жень закону про передання предмета ку - півлі-продажу. Оскільки відчужується не річ, а майнове право (частка у праві), то, як ми відзначали в іншій праці, частка у праві спільної часткової власності перехо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дить до набувача за договором з моменту укладення договору, якщо інше не вста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новлено домовленістю сторін.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Думка про речово-правовий характер переважних прав не є всезагальною. 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чове право, як стверджує К. Скловський [18], уповноважує його носія на позов проти власника. Тоді як неможливо пред’явити позову, який би примушував власника оголосити про продаж своєї частки й вичекати строк для відповіді, жодних інших обов’язків власник не має. Позов же про переведення прав та обов’язків покупця спрямований проти третьої особи — покупця, а не проти власника. Він не може бути пред’явле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ний проти інших співвласників, тоді як речове право уповноважує проти всіх без винятку. Причому цей позов не позбав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ляє продавця ніяких прав, які виникли на основі укладеного договору.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Речово-правовий характер переважно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 права купівлі заперечувався ще деяки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ми цивілістами-класиками. Так, К. Ан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ненков стверджував, що такому праву не притаманні речово-правові риси, а отже, продаж частки без повідомлення при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вілейованої особи забезпечує останній вимогу до продавця про відшкодування шкоди, але позбавляє її права вимагати визнання купівлі-продажу недійсною і не повинна надавати їй можливість вимага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 переведення на неї прав та обов’язків покупця, оскільки примусова передача речі можлива виключно внаслідок речо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вих позовів. Вчений вважав, що наслідки відміни правочину купівлі-продажу не повинні відображатися на правах третіх осіб, які придбали це майно; повинен за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стосовуватися універсальний спосіб за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хисту — відшкодування збитків [19]. По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годжуючись з такими твердженнями, зазначимо, що питання про наслідки 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алізації переважного права в судовому порядку чинним законодавством не пе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редбачені, а сучасники висловлюють припущення про покладення обов’язку відшкодувати таку шкоду на третіх осіб, що, на нашу думку, є неправильним. Проте це питання потребує спеціального вивчення.</w:t>
      </w:r>
    </w:p>
    <w:p w:rsidR="00BB71DE" w:rsidRPr="00BB71DE" w:rsidRDefault="00BB71DE" w:rsidP="00BB71DE">
      <w:pPr>
        <w:shd w:val="clear" w:color="auto" w:fill="FAFAFA"/>
        <w:spacing w:before="375" w:after="150" w:line="240" w:lineRule="auto"/>
        <w:jc w:val="center"/>
        <w:outlineLvl w:val="2"/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</w:pPr>
      <w:bookmarkStart w:id="3" w:name="bookmark66"/>
      <w:r w:rsidRPr="00BB71DE"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  <w:t>Висновки</w:t>
      </w:r>
      <w:bookmarkEnd w:id="3"/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Підсумовуючи зазначимо, що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важні права набуття не є правовими при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вілеями, оскільки характеризуються особ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ливими підставами виникнення та про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цедурою реалізації. Переважні права не є речовими і суттєво відрізняються від них за ознаками. По-перше, носію переваж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ного права протистоїть конкретний носій обов’язку (власник речі), тоді як носію речового права протистоїть невизначене коло осіб. Для здійснення речового права достатньо пасивної поведінки зобов’яза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них осіб, тоді як для здійснення пере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важного права набуття необхідна актив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 поведінка протилежної сторони. По-друге, переважне право не є обмежен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ням права власності (іншого речового права), воно не зачіпає змісту речового права і не передбачає вилучення певних можливостей правоволодільця зі сфери дозволеної поведінки; воно не є обтяжен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ням речового права. По-третє, зміст ре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чового права полягає в можливості здій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снювати господарський вплив на річ, що не притаманне переважному праву, яке здійснюється разовою юридичною дією і не передбачає фактичного контакту з річ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чю, не наділяє його носія ніякими повно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важеннями щодо речі, а лише створює можливість їх набуття. По-четверте, об’єктом речового права є річ, тоді як об’єктом переважного права є інше яви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ще. Внаслідок реалізації переважного права набуття особа укладає договір (ку - півлі-продажу в якості покупця); тобто безпосередньо таке право не надає їй можливості панування над річчю (корис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тування річчю), а опосередковує можли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вість набуття такого блага (майнового права — власності чи користування).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Наведена характеристика не формує остаточного уявлення про переважні пра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ва, оскільки важливе значення має спів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відношення цієї категорії з поняттям се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кундарних прав, а також їх характе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ристика через теоретично обґрунтовану класифікацію, що має стати предметом подальшого дослідження.</w:t>
      </w:r>
    </w:p>
    <w:p w:rsidR="00BB71DE" w:rsidRPr="00BB71DE" w:rsidRDefault="00BB71DE" w:rsidP="00BB71DE">
      <w:pPr>
        <w:shd w:val="clear" w:color="auto" w:fill="FAFAFA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</w:pPr>
      <w:r w:rsidRPr="00BB71D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ПРИМІТКИ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1. Жалинский А. Э. Введение в немецкое право / А. Э. Жалинский, А. А. Рерихт. — М. : Спарк, 2001. — С. 407.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Грибанов В. П. Осуществление и защита гражданских прав / В. П. Грибанов ; науч. ред. В. С. Ем ; редкол. : Н. В. Козлова, С. М. Корнеев, Е. В. Кулагина, П. А. Панкратов. — М. : Ста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тут, 2000. — С. 295.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3. Белов В. А. Хозяйственные общества / В. А. Белов, Е. В. Пестерева ; под общ. ред. B. А. Белова. — М. : АО «Центр ЮрИнфоР», 2002. — С. 130; Гражданское право : в 2 т. : учеб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ник / О. А. Дюжева, В. С. Ем, И. А. Зенин [и др.] ; отв. ред. Е. А. Суханов. — 2-е изд., перераб. и доп. — М. : БЕК, 2003. — С. 103; Грибанов В. П. Зазнач. праця; Леонова Л. Ю. Преимуще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ственное право покупки: история возникновения, осуществление и защита / Л. Ю. Леонова // Законодательство. — М., 2002. — № 9. — С. 18.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4. Кузнецова Л. В. Преимущественные права в гражданском праве России : монография / Л. В. Кузнецова. — М. : Ось-89, 2007. — С. 36—38.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5. Майданик Н. I. Право переважної купівлі майна / Н. I. Майданик // Аномалії в цивільно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му праві України : навч.- практ. посіб. / відп. ред. Р. А. Майданик. — К. : Юстініан, 2007. — C. 85.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6. Юридична енциклопедія : в 6 т. / ред. кол. : Ю. С. Шемшученко (гол. редкол.) [та ін.] — Т. 5. — К. : Укр. енциклопедія, 2003. — С. 83; Минх Г. В. Юридическая энциклопедия / отв. ред. Б. Н. Топорнин. — М. : Юристъ, 2001. — С. 871.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7. Скловский К. И. Собственность в гражданском праве / К. И. Скловский. — 4-е изд., пе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рераб. и доп. — М. : Статут, 2008. — С. 845.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8. Онина А. А. Преимущественное право покупки в гражданском праве Российской Феде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рации : автореф. дис. на соискание учен. степени канд. юрид. наук : 12.00.03 [Електронний ресурс] / А. А. Онина. — Краснодар, 2009. — 24 с. — Режим доступу : </w:t>
      </w:r>
      <w:hyperlink r:id="rId4" w:history="1">
        <w:r w:rsidRPr="00BB71DE">
          <w:rPr>
            <w:rFonts w:ascii="Verdana" w:eastAsia="Times New Roman" w:hAnsi="Verdana" w:cs="Times New Roman"/>
            <w:color w:val="135CAE"/>
            <w:sz w:val="18"/>
            <w:szCs w:val="18"/>
            <w:u w:val="single"/>
            <w:lang w:eastAsia="ru-RU"/>
          </w:rPr>
          <w:t>Http://www. dissercat</w:t>
        </w:r>
      </w:hyperlink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 com/content/.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9. Генкин Д. М. Право собственности в СССР / Д. М. Генкин. — М. : Госюриздат, 1961. — С. 159.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10. Микрюков В. А. Ограничения и обременения гражданских прав / В. А. Микрюков. — М. : Статут, 2007. — С. 190.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11. Кузнецова Л. В. Зазнач. праця. — С. 34.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12. Онина А. А. Зазнач. праця.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13. Покровский И. А. Основные проблемы гражданского права / И. А. Покровский ; редкол. : Н. В. Козлова, С. М. Корнеев, Е. В. Кулагина, П. А. Панкратов. — 3-е изд., стереотип. — М. : Статут, 2001. — С. 207—208.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14. Суханов Е. А. Ограниченные вещные права / Е. А. Суханов // Ученые-юристы МГУ О современном праве / под ред. М. К. Треушникова. — М. : Городец, 2005. — С. 178—201.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15. Нагнибіда В. I. Речові права на чуже майно: порівняльно-правовий аспект / В. I. Нагни - біда : дис. ... канд. юрид. наук : 12.00.03 / В. I. Нагнибіда ; НАН України ; Ін-т держави і права ім. В. М. Корецького. — К., 2010. — С. 10.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16. Емелькина И. А. Зазнач. праця.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17. Нагнибіда В. I. Зазнач. праця. — С. 171—177.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18. Скловский К. И. Зазнач. праця. — С. 856.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19. Анненков К. Система русского гражданского права: Введение и общая часть / К. Ан</w:t>
      </w: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ненков. — С.-Пб. : Тип. М. М. Стасюлевича, 1895. — Т. II. Права вещные. — С. 111—112.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Шимон Светлана. Правовая природа преимущественных прав (приобретения) как субъективных гражданских прав.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В работе исследуются особенности преимущественных прав (приобретения имуществен</w:t>
      </w: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softHyphen/>
        <w:t>ного блага) как явления, определяется специфика юридической природы таких прав, опро</w:t>
      </w: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softHyphen/>
        <w:t>вергается утверждение, что преимущественные права являются правовыми привилегия</w:t>
      </w: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softHyphen/>
        <w:t>ми или вещными правами.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Ключевые слова: преимущественные права, правовые привилегии, вещные права, иму</w:t>
      </w: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softHyphen/>
        <w:t>щественные права.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</w:pP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ru-RU"/>
        </w:rPr>
        <w:t>Shymon Svitlana. Legal nature of prior rights (acquisition) as subjective civil rights.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</w:pP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ru-RU"/>
        </w:rPr>
        <w:lastRenderedPageBreak/>
        <w:t>This work covers issues of particularities of prior rights (acquisition of property benefit) as phenomenon, particularities of legal nature of such rights; it also challenges opinion that prior rights are legal benefits or real rights.</w:t>
      </w:r>
    </w:p>
    <w:p w:rsidR="00BB71DE" w:rsidRPr="00BB71DE" w:rsidRDefault="00BB71DE" w:rsidP="00BB71DE">
      <w:pPr>
        <w:shd w:val="clear" w:color="auto" w:fill="FAFAFA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</w:pPr>
      <w:r w:rsidRPr="00BB71DE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val="en-US" w:eastAsia="ru-RU"/>
        </w:rPr>
        <w:t>Key words: prior rights, legal benefits, real rights, property rights.</w:t>
      </w:r>
    </w:p>
    <w:p w:rsidR="00A97769" w:rsidRPr="00BB71DE" w:rsidRDefault="00A97769">
      <w:pPr>
        <w:rPr>
          <w:lang w:val="en-US"/>
        </w:rPr>
      </w:pPr>
      <w:bookmarkStart w:id="4" w:name="_GoBack"/>
      <w:bookmarkEnd w:id="4"/>
    </w:p>
    <w:sectPr w:rsidR="00A97769" w:rsidRPr="00BB7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1DE"/>
    <w:rsid w:val="00004A95"/>
    <w:rsid w:val="00005BA2"/>
    <w:rsid w:val="00010F5D"/>
    <w:rsid w:val="00015EAF"/>
    <w:rsid w:val="00017A2C"/>
    <w:rsid w:val="00025D8D"/>
    <w:rsid w:val="00031065"/>
    <w:rsid w:val="000314BF"/>
    <w:rsid w:val="000467A8"/>
    <w:rsid w:val="00050B12"/>
    <w:rsid w:val="0005148A"/>
    <w:rsid w:val="00053501"/>
    <w:rsid w:val="000630C3"/>
    <w:rsid w:val="00063BF4"/>
    <w:rsid w:val="00064B4D"/>
    <w:rsid w:val="00064FDD"/>
    <w:rsid w:val="00065E62"/>
    <w:rsid w:val="00066002"/>
    <w:rsid w:val="00067644"/>
    <w:rsid w:val="0007242E"/>
    <w:rsid w:val="00073147"/>
    <w:rsid w:val="00073341"/>
    <w:rsid w:val="000845D7"/>
    <w:rsid w:val="00094584"/>
    <w:rsid w:val="0009485E"/>
    <w:rsid w:val="000A0353"/>
    <w:rsid w:val="000A5B2E"/>
    <w:rsid w:val="000C0846"/>
    <w:rsid w:val="000D04F9"/>
    <w:rsid w:val="000D5B8B"/>
    <w:rsid w:val="000E000F"/>
    <w:rsid w:val="000E5157"/>
    <w:rsid w:val="000F21EE"/>
    <w:rsid w:val="000F5B91"/>
    <w:rsid w:val="00102A86"/>
    <w:rsid w:val="0010570D"/>
    <w:rsid w:val="001163D1"/>
    <w:rsid w:val="001169D9"/>
    <w:rsid w:val="001174B7"/>
    <w:rsid w:val="00131A48"/>
    <w:rsid w:val="00131E3E"/>
    <w:rsid w:val="0013515E"/>
    <w:rsid w:val="001402C1"/>
    <w:rsid w:val="001439AD"/>
    <w:rsid w:val="00144A98"/>
    <w:rsid w:val="001506F3"/>
    <w:rsid w:val="00155BA8"/>
    <w:rsid w:val="00156672"/>
    <w:rsid w:val="001654BD"/>
    <w:rsid w:val="00176C1A"/>
    <w:rsid w:val="00177268"/>
    <w:rsid w:val="00177EF6"/>
    <w:rsid w:val="00182DCF"/>
    <w:rsid w:val="001847DF"/>
    <w:rsid w:val="0018762E"/>
    <w:rsid w:val="001927CD"/>
    <w:rsid w:val="001937FE"/>
    <w:rsid w:val="001A1420"/>
    <w:rsid w:val="001A1ABD"/>
    <w:rsid w:val="001A206C"/>
    <w:rsid w:val="001A2457"/>
    <w:rsid w:val="001A288A"/>
    <w:rsid w:val="001A4A8F"/>
    <w:rsid w:val="001A7F72"/>
    <w:rsid w:val="001B0469"/>
    <w:rsid w:val="001B3F47"/>
    <w:rsid w:val="001B5092"/>
    <w:rsid w:val="001C22F9"/>
    <w:rsid w:val="001C567C"/>
    <w:rsid w:val="001C5F63"/>
    <w:rsid w:val="001C6A50"/>
    <w:rsid w:val="001D30D1"/>
    <w:rsid w:val="001D3718"/>
    <w:rsid w:val="001D6D07"/>
    <w:rsid w:val="001E1365"/>
    <w:rsid w:val="001E5BAB"/>
    <w:rsid w:val="001E732E"/>
    <w:rsid w:val="001F3F28"/>
    <w:rsid w:val="001F58F3"/>
    <w:rsid w:val="001F682A"/>
    <w:rsid w:val="001F6F12"/>
    <w:rsid w:val="001F719A"/>
    <w:rsid w:val="00205943"/>
    <w:rsid w:val="00206C10"/>
    <w:rsid w:val="002075B7"/>
    <w:rsid w:val="00214999"/>
    <w:rsid w:val="002157CE"/>
    <w:rsid w:val="00216D1E"/>
    <w:rsid w:val="00222017"/>
    <w:rsid w:val="002226AF"/>
    <w:rsid w:val="00222CD8"/>
    <w:rsid w:val="00223674"/>
    <w:rsid w:val="00226ED7"/>
    <w:rsid w:val="00230302"/>
    <w:rsid w:val="00231520"/>
    <w:rsid w:val="002344AC"/>
    <w:rsid w:val="00234E94"/>
    <w:rsid w:val="00235476"/>
    <w:rsid w:val="002356A6"/>
    <w:rsid w:val="002402D2"/>
    <w:rsid w:val="002404F0"/>
    <w:rsid w:val="00255BC4"/>
    <w:rsid w:val="00257A86"/>
    <w:rsid w:val="00260ACE"/>
    <w:rsid w:val="00262540"/>
    <w:rsid w:val="002627BE"/>
    <w:rsid w:val="002638A1"/>
    <w:rsid w:val="00264192"/>
    <w:rsid w:val="00266F83"/>
    <w:rsid w:val="0027066E"/>
    <w:rsid w:val="00271290"/>
    <w:rsid w:val="00274057"/>
    <w:rsid w:val="00287AF4"/>
    <w:rsid w:val="002903D4"/>
    <w:rsid w:val="00291B8F"/>
    <w:rsid w:val="002943C8"/>
    <w:rsid w:val="002A664F"/>
    <w:rsid w:val="002A76AE"/>
    <w:rsid w:val="002B2942"/>
    <w:rsid w:val="002B35F9"/>
    <w:rsid w:val="002B56A4"/>
    <w:rsid w:val="002B5CFF"/>
    <w:rsid w:val="002C1F84"/>
    <w:rsid w:val="002C257C"/>
    <w:rsid w:val="002C4B87"/>
    <w:rsid w:val="002C6829"/>
    <w:rsid w:val="002D00B5"/>
    <w:rsid w:val="002D078D"/>
    <w:rsid w:val="002D1927"/>
    <w:rsid w:val="002D234B"/>
    <w:rsid w:val="002D4AB0"/>
    <w:rsid w:val="002D4F53"/>
    <w:rsid w:val="002D5BE5"/>
    <w:rsid w:val="002D64F7"/>
    <w:rsid w:val="002E1C09"/>
    <w:rsid w:val="002E49FB"/>
    <w:rsid w:val="002E570C"/>
    <w:rsid w:val="002E61F4"/>
    <w:rsid w:val="002F0C8A"/>
    <w:rsid w:val="002F2D69"/>
    <w:rsid w:val="002F7C98"/>
    <w:rsid w:val="00301016"/>
    <w:rsid w:val="00302188"/>
    <w:rsid w:val="003046C8"/>
    <w:rsid w:val="003066C5"/>
    <w:rsid w:val="0030689E"/>
    <w:rsid w:val="00310912"/>
    <w:rsid w:val="00313489"/>
    <w:rsid w:val="00317BE0"/>
    <w:rsid w:val="00317CE5"/>
    <w:rsid w:val="0032346B"/>
    <w:rsid w:val="0032402B"/>
    <w:rsid w:val="00330301"/>
    <w:rsid w:val="00330575"/>
    <w:rsid w:val="003313D5"/>
    <w:rsid w:val="00332E74"/>
    <w:rsid w:val="003453CD"/>
    <w:rsid w:val="0034630E"/>
    <w:rsid w:val="003641CA"/>
    <w:rsid w:val="00364368"/>
    <w:rsid w:val="00371A63"/>
    <w:rsid w:val="00372F00"/>
    <w:rsid w:val="003737EF"/>
    <w:rsid w:val="00374E52"/>
    <w:rsid w:val="00376873"/>
    <w:rsid w:val="00381DB6"/>
    <w:rsid w:val="00382B47"/>
    <w:rsid w:val="0038487D"/>
    <w:rsid w:val="00395352"/>
    <w:rsid w:val="003A1A30"/>
    <w:rsid w:val="003A4D8B"/>
    <w:rsid w:val="003A519F"/>
    <w:rsid w:val="003A7BF5"/>
    <w:rsid w:val="003B031A"/>
    <w:rsid w:val="003B0F41"/>
    <w:rsid w:val="003B385D"/>
    <w:rsid w:val="003B3F09"/>
    <w:rsid w:val="003B6B00"/>
    <w:rsid w:val="003C187C"/>
    <w:rsid w:val="003C3AC7"/>
    <w:rsid w:val="003C42F4"/>
    <w:rsid w:val="003C4662"/>
    <w:rsid w:val="003D3346"/>
    <w:rsid w:val="003D7AAD"/>
    <w:rsid w:val="003E13D3"/>
    <w:rsid w:val="003E2250"/>
    <w:rsid w:val="003E264C"/>
    <w:rsid w:val="003E338D"/>
    <w:rsid w:val="003E4C3C"/>
    <w:rsid w:val="003E4DFA"/>
    <w:rsid w:val="003F23D8"/>
    <w:rsid w:val="003F2B2E"/>
    <w:rsid w:val="003F4BAA"/>
    <w:rsid w:val="003F794B"/>
    <w:rsid w:val="004029BE"/>
    <w:rsid w:val="004033A1"/>
    <w:rsid w:val="00404DE3"/>
    <w:rsid w:val="00405FAD"/>
    <w:rsid w:val="00414458"/>
    <w:rsid w:val="004166A5"/>
    <w:rsid w:val="0042459E"/>
    <w:rsid w:val="00425BE8"/>
    <w:rsid w:val="0044183E"/>
    <w:rsid w:val="004461D3"/>
    <w:rsid w:val="00451F46"/>
    <w:rsid w:val="00461335"/>
    <w:rsid w:val="00470515"/>
    <w:rsid w:val="00474A97"/>
    <w:rsid w:val="00480587"/>
    <w:rsid w:val="00484FFE"/>
    <w:rsid w:val="004877DC"/>
    <w:rsid w:val="00494128"/>
    <w:rsid w:val="00494E83"/>
    <w:rsid w:val="0049647F"/>
    <w:rsid w:val="004C59A9"/>
    <w:rsid w:val="004D380A"/>
    <w:rsid w:val="004D44CF"/>
    <w:rsid w:val="004D6008"/>
    <w:rsid w:val="004D7039"/>
    <w:rsid w:val="004E3DCF"/>
    <w:rsid w:val="004E48F3"/>
    <w:rsid w:val="004E4B18"/>
    <w:rsid w:val="004F161F"/>
    <w:rsid w:val="004F24AE"/>
    <w:rsid w:val="004F770D"/>
    <w:rsid w:val="00500E85"/>
    <w:rsid w:val="005039A7"/>
    <w:rsid w:val="0050523A"/>
    <w:rsid w:val="00505656"/>
    <w:rsid w:val="005063A5"/>
    <w:rsid w:val="00511812"/>
    <w:rsid w:val="005276A2"/>
    <w:rsid w:val="00527913"/>
    <w:rsid w:val="00527B32"/>
    <w:rsid w:val="00527C96"/>
    <w:rsid w:val="00534E7C"/>
    <w:rsid w:val="00535538"/>
    <w:rsid w:val="005355DD"/>
    <w:rsid w:val="00540938"/>
    <w:rsid w:val="005414AB"/>
    <w:rsid w:val="00544ACA"/>
    <w:rsid w:val="005507F2"/>
    <w:rsid w:val="00552535"/>
    <w:rsid w:val="00554497"/>
    <w:rsid w:val="00562CB0"/>
    <w:rsid w:val="00572A16"/>
    <w:rsid w:val="00574F60"/>
    <w:rsid w:val="00580C3A"/>
    <w:rsid w:val="00582C20"/>
    <w:rsid w:val="00582D9A"/>
    <w:rsid w:val="005A2B89"/>
    <w:rsid w:val="005A698F"/>
    <w:rsid w:val="005A6A92"/>
    <w:rsid w:val="005B4F6A"/>
    <w:rsid w:val="005B7320"/>
    <w:rsid w:val="005C0121"/>
    <w:rsid w:val="005C6B61"/>
    <w:rsid w:val="005D0D93"/>
    <w:rsid w:val="005D1067"/>
    <w:rsid w:val="005E4E96"/>
    <w:rsid w:val="005E5F16"/>
    <w:rsid w:val="005E704C"/>
    <w:rsid w:val="005F35F7"/>
    <w:rsid w:val="005F774D"/>
    <w:rsid w:val="005F7C10"/>
    <w:rsid w:val="00601A76"/>
    <w:rsid w:val="0060200C"/>
    <w:rsid w:val="006021DD"/>
    <w:rsid w:val="00607CE9"/>
    <w:rsid w:val="006111A6"/>
    <w:rsid w:val="006178DC"/>
    <w:rsid w:val="00620B40"/>
    <w:rsid w:val="0062218E"/>
    <w:rsid w:val="00623314"/>
    <w:rsid w:val="00632184"/>
    <w:rsid w:val="00634393"/>
    <w:rsid w:val="00634992"/>
    <w:rsid w:val="00634C6F"/>
    <w:rsid w:val="006400B5"/>
    <w:rsid w:val="00641437"/>
    <w:rsid w:val="00641907"/>
    <w:rsid w:val="006435CE"/>
    <w:rsid w:val="00644872"/>
    <w:rsid w:val="0064634D"/>
    <w:rsid w:val="006573E9"/>
    <w:rsid w:val="006607B9"/>
    <w:rsid w:val="0066285C"/>
    <w:rsid w:val="0067412F"/>
    <w:rsid w:val="0067473D"/>
    <w:rsid w:val="006848F1"/>
    <w:rsid w:val="0069060C"/>
    <w:rsid w:val="006910EB"/>
    <w:rsid w:val="006964DF"/>
    <w:rsid w:val="006A1AC6"/>
    <w:rsid w:val="006A56FD"/>
    <w:rsid w:val="006B0CAD"/>
    <w:rsid w:val="006B1973"/>
    <w:rsid w:val="006B260E"/>
    <w:rsid w:val="006B39AD"/>
    <w:rsid w:val="006B3F7C"/>
    <w:rsid w:val="006B6B59"/>
    <w:rsid w:val="006B6E69"/>
    <w:rsid w:val="006C1177"/>
    <w:rsid w:val="006C68D0"/>
    <w:rsid w:val="006D14E6"/>
    <w:rsid w:val="006E038F"/>
    <w:rsid w:val="006E168E"/>
    <w:rsid w:val="006E6074"/>
    <w:rsid w:val="006E7CD7"/>
    <w:rsid w:val="006F0B13"/>
    <w:rsid w:val="006F0E39"/>
    <w:rsid w:val="006F4D46"/>
    <w:rsid w:val="006F7830"/>
    <w:rsid w:val="0070419D"/>
    <w:rsid w:val="007133B9"/>
    <w:rsid w:val="007139A5"/>
    <w:rsid w:val="00717D71"/>
    <w:rsid w:val="00724016"/>
    <w:rsid w:val="00724B3F"/>
    <w:rsid w:val="00734C7E"/>
    <w:rsid w:val="00735D25"/>
    <w:rsid w:val="00736A65"/>
    <w:rsid w:val="00743E47"/>
    <w:rsid w:val="007446FD"/>
    <w:rsid w:val="00745B50"/>
    <w:rsid w:val="0074699A"/>
    <w:rsid w:val="00752EC7"/>
    <w:rsid w:val="007531B3"/>
    <w:rsid w:val="00755067"/>
    <w:rsid w:val="00755D4E"/>
    <w:rsid w:val="007604F2"/>
    <w:rsid w:val="00761314"/>
    <w:rsid w:val="00762FF8"/>
    <w:rsid w:val="00765EFF"/>
    <w:rsid w:val="007665BA"/>
    <w:rsid w:val="007675AD"/>
    <w:rsid w:val="00770F6E"/>
    <w:rsid w:val="00771052"/>
    <w:rsid w:val="00771428"/>
    <w:rsid w:val="0077203A"/>
    <w:rsid w:val="00775437"/>
    <w:rsid w:val="00776CC5"/>
    <w:rsid w:val="007811EA"/>
    <w:rsid w:val="00783601"/>
    <w:rsid w:val="007850AD"/>
    <w:rsid w:val="00791C82"/>
    <w:rsid w:val="00791D65"/>
    <w:rsid w:val="0079500F"/>
    <w:rsid w:val="00796FA1"/>
    <w:rsid w:val="007A084B"/>
    <w:rsid w:val="007A2044"/>
    <w:rsid w:val="007A3DBE"/>
    <w:rsid w:val="007A520E"/>
    <w:rsid w:val="007A5E5F"/>
    <w:rsid w:val="007B0074"/>
    <w:rsid w:val="007B2B1A"/>
    <w:rsid w:val="007B42AD"/>
    <w:rsid w:val="007B6002"/>
    <w:rsid w:val="007B7DD5"/>
    <w:rsid w:val="007C2465"/>
    <w:rsid w:val="007C4712"/>
    <w:rsid w:val="007C6864"/>
    <w:rsid w:val="007D3256"/>
    <w:rsid w:val="007D3348"/>
    <w:rsid w:val="007D6629"/>
    <w:rsid w:val="007E49C5"/>
    <w:rsid w:val="007E6342"/>
    <w:rsid w:val="007F1B0B"/>
    <w:rsid w:val="007F3A6B"/>
    <w:rsid w:val="007F6D7F"/>
    <w:rsid w:val="00805076"/>
    <w:rsid w:val="008079FF"/>
    <w:rsid w:val="00807F1D"/>
    <w:rsid w:val="00817539"/>
    <w:rsid w:val="008208ED"/>
    <w:rsid w:val="00822047"/>
    <w:rsid w:val="00823FBF"/>
    <w:rsid w:val="008249AD"/>
    <w:rsid w:val="00827109"/>
    <w:rsid w:val="00831361"/>
    <w:rsid w:val="0083329D"/>
    <w:rsid w:val="00833AC7"/>
    <w:rsid w:val="008355A7"/>
    <w:rsid w:val="0084135A"/>
    <w:rsid w:val="00850D79"/>
    <w:rsid w:val="00851D07"/>
    <w:rsid w:val="0085505C"/>
    <w:rsid w:val="0085540A"/>
    <w:rsid w:val="008563F3"/>
    <w:rsid w:val="00857DA5"/>
    <w:rsid w:val="0086374B"/>
    <w:rsid w:val="008639D1"/>
    <w:rsid w:val="00864FDC"/>
    <w:rsid w:val="00865B9B"/>
    <w:rsid w:val="00865C77"/>
    <w:rsid w:val="00866FB4"/>
    <w:rsid w:val="008679BB"/>
    <w:rsid w:val="008729A9"/>
    <w:rsid w:val="008732A8"/>
    <w:rsid w:val="00875F3B"/>
    <w:rsid w:val="00876CA5"/>
    <w:rsid w:val="008801DA"/>
    <w:rsid w:val="00884820"/>
    <w:rsid w:val="00890D7B"/>
    <w:rsid w:val="0089704B"/>
    <w:rsid w:val="008A1DA8"/>
    <w:rsid w:val="008A2E82"/>
    <w:rsid w:val="008A3463"/>
    <w:rsid w:val="008B3E4D"/>
    <w:rsid w:val="008B40D4"/>
    <w:rsid w:val="008B6079"/>
    <w:rsid w:val="008B683D"/>
    <w:rsid w:val="008C0D24"/>
    <w:rsid w:val="008C30AC"/>
    <w:rsid w:val="008D7197"/>
    <w:rsid w:val="008E028E"/>
    <w:rsid w:val="008E2CE7"/>
    <w:rsid w:val="008E3107"/>
    <w:rsid w:val="008F1A73"/>
    <w:rsid w:val="008F204B"/>
    <w:rsid w:val="008F7BE8"/>
    <w:rsid w:val="00904AE4"/>
    <w:rsid w:val="00905DA4"/>
    <w:rsid w:val="00907DCC"/>
    <w:rsid w:val="0091276B"/>
    <w:rsid w:val="00915D0E"/>
    <w:rsid w:val="00924C9E"/>
    <w:rsid w:val="00927E8F"/>
    <w:rsid w:val="00930313"/>
    <w:rsid w:val="00934746"/>
    <w:rsid w:val="00941276"/>
    <w:rsid w:val="0094191B"/>
    <w:rsid w:val="009468D8"/>
    <w:rsid w:val="009473D8"/>
    <w:rsid w:val="00947F9B"/>
    <w:rsid w:val="0095229B"/>
    <w:rsid w:val="00957262"/>
    <w:rsid w:val="0096238B"/>
    <w:rsid w:val="00972377"/>
    <w:rsid w:val="0098446D"/>
    <w:rsid w:val="00991CB7"/>
    <w:rsid w:val="00992E3F"/>
    <w:rsid w:val="0099632A"/>
    <w:rsid w:val="009A4B24"/>
    <w:rsid w:val="009A7845"/>
    <w:rsid w:val="009B0C66"/>
    <w:rsid w:val="009B2A2F"/>
    <w:rsid w:val="009B64A3"/>
    <w:rsid w:val="009C4993"/>
    <w:rsid w:val="009C786A"/>
    <w:rsid w:val="009D6522"/>
    <w:rsid w:val="009E2730"/>
    <w:rsid w:val="009E7445"/>
    <w:rsid w:val="009F3A5F"/>
    <w:rsid w:val="009F7FCE"/>
    <w:rsid w:val="00A03EC4"/>
    <w:rsid w:val="00A11465"/>
    <w:rsid w:val="00A16522"/>
    <w:rsid w:val="00A17B3D"/>
    <w:rsid w:val="00A2783A"/>
    <w:rsid w:val="00A31CAA"/>
    <w:rsid w:val="00A34044"/>
    <w:rsid w:val="00A348F6"/>
    <w:rsid w:val="00A42D8A"/>
    <w:rsid w:val="00A43FE1"/>
    <w:rsid w:val="00A46968"/>
    <w:rsid w:val="00A54C60"/>
    <w:rsid w:val="00A56FB7"/>
    <w:rsid w:val="00A83288"/>
    <w:rsid w:val="00A840A6"/>
    <w:rsid w:val="00A84455"/>
    <w:rsid w:val="00A8473E"/>
    <w:rsid w:val="00A847FD"/>
    <w:rsid w:val="00A940D1"/>
    <w:rsid w:val="00A9558C"/>
    <w:rsid w:val="00A96973"/>
    <w:rsid w:val="00A976B3"/>
    <w:rsid w:val="00A97769"/>
    <w:rsid w:val="00A97CE3"/>
    <w:rsid w:val="00AA71F0"/>
    <w:rsid w:val="00AA779C"/>
    <w:rsid w:val="00AB07C1"/>
    <w:rsid w:val="00AD3AC2"/>
    <w:rsid w:val="00AE0501"/>
    <w:rsid w:val="00AF0ABD"/>
    <w:rsid w:val="00AF140C"/>
    <w:rsid w:val="00AF3668"/>
    <w:rsid w:val="00AF3D7D"/>
    <w:rsid w:val="00AF5132"/>
    <w:rsid w:val="00AF5341"/>
    <w:rsid w:val="00AF6950"/>
    <w:rsid w:val="00B00109"/>
    <w:rsid w:val="00B0354C"/>
    <w:rsid w:val="00B04E53"/>
    <w:rsid w:val="00B05616"/>
    <w:rsid w:val="00B0644E"/>
    <w:rsid w:val="00B10728"/>
    <w:rsid w:val="00B1799B"/>
    <w:rsid w:val="00B201E6"/>
    <w:rsid w:val="00B227D5"/>
    <w:rsid w:val="00B30E20"/>
    <w:rsid w:val="00B32EA5"/>
    <w:rsid w:val="00B34A61"/>
    <w:rsid w:val="00B34EB2"/>
    <w:rsid w:val="00B44B04"/>
    <w:rsid w:val="00B46FC0"/>
    <w:rsid w:val="00B50F18"/>
    <w:rsid w:val="00B521B2"/>
    <w:rsid w:val="00B55230"/>
    <w:rsid w:val="00B6577C"/>
    <w:rsid w:val="00B677B5"/>
    <w:rsid w:val="00B71496"/>
    <w:rsid w:val="00B7692E"/>
    <w:rsid w:val="00B77DAE"/>
    <w:rsid w:val="00B808BB"/>
    <w:rsid w:val="00B8243A"/>
    <w:rsid w:val="00B87682"/>
    <w:rsid w:val="00B90825"/>
    <w:rsid w:val="00B95127"/>
    <w:rsid w:val="00BA0D1B"/>
    <w:rsid w:val="00BA5988"/>
    <w:rsid w:val="00BB3A81"/>
    <w:rsid w:val="00BB622F"/>
    <w:rsid w:val="00BB71DE"/>
    <w:rsid w:val="00BC0AFA"/>
    <w:rsid w:val="00BC6ADF"/>
    <w:rsid w:val="00BC6CFB"/>
    <w:rsid w:val="00BD19E9"/>
    <w:rsid w:val="00BD27BF"/>
    <w:rsid w:val="00BD789B"/>
    <w:rsid w:val="00BE056A"/>
    <w:rsid w:val="00C00198"/>
    <w:rsid w:val="00C04C70"/>
    <w:rsid w:val="00C120F2"/>
    <w:rsid w:val="00C158B3"/>
    <w:rsid w:val="00C220A2"/>
    <w:rsid w:val="00C2278F"/>
    <w:rsid w:val="00C2452C"/>
    <w:rsid w:val="00C3324F"/>
    <w:rsid w:val="00C342E9"/>
    <w:rsid w:val="00C35329"/>
    <w:rsid w:val="00C35F4D"/>
    <w:rsid w:val="00C37A7A"/>
    <w:rsid w:val="00C37E8F"/>
    <w:rsid w:val="00C41E33"/>
    <w:rsid w:val="00C44E90"/>
    <w:rsid w:val="00C47DE7"/>
    <w:rsid w:val="00C666A6"/>
    <w:rsid w:val="00C80B06"/>
    <w:rsid w:val="00C92052"/>
    <w:rsid w:val="00C9422E"/>
    <w:rsid w:val="00C94995"/>
    <w:rsid w:val="00C9760E"/>
    <w:rsid w:val="00CA2A05"/>
    <w:rsid w:val="00CA66F2"/>
    <w:rsid w:val="00CB24F0"/>
    <w:rsid w:val="00CB4730"/>
    <w:rsid w:val="00CB4E26"/>
    <w:rsid w:val="00CB575A"/>
    <w:rsid w:val="00CC48E4"/>
    <w:rsid w:val="00CC5E04"/>
    <w:rsid w:val="00CD2222"/>
    <w:rsid w:val="00CD63FE"/>
    <w:rsid w:val="00CD6643"/>
    <w:rsid w:val="00CE1A7F"/>
    <w:rsid w:val="00CE7B25"/>
    <w:rsid w:val="00CF223C"/>
    <w:rsid w:val="00CF701B"/>
    <w:rsid w:val="00CF7D83"/>
    <w:rsid w:val="00D0287E"/>
    <w:rsid w:val="00D04506"/>
    <w:rsid w:val="00D101B3"/>
    <w:rsid w:val="00D115DE"/>
    <w:rsid w:val="00D12290"/>
    <w:rsid w:val="00D12446"/>
    <w:rsid w:val="00D20231"/>
    <w:rsid w:val="00D264EE"/>
    <w:rsid w:val="00D26C1F"/>
    <w:rsid w:val="00D35326"/>
    <w:rsid w:val="00D450F0"/>
    <w:rsid w:val="00D455A9"/>
    <w:rsid w:val="00D45BE2"/>
    <w:rsid w:val="00D461A7"/>
    <w:rsid w:val="00D46E5A"/>
    <w:rsid w:val="00D56FA7"/>
    <w:rsid w:val="00D644AC"/>
    <w:rsid w:val="00D652D2"/>
    <w:rsid w:val="00D65DED"/>
    <w:rsid w:val="00D71813"/>
    <w:rsid w:val="00D73300"/>
    <w:rsid w:val="00D8723D"/>
    <w:rsid w:val="00D87670"/>
    <w:rsid w:val="00D909F6"/>
    <w:rsid w:val="00D93508"/>
    <w:rsid w:val="00D959A8"/>
    <w:rsid w:val="00D9742B"/>
    <w:rsid w:val="00D979FC"/>
    <w:rsid w:val="00DA2054"/>
    <w:rsid w:val="00DA459C"/>
    <w:rsid w:val="00DA4B6B"/>
    <w:rsid w:val="00DA520B"/>
    <w:rsid w:val="00DA54F7"/>
    <w:rsid w:val="00DB1AC1"/>
    <w:rsid w:val="00DB61F7"/>
    <w:rsid w:val="00DB67A5"/>
    <w:rsid w:val="00DB6940"/>
    <w:rsid w:val="00DC286D"/>
    <w:rsid w:val="00DC2EE0"/>
    <w:rsid w:val="00DC3194"/>
    <w:rsid w:val="00DC6821"/>
    <w:rsid w:val="00DC78E6"/>
    <w:rsid w:val="00DD5CAE"/>
    <w:rsid w:val="00DD6D73"/>
    <w:rsid w:val="00DD75B9"/>
    <w:rsid w:val="00DE0CB2"/>
    <w:rsid w:val="00DE2475"/>
    <w:rsid w:val="00DE4C73"/>
    <w:rsid w:val="00DF45ED"/>
    <w:rsid w:val="00E01A6D"/>
    <w:rsid w:val="00E01AB0"/>
    <w:rsid w:val="00E03358"/>
    <w:rsid w:val="00E0398D"/>
    <w:rsid w:val="00E03DB5"/>
    <w:rsid w:val="00E040AC"/>
    <w:rsid w:val="00E04491"/>
    <w:rsid w:val="00E0704A"/>
    <w:rsid w:val="00E11DF0"/>
    <w:rsid w:val="00E12886"/>
    <w:rsid w:val="00E14D25"/>
    <w:rsid w:val="00E16841"/>
    <w:rsid w:val="00E17D65"/>
    <w:rsid w:val="00E2071D"/>
    <w:rsid w:val="00E20D08"/>
    <w:rsid w:val="00E22C82"/>
    <w:rsid w:val="00E25B30"/>
    <w:rsid w:val="00E31879"/>
    <w:rsid w:val="00E33B03"/>
    <w:rsid w:val="00E35772"/>
    <w:rsid w:val="00E3647F"/>
    <w:rsid w:val="00E4150F"/>
    <w:rsid w:val="00E435AB"/>
    <w:rsid w:val="00E4756D"/>
    <w:rsid w:val="00E51166"/>
    <w:rsid w:val="00E528CE"/>
    <w:rsid w:val="00E538A5"/>
    <w:rsid w:val="00E565D9"/>
    <w:rsid w:val="00E639B3"/>
    <w:rsid w:val="00E73925"/>
    <w:rsid w:val="00E76CDC"/>
    <w:rsid w:val="00E802B5"/>
    <w:rsid w:val="00E8145A"/>
    <w:rsid w:val="00E816E8"/>
    <w:rsid w:val="00E90EDA"/>
    <w:rsid w:val="00E920A7"/>
    <w:rsid w:val="00E923C2"/>
    <w:rsid w:val="00EA18F7"/>
    <w:rsid w:val="00EA2044"/>
    <w:rsid w:val="00EA461F"/>
    <w:rsid w:val="00EA6A03"/>
    <w:rsid w:val="00EB0F70"/>
    <w:rsid w:val="00EB47ED"/>
    <w:rsid w:val="00EB5F93"/>
    <w:rsid w:val="00EC0A1D"/>
    <w:rsid w:val="00EC619D"/>
    <w:rsid w:val="00ED08E0"/>
    <w:rsid w:val="00ED2C3A"/>
    <w:rsid w:val="00ED3610"/>
    <w:rsid w:val="00ED47E3"/>
    <w:rsid w:val="00ED619D"/>
    <w:rsid w:val="00EE144D"/>
    <w:rsid w:val="00EF1938"/>
    <w:rsid w:val="00EF4655"/>
    <w:rsid w:val="00EF7C9B"/>
    <w:rsid w:val="00EF7D35"/>
    <w:rsid w:val="00F00BE9"/>
    <w:rsid w:val="00F03773"/>
    <w:rsid w:val="00F054C8"/>
    <w:rsid w:val="00F064C3"/>
    <w:rsid w:val="00F15E0A"/>
    <w:rsid w:val="00F2316E"/>
    <w:rsid w:val="00F316A3"/>
    <w:rsid w:val="00F409FB"/>
    <w:rsid w:val="00F40E33"/>
    <w:rsid w:val="00F411A1"/>
    <w:rsid w:val="00F41598"/>
    <w:rsid w:val="00F4195B"/>
    <w:rsid w:val="00F42F03"/>
    <w:rsid w:val="00F44378"/>
    <w:rsid w:val="00F45AD1"/>
    <w:rsid w:val="00F5488B"/>
    <w:rsid w:val="00F55B5E"/>
    <w:rsid w:val="00F61CF2"/>
    <w:rsid w:val="00F62783"/>
    <w:rsid w:val="00F67D65"/>
    <w:rsid w:val="00F72742"/>
    <w:rsid w:val="00F85DDF"/>
    <w:rsid w:val="00F877BC"/>
    <w:rsid w:val="00F87F3F"/>
    <w:rsid w:val="00F91703"/>
    <w:rsid w:val="00F918C7"/>
    <w:rsid w:val="00F97EB3"/>
    <w:rsid w:val="00FB394D"/>
    <w:rsid w:val="00FC040A"/>
    <w:rsid w:val="00FD7236"/>
    <w:rsid w:val="00FE00BC"/>
    <w:rsid w:val="00FE31B4"/>
    <w:rsid w:val="00FE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63AFA-C988-4336-85CF-B952E8E3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sserca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3579</Words>
  <Characters>20405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2019-01-16T09:36:00Z</dcterms:created>
  <dcterms:modified xsi:type="dcterms:W3CDTF">2019-01-16T09:38:00Z</dcterms:modified>
</cp:coreProperties>
</file>