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Біологія ґрунту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C71C9A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1C9A">
        <w:rPr>
          <w:rFonts w:ascii="Times New Roman" w:hAnsi="Times New Roman"/>
          <w:b/>
          <w:sz w:val="28"/>
          <w:szCs w:val="28"/>
          <w:lang w:val="en-US"/>
        </w:rPr>
        <w:t>hryhorivsl@gmai.com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C71C9A" w:rsidRPr="00C71C9A" w:rsidRDefault="00C71C9A" w:rsidP="00C71C9A">
      <w:pPr>
        <w:pStyle w:val="a5"/>
        <w:widowControl w:val="0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71C9A">
        <w:rPr>
          <w:rFonts w:ascii="Times New Roman" w:eastAsia="Times New Roman" w:hAnsi="Times New Roman"/>
          <w:sz w:val="28"/>
          <w:szCs w:val="28"/>
          <w:lang w:val="uk-UA" w:eastAsia="ru-RU"/>
        </w:rPr>
        <w:t>Конспект лекцій з навчальної дисципліни «Біологія ґрунту» (для студентів денної та заочної форми навчання).  Спеціальність</w:t>
      </w:r>
      <w:r w:rsidRPr="00C71C9A">
        <w:rPr>
          <w:rFonts w:ascii="Times New Roman" w:eastAsia="Times New Roman" w:hAnsi="Times New Roman"/>
          <w:sz w:val="28"/>
          <w:szCs w:val="28"/>
          <w:lang w:eastAsia="ru-RU"/>
        </w:rPr>
        <w:t xml:space="preserve"> 201 – «</w:t>
      </w:r>
      <w:proofErr w:type="spellStart"/>
      <w:r w:rsidRPr="00C71C9A">
        <w:rPr>
          <w:rFonts w:ascii="Times New Roman" w:eastAsia="Times New Roman" w:hAnsi="Times New Roman"/>
          <w:sz w:val="28"/>
          <w:szCs w:val="28"/>
          <w:lang w:eastAsia="ru-RU"/>
        </w:rPr>
        <w:t>Агрономія</w:t>
      </w:r>
      <w:proofErr w:type="spellEnd"/>
      <w:r w:rsidRPr="00C71C9A">
        <w:rPr>
          <w:rFonts w:ascii="Times New Roman" w:eastAsia="Times New Roman" w:hAnsi="Times New Roman"/>
          <w:sz w:val="28"/>
          <w:szCs w:val="28"/>
          <w:lang w:eastAsia="ru-RU"/>
        </w:rPr>
        <w:t xml:space="preserve">» / </w:t>
      </w:r>
      <w:r w:rsidRPr="00C71C9A">
        <w:rPr>
          <w:rFonts w:ascii="Times New Roman" w:eastAsia="Times New Roman" w:hAnsi="Times New Roman"/>
          <w:sz w:val="28"/>
          <w:szCs w:val="28"/>
          <w:lang w:val="uk-UA" w:eastAsia="ru-RU"/>
        </w:rPr>
        <w:t>Григорів Я. Я</w:t>
      </w:r>
      <w:r w:rsidRPr="00C71C9A">
        <w:rPr>
          <w:rFonts w:ascii="Times New Roman" w:eastAsia="Times New Roman" w:hAnsi="Times New Roman"/>
          <w:sz w:val="28"/>
          <w:szCs w:val="28"/>
          <w:lang w:eastAsia="ru-RU"/>
        </w:rPr>
        <w:t xml:space="preserve">.– </w:t>
      </w:r>
      <w:proofErr w:type="spellStart"/>
      <w:r w:rsidRPr="00C71C9A">
        <w:rPr>
          <w:rFonts w:ascii="Times New Roman" w:eastAsia="Times New Roman" w:hAnsi="Times New Roman"/>
          <w:sz w:val="28"/>
          <w:szCs w:val="28"/>
          <w:lang w:eastAsia="ru-RU"/>
        </w:rPr>
        <w:t>Івано-Франківськ</w:t>
      </w:r>
      <w:proofErr w:type="spellEnd"/>
      <w:r w:rsidRPr="00C71C9A">
        <w:rPr>
          <w:rFonts w:ascii="Times New Roman" w:eastAsia="Times New Roman" w:hAnsi="Times New Roman"/>
          <w:sz w:val="28"/>
          <w:szCs w:val="28"/>
          <w:lang w:eastAsia="ru-RU"/>
        </w:rPr>
        <w:t>, 201</w:t>
      </w:r>
      <w:r w:rsidRPr="00C71C9A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C71C9A">
        <w:rPr>
          <w:rFonts w:ascii="Times New Roman" w:eastAsia="Times New Roman" w:hAnsi="Times New Roman"/>
          <w:sz w:val="28"/>
          <w:szCs w:val="28"/>
          <w:lang w:eastAsia="ru-RU"/>
        </w:rPr>
        <w:t xml:space="preserve">. – </w:t>
      </w:r>
      <w:r w:rsidRPr="00C71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108 </w:t>
      </w:r>
      <w:r w:rsidRPr="00C71C9A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</w:p>
    <w:p w:rsidR="008C6863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3B724B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2A3EE4"/>
    <w:rsid w:val="003B15CB"/>
    <w:rsid w:val="003B724B"/>
    <w:rsid w:val="0049508E"/>
    <w:rsid w:val="008C6863"/>
    <w:rsid w:val="00C65555"/>
    <w:rsid w:val="00C71C9A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834F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C71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2017-12-15T06:20:00Z</dcterms:created>
  <dcterms:modified xsi:type="dcterms:W3CDTF">2019-02-06T06:20:00Z</dcterms:modified>
</cp:coreProperties>
</file>