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27B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46C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z-index:251659264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C27B0">
        <w:rPr>
          <w:rFonts w:ascii="Times New Roman" w:hAnsi="Times New Roman" w:cs="Times New Roman"/>
          <w:b/>
          <w:sz w:val="28"/>
          <w:szCs w:val="28"/>
          <w:lang w:val="uk-UA"/>
        </w:rPr>
        <w:t>Фестивальний туризм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146C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" o:spid="_x0000_s1029" style="position:absolute;z-index:251663360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3" o:spid="_x0000_s1028" style="position:absolute;z-index:251661312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>кафедра туризмознавства і краєзнавства / факультет туризму</w:t>
      </w:r>
    </w:p>
    <w:p w:rsidR="00612B4A" w:rsidRDefault="00146C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z-index:251665408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9C27B0">
        <w:rPr>
          <w:rFonts w:ascii="Times New Roman" w:hAnsi="Times New Roman" w:cs="Times New Roman"/>
          <w:sz w:val="28"/>
          <w:szCs w:val="28"/>
          <w:lang w:val="uk-UA"/>
        </w:rPr>
        <w:t>Вичівський</w:t>
      </w:r>
      <w:proofErr w:type="spellEnd"/>
      <w:r w:rsidR="009C27B0">
        <w:rPr>
          <w:rFonts w:ascii="Times New Roman" w:hAnsi="Times New Roman" w:cs="Times New Roman"/>
          <w:sz w:val="28"/>
          <w:szCs w:val="28"/>
          <w:lang w:val="uk-UA"/>
        </w:rPr>
        <w:t xml:space="preserve"> П.П.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B070B0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070B0" w:rsidRPr="00B070B0">
        <w:t xml:space="preserve">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Александрова Н.В.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Выставочный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менеджмент: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стратегии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управления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маркетинговые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коммуникации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/ Н.В. Александрова, И.К.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Филоненко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. – М. :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РИА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Проэкспо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2006. – 240 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70B0" w:rsidRPr="00B070B0">
        <w:rPr>
          <w:lang w:val="uk-UA"/>
        </w:rPr>
        <w:t xml:space="preserve">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Антоненко І.Я. Виставкова діяльність в Україні: стан, проблеми та шляхи їх розв’язання / І.Я. Антоненко, Т.П.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Дупляк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часопис-ХХІ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. – 2013. – № 11–12. – С. 74–78.</w:t>
      </w:r>
    </w:p>
    <w:p w:rsidR="00612B4A" w:rsidRPr="00B070B0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0B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Голіцин А.М. Виставково-ярмаркова діяльність: теоретичні та прикладні аспекти / А.М. Голіцин // Науковий вісник Полтавського університету економіки і торгівлі. Сер. : Економічні науки. – 2014. – № 5 (67). – С. 88–93.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Добробабенко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Е.В.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Выставка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ключ».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Готовые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маркетинговые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решения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/ Е.В.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Добробабенко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, Н.С.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Добробабенко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. :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Питер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, 2007. – 208 с.</w:t>
      </w:r>
    </w:p>
    <w:p w:rsidR="00612B4A" w:rsidRPr="003B27AE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B070B0" w:rsidRPr="00B070B0">
        <w:rPr>
          <w:lang w:val="uk-UA"/>
        </w:rPr>
        <w:t xml:space="preserve"> </w:t>
      </w:r>
      <w:proofErr w:type="spellStart"/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>Дупляк</w:t>
      </w:r>
      <w:proofErr w:type="spellEnd"/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 Т.</w:t>
      </w:r>
      <w:bookmarkStart w:id="0" w:name="_GoBack"/>
      <w:bookmarkEnd w:id="0"/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П. Організаційно-правові засади державного регулювання виставкової діяльності в Україні / Т.П. </w:t>
      </w:r>
      <w:proofErr w:type="spellStart"/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>Дупляк</w:t>
      </w:r>
      <w:proofErr w:type="spellEnd"/>
      <w:r w:rsidR="003B27AE" w:rsidRPr="003B27AE">
        <w:rPr>
          <w:rFonts w:ascii="Times New Roman" w:hAnsi="Times New Roman" w:cs="Times New Roman"/>
          <w:sz w:val="28"/>
          <w:szCs w:val="28"/>
          <w:lang w:val="uk-UA"/>
        </w:rPr>
        <w:t xml:space="preserve"> // Ефективна економіка. – 2015. – № 9.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6.</w:t>
      </w:r>
      <w:r w:rsidR="00B070B0" w:rsidRPr="00B070B0">
        <w:rPr>
          <w:lang w:val="uk-UA"/>
        </w:rPr>
        <w:t xml:space="preserve">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Зарічняк А.П. Міжнародні туристичні виставкові заходи як інструмент розвитку туристичної галузі </w:t>
      </w:r>
      <w:r w:rsidR="003B27AE">
        <w:rPr>
          <w:rFonts w:ascii="Times New Roman" w:hAnsi="Times New Roman" w:cs="Times New Roman"/>
          <w:sz w:val="28"/>
          <w:szCs w:val="28"/>
          <w:lang w:val="uk-UA"/>
        </w:rPr>
        <w:t xml:space="preserve">/ А.П. </w:t>
      </w:r>
      <w:r w:rsidR="003B27AE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Зарічняк, </w:t>
      </w:r>
      <w:r w:rsidR="003B27AE">
        <w:rPr>
          <w:rFonts w:ascii="Times New Roman" w:hAnsi="Times New Roman" w:cs="Times New Roman"/>
          <w:sz w:val="28"/>
          <w:szCs w:val="28"/>
          <w:lang w:val="uk-UA"/>
        </w:rPr>
        <w:t xml:space="preserve">В.В. </w:t>
      </w:r>
      <w:proofErr w:type="spellStart"/>
      <w:r w:rsidR="003B27AE" w:rsidRPr="00B070B0">
        <w:rPr>
          <w:rFonts w:ascii="Times New Roman" w:hAnsi="Times New Roman" w:cs="Times New Roman"/>
          <w:sz w:val="28"/>
          <w:szCs w:val="28"/>
          <w:lang w:val="uk-UA"/>
        </w:rPr>
        <w:t>Шикеринець</w:t>
      </w:r>
      <w:proofErr w:type="spellEnd"/>
      <w:r w:rsidR="003B27AE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// Карпатський край. Наукові студії з історії, культури, туризму. </w:t>
      </w:r>
      <w:r w:rsidR="003B27A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2017. </w:t>
      </w:r>
      <w:r w:rsidR="003B27A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№9. </w:t>
      </w:r>
      <w:r w:rsidR="003B27A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С. 179–187.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Захаренко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Г.П.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Выставка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Техника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технология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успеха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/ Г.П.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Захарченко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. – М. : Вершина,  2006. – 232 с.</w:t>
      </w:r>
    </w:p>
    <w:p w:rsidR="00612B4A" w:rsidRPr="007A53A6" w:rsidRDefault="00612B4A" w:rsidP="007A53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7A53A6" w:rsidRPr="007A53A6">
        <w:rPr>
          <w:lang w:val="uk-UA"/>
        </w:rPr>
        <w:t xml:space="preserve"> </w:t>
      </w:r>
      <w:proofErr w:type="spellStart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>Лукашова</w:t>
      </w:r>
      <w:proofErr w:type="spellEnd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 xml:space="preserve"> Л.В. Виставки як ефективний напрям збутової діяльності туристичних підприємств / Л.В. </w:t>
      </w:r>
      <w:proofErr w:type="spellStart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>Лукашова</w:t>
      </w:r>
      <w:proofErr w:type="spellEnd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 xml:space="preserve"> // Вісник ДІТБ. – 2011. – №15. – С. 311–317.</w:t>
      </w:r>
    </w:p>
    <w:p w:rsidR="00612B4A" w:rsidRDefault="00612B4A" w:rsidP="00B070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B070B0" w:rsidRPr="00B070B0"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Основы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выставочно-ярмарочной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Учеб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вузов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/ Л.Е.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Стровский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, Е.Д. Фролова, Д.Л.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Стровский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и др. ;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 xml:space="preserve"> ред. Л.Е. </w:t>
      </w:r>
      <w:proofErr w:type="spellStart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Стровского</w:t>
      </w:r>
      <w:proofErr w:type="spellEnd"/>
      <w:r w:rsidR="00B070B0" w:rsidRPr="00B070B0">
        <w:rPr>
          <w:rFonts w:ascii="Times New Roman" w:hAnsi="Times New Roman" w:cs="Times New Roman"/>
          <w:sz w:val="28"/>
          <w:szCs w:val="28"/>
          <w:lang w:val="uk-UA"/>
        </w:rPr>
        <w:t>. – М. : ЮНИТИ-ДАНА, 2012. – 288 с.</w:t>
      </w:r>
    </w:p>
    <w:p w:rsidR="00612B4A" w:rsidRDefault="00612B4A" w:rsidP="007A53A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7A53A6" w:rsidRPr="007A53A6">
        <w:t xml:space="preserve"> </w:t>
      </w:r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 xml:space="preserve">Ткаченко Т.І. </w:t>
      </w:r>
      <w:proofErr w:type="spellStart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>Інтернет-технології</w:t>
      </w:r>
      <w:proofErr w:type="spellEnd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 xml:space="preserve"> у виставковій діяльності / Т.І. Ткаченко, Т.П. </w:t>
      </w:r>
      <w:proofErr w:type="spellStart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>Дупляк</w:t>
      </w:r>
      <w:proofErr w:type="spellEnd"/>
      <w:r w:rsidR="007A53A6" w:rsidRPr="007A53A6">
        <w:rPr>
          <w:rFonts w:ascii="Times New Roman" w:hAnsi="Times New Roman" w:cs="Times New Roman"/>
          <w:sz w:val="28"/>
          <w:szCs w:val="28"/>
          <w:lang w:val="uk-UA"/>
        </w:rPr>
        <w:t xml:space="preserve"> // Маркетинг в Україні. – 2008. – № 3. – С. 23–28.</w:t>
      </w:r>
    </w:p>
    <w:sectPr w:rsidR="00612B4A" w:rsidSect="00146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4E9C"/>
    <w:rsid w:val="00146C33"/>
    <w:rsid w:val="00157B9D"/>
    <w:rsid w:val="0022718B"/>
    <w:rsid w:val="0025247D"/>
    <w:rsid w:val="002B54E4"/>
    <w:rsid w:val="002C0779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C08AA"/>
    <w:rsid w:val="0075036D"/>
    <w:rsid w:val="007621B8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27B0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КТТС</cp:lastModifiedBy>
  <cp:revision>6</cp:revision>
  <dcterms:created xsi:type="dcterms:W3CDTF">2017-10-29T13:19:00Z</dcterms:created>
  <dcterms:modified xsi:type="dcterms:W3CDTF">2019-02-05T12:04:00Z</dcterms:modified>
</cp:coreProperties>
</file>