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B72" w:rsidRDefault="00857B72" w:rsidP="00857B72">
      <w:pPr>
        <w:jc w:val="both"/>
        <w:rPr>
          <w:lang w:val="uk-UA"/>
        </w:rPr>
      </w:pPr>
      <w:r w:rsidRPr="00857B72">
        <w:rPr>
          <w:lang w:val="uk-UA"/>
        </w:rPr>
        <w:t xml:space="preserve">УДК 371.13: 372 ББК 74.580.054.13             </w:t>
      </w:r>
      <w:r>
        <w:rPr>
          <w:lang w:val="uk-UA"/>
        </w:rPr>
        <w:t xml:space="preserve">                                      </w:t>
      </w:r>
      <w:r w:rsidRPr="00857B72">
        <w:rPr>
          <w:lang w:val="uk-UA"/>
        </w:rPr>
        <w:t xml:space="preserve"> Ірина Кучерак </w:t>
      </w:r>
    </w:p>
    <w:p w:rsidR="00857B72" w:rsidRPr="00857B72" w:rsidRDefault="00857B72" w:rsidP="00857B72">
      <w:pPr>
        <w:jc w:val="both"/>
        <w:rPr>
          <w:lang w:val="uk-UA"/>
        </w:rPr>
      </w:pPr>
      <w:bookmarkStart w:id="0" w:name="_GoBack"/>
      <w:r w:rsidRPr="00857B72">
        <w:rPr>
          <w:lang w:val="uk-UA"/>
        </w:rPr>
        <w:t xml:space="preserve">ТЕХНОЛОГІЯ ФОРМУВАННЯ ГОТОВНОСТІ МАЙБУТНІХ УЧИТЕЛІВ ДО ПРОФЕСІЙНОГО СПІЛКУВАННЯ З ДІТЬМИ ШЕСТИРІЧНОГО ВІКУ НА МУЗИЧНИХ ЗАНЯТТЯХ </w:t>
      </w:r>
    </w:p>
    <w:bookmarkEnd w:id="0"/>
    <w:p w:rsidR="00857B72" w:rsidRPr="00857B72" w:rsidRDefault="00857B72" w:rsidP="00857B72">
      <w:pPr>
        <w:jc w:val="both"/>
        <w:rPr>
          <w:lang w:val="uk-UA"/>
        </w:rPr>
      </w:pPr>
      <w:r w:rsidRPr="00857B72">
        <w:rPr>
          <w:lang w:val="uk-UA"/>
        </w:rPr>
        <w:t xml:space="preserve"> </w:t>
      </w:r>
    </w:p>
    <w:p w:rsidR="00857B72" w:rsidRDefault="00857B72" w:rsidP="00857B72">
      <w:pPr>
        <w:jc w:val="both"/>
        <w:rPr>
          <w:lang w:val="uk-UA"/>
        </w:rPr>
      </w:pPr>
      <w:r w:rsidRPr="00857B72">
        <w:rPr>
          <w:lang w:val="uk-UA"/>
        </w:rPr>
        <w:t xml:space="preserve">У статті досліджується сутність педагогічної технології формування готовності майбутніх учителів до професійного спілкування з дітьми шестирічного віку на музичних заняттях на основі особистісно зорієнтованого підходу з урахуванням сенсорних і гемісферологічних здібностей  учнів.  </w:t>
      </w:r>
    </w:p>
    <w:p w:rsidR="00857B72" w:rsidRDefault="00857B72" w:rsidP="00857B72">
      <w:pPr>
        <w:jc w:val="both"/>
        <w:rPr>
          <w:lang w:val="uk-UA"/>
        </w:rPr>
      </w:pPr>
      <w:r w:rsidRPr="00857B72">
        <w:rPr>
          <w:lang w:val="uk-UA"/>
        </w:rPr>
        <w:t xml:space="preserve">Ключові слова: педагогічна технологія, професійне спілкування, музичні заняття, діти шестирічного віку, особистісно зорієнтований підхід, сенсорні і гемісферологічні здібності. </w:t>
      </w:r>
    </w:p>
    <w:p w:rsidR="00857B72" w:rsidRDefault="00857B72" w:rsidP="00857B72">
      <w:pPr>
        <w:jc w:val="both"/>
        <w:rPr>
          <w:lang w:val="uk-UA"/>
        </w:rPr>
      </w:pPr>
      <w:r w:rsidRPr="00857B72">
        <w:rPr>
          <w:lang w:val="uk-UA"/>
        </w:rPr>
        <w:t xml:space="preserve">Актуальність проблеми. Динамізм розвитку сучасного суспільства, соціально-економічні та політичні зміни в ньому, особливості полікультурного освітнього простору потребують оновлення вітчизняної системи освіти шляхом упровадження інноваційних технологій підготовки майбутніх учителів, насамперед,  на основі особистісно зорієнтованого підходу.  Нині існуючі освітні технології у своїй більшості є зовнішньо орієнтованими по відношенню до суб’єктивного досвіду учнів. </w:t>
      </w:r>
    </w:p>
    <w:p w:rsidR="00857B72" w:rsidRDefault="00857B72" w:rsidP="00857B72">
      <w:pPr>
        <w:jc w:val="both"/>
        <w:rPr>
          <w:lang w:val="uk-UA"/>
        </w:rPr>
      </w:pPr>
      <w:r w:rsidRPr="00857B72">
        <w:rPr>
          <w:lang w:val="uk-UA"/>
        </w:rPr>
        <w:t xml:space="preserve">У вітчизняній педагогіці і педагогічній психології дидактика історично будувалася на основі підходів Л.Виготського, які ґрунтувалися на ідеї передачі знань, умінь і навичок за принципом “зовнішнє у внутрішнє”. Реалізація даного принципу в педагогіці і є основною для суб’єкт-об’єктних відношень, де учень отримує, а учитель активно передає знання і досвід. При цьому учень повинен адаптуватися до форм, методів, способів і прийомів роботи учителя.  С.Рубінштейн у своїх працях пропонує інший підхід до організації процесу пізнання: “зовнішнє через внутрішнє”, що, на наш погляд, означає принципово новий спосіб організації навчання – створення умов, в яких учень може вибрати свій спосіб пізнання у відповідності зі своїми особистісними характеристиками, пізнавальними і когнітивними уподобаннями [3].  </w:t>
      </w:r>
    </w:p>
    <w:p w:rsidR="00857B72" w:rsidRDefault="00857B72" w:rsidP="00857B72">
      <w:pPr>
        <w:jc w:val="both"/>
        <w:rPr>
          <w:lang w:val="uk-UA"/>
        </w:rPr>
      </w:pPr>
      <w:r w:rsidRPr="00857B72">
        <w:rPr>
          <w:lang w:val="uk-UA"/>
        </w:rPr>
        <w:t xml:space="preserve">У цьому контексті привертає увагу врахування сенсорних і гемісферологічних здібностей, що, на думку багатьох учених (М. Холодна, А. Плігін, В. Leaver), дасть змогу підвищити якість засвоєння знань, умінь та навичок, сприятиме розвитку пізнавальних стратегій та персональних пізнавальних стилів учнів.  Водночас, результати аналізу психолого-педагогічних досліджень питань психолінгвістики, соціальної, педагогічної  та когнітивної психології, а також педагогіки українських  (М.Холодна,  В.Федько, О.Напрасна, А.Студенікін, О.Скориніна, С.Бондар, Ю.Черненький) та зарубіжних (В.Белянін, Ю.Борисова, О.Іванова, В.Колга, А.Плігін, А.Федотов, І.Шкуратова, P.Gardner,  J.Kagan, G.Klein, S.Messer, S.Rayner, R.Riging, H.Witkin, В.Leaver) вчених свідчать, що </w:t>
      </w:r>
      <w:r w:rsidRPr="00857B72">
        <w:rPr>
          <w:lang w:val="uk-UA"/>
        </w:rPr>
        <w:lastRenderedPageBreak/>
        <w:t xml:space="preserve">порушені нами аспекти все ще не  розглядались системно, відсутні технології підготовки майбутніх учителів  до врахування означених здібностей дітей шестирічного віку. Саме тому актуальним є питання розроблення педагогічної технології  формування готовності майбутніх учителів до професійного спілкування з дітьми шестирічного віку на музичних заняттях на основі особистісно зорієнтованого  підходу з урахуванням сенсорних та гемісферологічних здібностей  учнів. </w:t>
      </w:r>
    </w:p>
    <w:p w:rsidR="00857B72" w:rsidRDefault="00857B72" w:rsidP="00857B72">
      <w:pPr>
        <w:jc w:val="both"/>
        <w:rPr>
          <w:lang w:val="uk-UA"/>
        </w:rPr>
      </w:pPr>
      <w:r w:rsidRPr="00857B72">
        <w:rPr>
          <w:lang w:val="uk-UA"/>
        </w:rPr>
        <w:t xml:space="preserve">Мета даної публікації:  – дослідити сутність технології формування готовності майбутніх учителів до професійного спілкування з дітьми шестирічного віку на музичних заняттях на основі особистісно зорієнтованого підходу з урахуванням сенсорних і гемісферологічних здібностей;  – визначити перспективи подальших наукових розвідок у даному напрямку.  Для досягнення поставленої мети і однозначного розуміння досліджуваних понять ми будемо опиратися на наступну термінологічну базу.  </w:t>
      </w:r>
    </w:p>
    <w:p w:rsidR="00857B72" w:rsidRDefault="00857B72" w:rsidP="00857B72">
      <w:pPr>
        <w:jc w:val="both"/>
        <w:rPr>
          <w:lang w:val="uk-UA"/>
        </w:rPr>
      </w:pPr>
      <w:r w:rsidRPr="00857B72">
        <w:rPr>
          <w:lang w:val="uk-UA"/>
        </w:rPr>
        <w:t xml:space="preserve">Педагогічна технологія – це педагогічно, валеологічно і економічно обґрунтований процес гарантованого досягнення еталонних результатів навчання (знань і вмінь), що здійснюється на основі спеціально переробленого змісту і критеріального контролю (ЮНЕСКО) [5, с.40].   Професійне спілкування – педагогічне спілкування учителя з учнями на уроці та поза ним (в процесі навчання і виховання), що має певні педагогічні функції і направлене (якщо воно повноцінне і оптимальне) на створення сприятливого психологічного клімату, а також на психологічну оптимізацію навчальної діяльності і відношень між педагогом і учнями(О.Леонтьєв) [1, с.144]. </w:t>
      </w:r>
    </w:p>
    <w:p w:rsidR="00857B72" w:rsidRDefault="00857B72" w:rsidP="00857B72">
      <w:pPr>
        <w:jc w:val="both"/>
        <w:rPr>
          <w:lang w:val="uk-UA"/>
        </w:rPr>
      </w:pPr>
      <w:r w:rsidRPr="00857B72">
        <w:rPr>
          <w:lang w:val="uk-UA"/>
        </w:rPr>
        <w:t xml:space="preserve">Особистісно зорієнтований підхід – такий тип освітнього процесу, в якому особистість учня і особистість учителя виступають як його суб’єкти; метою освіти є розвиток особистості дитини, її індивідуальності та неповторності; в процесі навчання враховуються ціннісні орієнтації дитини і структура її переконань, на основі яких формується «внутрішня модель світу». При цьому процеси навчання і учіння взаємно узгоджуються з урахуванням механізмів пізнання, особливостей розумових і поведінкових стратегій тих, хто навчається, а відносини “учитель-учень” побудовані на принципах співпраці і свободи вибору [3]. </w:t>
      </w:r>
    </w:p>
    <w:p w:rsidR="00857B72" w:rsidRDefault="00857B72" w:rsidP="00857B72">
      <w:pPr>
        <w:jc w:val="both"/>
        <w:rPr>
          <w:lang w:val="uk-UA"/>
        </w:rPr>
      </w:pPr>
      <w:r w:rsidRPr="00857B72">
        <w:rPr>
          <w:lang w:val="uk-UA"/>
        </w:rPr>
        <w:t xml:space="preserve"> Сенсорні і гемісферологічні здібності учнів – пізнавальні уподобання  учнів на сенсорному, ціннісному, смисловому рівнях, а також переваги щодо операцій логічного мислення, пізнавальних стратегій, змісту, видів і форм пізнавальної діяльності [3].    </w:t>
      </w:r>
    </w:p>
    <w:p w:rsidR="00857B72" w:rsidRDefault="00857B72" w:rsidP="00857B72">
      <w:pPr>
        <w:jc w:val="both"/>
        <w:rPr>
          <w:lang w:val="uk-UA"/>
        </w:rPr>
      </w:pPr>
      <w:r w:rsidRPr="00857B72">
        <w:rPr>
          <w:lang w:val="uk-UA"/>
        </w:rPr>
        <w:t xml:space="preserve">Пізнавальна стратегія – послідовність мисленнєвих операцій і зовнішніх дій, направлених на реалізацію результату в навчальній діяльності [3].   Педагогічна технологія формування готовності майбутніх учителів до професійного спілкування з дітьми шестирічного віку на музичних заняттях на основі особистісно зорієнтованого підходу з урахуванням сенсорних і </w:t>
      </w:r>
      <w:r w:rsidRPr="00857B72">
        <w:rPr>
          <w:lang w:val="uk-UA"/>
        </w:rPr>
        <w:lastRenderedPageBreak/>
        <w:t xml:space="preserve">гемісферологічних здібностей  учнів розглядається нами як система, сутність якої представлена сукупністю форм, методів і засобів навчання, які використовуються в навчальному процесі. Вона передбачає постановку цілі </w:t>
      </w:r>
      <w:r>
        <w:rPr>
          <w:lang w:val="uk-UA"/>
        </w:rPr>
        <w:t xml:space="preserve"> </w:t>
      </w:r>
      <w:r w:rsidRPr="00857B72">
        <w:rPr>
          <w:lang w:val="uk-UA"/>
        </w:rPr>
        <w:t xml:space="preserve">навчання та проектування діяльності, що забезпечує поставлену ціль. В основі побудови означеної технології лежить система принципів: науковості, гуманістичної професійної направленості, продуктивності, динамічності, цілісності, відкритості, перспективності, гнучкості та  оптимальності.  </w:t>
      </w:r>
    </w:p>
    <w:p w:rsidR="00857B72" w:rsidRDefault="00857B72" w:rsidP="00857B72">
      <w:pPr>
        <w:jc w:val="both"/>
        <w:rPr>
          <w:lang w:val="uk-UA"/>
        </w:rPr>
      </w:pPr>
      <w:r w:rsidRPr="00857B72">
        <w:rPr>
          <w:lang w:val="uk-UA"/>
        </w:rPr>
        <w:t xml:space="preserve">Завдання означеної технології: за фіксований період часу  сформувати готовність майбутніх учителів до професійного спілкування з дітьми шестирічного віку на музичних заняттях, важливим елементом якої є підготовка до здійснення особистісно зорієнтованого підходу на основі врахування сенсорних і гемісферологічних здібностей  учнів.  При розробленні технології ми звертали увагу на забезпечення наступних умов: – зв’язку теорії з практичною діяльністю учителів в реальних умовах роботи у школі; – обов’язкове поєднання практики з безперервним зворотнім зв’язком, що включає в себе спостереження, самоспостереження, впровадження нових знань та рефлексію. </w:t>
      </w:r>
    </w:p>
    <w:p w:rsidR="00857B72" w:rsidRDefault="00857B72" w:rsidP="00857B72">
      <w:pPr>
        <w:jc w:val="both"/>
        <w:rPr>
          <w:lang w:val="uk-UA"/>
        </w:rPr>
      </w:pPr>
      <w:r w:rsidRPr="00857B72">
        <w:rPr>
          <w:lang w:val="uk-UA"/>
        </w:rPr>
        <w:t xml:space="preserve">В узагальненому вигляді технологія формування готовності майбутніх учителів до професійного спілкування з дітьми шестирічного віку складається з декількох етапів (рис.1). Перший етап – діагностуючий. Головним завданням, що вирішується на цьому етапі, є визначення рівня сформованості готовності майбутніх учителів  до означеного виду діяльності. Другий етап навчання  – мотиваційний. Для створення позитивної мотивації учителя на підвищення готовності до професійного спілкування пропонується формула: кожний учитель – це вчений, дослідник, який не просто отримує нові знання, але висуває власні гіпотези, перевіряє їх на практиці, має свою педагогічну лабораторію.  Третій етап навчання – дидактичний. Характерною ознакою даного етапу є проведення спеціально організованих навчальних занять у відповідності з навчальним планом і програмою спецкурсу. На заняттях обговорюються можливості перенесення нових знань і вмінь в реальні умови шкільного середовища. З цією метою майбутні учителі моделюють ситуації максимально наближені до шкільного життя, які завжди забезпечуються безперервним зворотнім зв’язком, що включає рефлексію, самоаналіз, а також оцінку і аналіз роботи своїх колег.  </w:t>
      </w:r>
    </w:p>
    <w:p w:rsidR="00857B72" w:rsidRDefault="00857B72" w:rsidP="00857B72">
      <w:pPr>
        <w:jc w:val="both"/>
        <w:rPr>
          <w:lang w:val="uk-UA"/>
        </w:rPr>
      </w:pPr>
      <w:r w:rsidRPr="00857B72">
        <w:rPr>
          <w:lang w:val="uk-UA"/>
        </w:rPr>
        <w:t xml:space="preserve">Основне завдання аналітико-прогностичного етапу – надання допомоги майбутньому учителю в перенесенні набутих знань, в осмисленні нового досвіду комунікативної діяльності, самостійному пошуку способів вирішення комунікативних проблем.  У руслі вище зазначеного майбутній учитель повинен уміти: – адаптувати навчальний матеріал  до індивідуальних особливостей кожної дитини, групи дітей чи класу загалом, тобто пояснювати один  і той же матеріал по-різному  (у відповідності до різних репрезентативних систем сприйняття дитини, сенсорних здібностей); </w:t>
      </w:r>
    </w:p>
    <w:p w:rsidR="00857B72" w:rsidRPr="00857B72" w:rsidRDefault="00857B72" w:rsidP="00857B72">
      <w:pPr>
        <w:jc w:val="both"/>
        <w:rPr>
          <w:lang w:val="uk-UA"/>
        </w:rPr>
      </w:pPr>
      <w:r w:rsidRPr="00857B72">
        <w:rPr>
          <w:lang w:val="uk-UA"/>
        </w:rPr>
        <w:t xml:space="preserve"> </w:t>
      </w:r>
    </w:p>
    <w:p w:rsidR="00857B72" w:rsidRDefault="00857B72" w:rsidP="00857B72">
      <w:pPr>
        <w:jc w:val="both"/>
        <w:rPr>
          <w:lang w:val="uk-UA"/>
        </w:rPr>
      </w:pPr>
      <w:r>
        <w:rPr>
          <w:noProof/>
          <w:lang w:eastAsia="ru-RU"/>
        </w:rPr>
        <w:lastRenderedPageBreak/>
        <w:drawing>
          <wp:inline distT="0" distB="0" distL="0" distR="0" wp14:anchorId="3396DC05" wp14:editId="375EEE89">
            <wp:extent cx="3723005" cy="47285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35169" t="22993" r="34329" b="8100"/>
                    <a:stretch/>
                  </pic:blipFill>
                  <pic:spPr bwMode="auto">
                    <a:xfrm>
                      <a:off x="0" y="0"/>
                      <a:ext cx="3723284" cy="4728868"/>
                    </a:xfrm>
                    <a:prstGeom prst="rect">
                      <a:avLst/>
                    </a:prstGeom>
                    <a:ln>
                      <a:noFill/>
                    </a:ln>
                    <a:extLst>
                      <a:ext uri="{53640926-AAD7-44D8-BBD7-CCE9431645EC}">
                        <a14:shadowObscured xmlns:a14="http://schemas.microsoft.com/office/drawing/2010/main"/>
                      </a:ext>
                    </a:extLst>
                  </pic:spPr>
                </pic:pic>
              </a:graphicData>
            </a:graphic>
          </wp:inline>
        </w:drawing>
      </w:r>
      <w:r w:rsidRPr="00857B72">
        <w:rPr>
          <w:lang w:val="uk-UA"/>
        </w:rPr>
        <w:t xml:space="preserve"> </w:t>
      </w:r>
    </w:p>
    <w:p w:rsidR="00857B72" w:rsidRPr="00857B72" w:rsidRDefault="00857B72" w:rsidP="00857B72">
      <w:pPr>
        <w:jc w:val="both"/>
        <w:rPr>
          <w:lang w:val="uk-UA"/>
        </w:rPr>
      </w:pPr>
      <w:r w:rsidRPr="00857B72">
        <w:rPr>
          <w:lang w:val="uk-UA"/>
        </w:rPr>
        <w:t xml:space="preserve">Рис.1 Педагогічна технологія формування готовності майбутніх учителів до професійного спілкування з дітьми шестирічного віку </w:t>
      </w:r>
    </w:p>
    <w:p w:rsidR="00857B72" w:rsidRDefault="00857B72" w:rsidP="00857B72">
      <w:pPr>
        <w:jc w:val="both"/>
        <w:rPr>
          <w:lang w:val="uk-UA"/>
        </w:rPr>
      </w:pPr>
      <w:r w:rsidRPr="00857B72">
        <w:rPr>
          <w:lang w:val="uk-UA"/>
        </w:rPr>
        <w:t xml:space="preserve">– знати власні особливості засвоєння та інтерпретації інформації; вміти визначати когнітивний стиль автора підручника (це дозволить вносити корективи у пояснення навчального матеріалу, уникаючи когнітивного дисонансу та ефективності пояснень лише для окремих дітей, чиї модальності сприйняття співпадають з модальностями учителя); </w:t>
      </w:r>
    </w:p>
    <w:p w:rsidR="00857B72" w:rsidRDefault="00857B72" w:rsidP="00857B72">
      <w:pPr>
        <w:jc w:val="both"/>
        <w:rPr>
          <w:lang w:val="uk-UA"/>
        </w:rPr>
      </w:pPr>
      <w:r w:rsidRPr="00857B72">
        <w:rPr>
          <w:lang w:val="uk-UA"/>
        </w:rPr>
        <w:t xml:space="preserve">– навчати ефективним способам запам’ятовування інформації, використання особливостей сприйняття ліво - і правопівкульних дітей, гемісферологічних здібностей учнів, дітей з переважаючою тією чи іншою репрезентативною системою; </w:t>
      </w:r>
    </w:p>
    <w:p w:rsidR="00857B72" w:rsidRDefault="00857B72" w:rsidP="00857B72">
      <w:pPr>
        <w:jc w:val="both"/>
        <w:rPr>
          <w:lang w:val="uk-UA"/>
        </w:rPr>
      </w:pPr>
      <w:r w:rsidRPr="00857B72">
        <w:rPr>
          <w:lang w:val="uk-UA"/>
        </w:rPr>
        <w:t xml:space="preserve">– адаптувати контролюючі матеріали до стилів сприйняття та переробки інформації учнями; </w:t>
      </w:r>
    </w:p>
    <w:p w:rsidR="00857B72" w:rsidRDefault="00857B72" w:rsidP="00857B72">
      <w:pPr>
        <w:jc w:val="both"/>
        <w:rPr>
          <w:lang w:val="uk-UA"/>
        </w:rPr>
      </w:pPr>
      <w:r w:rsidRPr="00857B72">
        <w:rPr>
          <w:lang w:val="uk-UA"/>
        </w:rPr>
        <w:t xml:space="preserve">– розвивати здатності дітей працювати у різних модальностях, таким чином розвиваючи індивідуальний пізнавальний стиль кожної дитини – досліджувати і розвивати пізнавальні стратегії учнів.  </w:t>
      </w:r>
    </w:p>
    <w:p w:rsidR="00857B72" w:rsidRDefault="00857B72" w:rsidP="00857B72">
      <w:pPr>
        <w:jc w:val="both"/>
        <w:rPr>
          <w:lang w:val="uk-UA"/>
        </w:rPr>
      </w:pPr>
      <w:r w:rsidRPr="00857B72">
        <w:rPr>
          <w:lang w:val="uk-UA"/>
        </w:rPr>
        <w:t xml:space="preserve">У рамках розроблення досліджуваної технології нами буде підготовлено  програму та орієнтовний тематичний план експериментального спецкурсу “Теоретико-методичні аспекти формування готовності майбутніх учителів до </w:t>
      </w:r>
      <w:r w:rsidRPr="00857B72">
        <w:rPr>
          <w:lang w:val="uk-UA"/>
        </w:rPr>
        <w:lastRenderedPageBreak/>
        <w:t xml:space="preserve">професійного спілкування”. Формою проведення вказаного курсу вибрано комунікативний педагогічний тренінг, особливістю якого є можливість поєднання теорії і практики (ділові ігри, вирішення проблемних ситуацій, аналіз професійного спілкування учителя на уроках музики чи в тренінговій групі), використання різних дидактичних методів.  </w:t>
      </w:r>
    </w:p>
    <w:p w:rsidR="00857B72" w:rsidRDefault="00857B72" w:rsidP="00857B72">
      <w:pPr>
        <w:jc w:val="both"/>
        <w:rPr>
          <w:lang w:val="uk-UA"/>
        </w:rPr>
      </w:pPr>
      <w:r w:rsidRPr="00857B72">
        <w:rPr>
          <w:lang w:val="uk-UA"/>
        </w:rPr>
        <w:t xml:space="preserve">Отже, проведене нами дослідження дало змогу дослідити сутність технології формування готовності майбутніх учителів до професійного спілкування з дітьми шестирічного віку на музичних заняттях на основі особистісно зорієнтованого підходу з урахуванням сенсорних і гемісферологічних здібностей  учнів. </w:t>
      </w:r>
    </w:p>
    <w:p w:rsidR="00857B72" w:rsidRDefault="00857B72" w:rsidP="00857B72">
      <w:pPr>
        <w:jc w:val="both"/>
        <w:rPr>
          <w:lang w:val="uk-UA"/>
        </w:rPr>
      </w:pPr>
      <w:r w:rsidRPr="00857B72">
        <w:rPr>
          <w:lang w:val="uk-UA"/>
        </w:rPr>
        <w:t xml:space="preserve">Подальші наукові розробки сприятимуть вирішенню таких завдань: </w:t>
      </w:r>
    </w:p>
    <w:p w:rsidR="00857B72" w:rsidRDefault="00857B72" w:rsidP="00857B72">
      <w:pPr>
        <w:jc w:val="both"/>
        <w:rPr>
          <w:lang w:val="uk-UA"/>
        </w:rPr>
      </w:pPr>
      <w:r w:rsidRPr="00857B72">
        <w:rPr>
          <w:lang w:val="uk-UA"/>
        </w:rPr>
        <w:t xml:space="preserve">1) експериментальна перевірка ефективності технології формування готовності майбутніх вчителів до професійного спілкування;  </w:t>
      </w:r>
    </w:p>
    <w:p w:rsidR="00857B72" w:rsidRPr="00857B72" w:rsidRDefault="00857B72" w:rsidP="00857B72">
      <w:pPr>
        <w:jc w:val="both"/>
        <w:rPr>
          <w:lang w:val="uk-UA"/>
        </w:rPr>
      </w:pPr>
      <w:r w:rsidRPr="00857B72">
        <w:rPr>
          <w:lang w:val="uk-UA"/>
        </w:rPr>
        <w:t xml:space="preserve">2) розроблення методичних рекомендацій щодо вдосконалення формування готовності майбутніх учителів до професійного спілкування з дітьми шестирічного віку на музичних заняттях. </w:t>
      </w:r>
    </w:p>
    <w:p w:rsidR="00857B72" w:rsidRPr="00857B72" w:rsidRDefault="00857B72" w:rsidP="00857B72">
      <w:pPr>
        <w:jc w:val="center"/>
        <w:rPr>
          <w:b/>
          <w:lang w:val="uk-UA"/>
        </w:rPr>
      </w:pPr>
      <w:r w:rsidRPr="00857B72">
        <w:rPr>
          <w:b/>
          <w:lang w:val="uk-UA"/>
        </w:rPr>
        <w:t>ЛІТЕРАТУРА</w:t>
      </w:r>
    </w:p>
    <w:p w:rsidR="00857B72" w:rsidRPr="00857B72" w:rsidRDefault="00857B72" w:rsidP="00857B72">
      <w:pPr>
        <w:jc w:val="both"/>
        <w:rPr>
          <w:lang w:val="uk-UA"/>
        </w:rPr>
      </w:pPr>
      <w:r w:rsidRPr="00857B72">
        <w:rPr>
          <w:lang w:val="uk-UA"/>
        </w:rPr>
        <w:t xml:space="preserve">1. Левитес Д.Г. Автодидактика: Теория и практика конструирования собственных технологий обучения. – М.: Изд-во Московского психолого-социального института; Воронеж: НПО “МОДЭК”, 2003. – 320 с. </w:t>
      </w:r>
    </w:p>
    <w:p w:rsidR="00857B72" w:rsidRPr="00857B72" w:rsidRDefault="00857B72" w:rsidP="00857B72">
      <w:pPr>
        <w:jc w:val="both"/>
        <w:rPr>
          <w:lang w:val="uk-UA"/>
        </w:rPr>
      </w:pPr>
      <w:r w:rsidRPr="00857B72">
        <w:rPr>
          <w:lang w:val="uk-UA"/>
        </w:rPr>
        <w:t xml:space="preserve">2. Плигин А.А. Личностно-ориентированное образование : история и практика / А.А. Плигин. – М.: КСП+, 2003. – 432 с </w:t>
      </w:r>
    </w:p>
    <w:p w:rsidR="00857B72" w:rsidRPr="00857B72" w:rsidRDefault="00857B72" w:rsidP="00857B72">
      <w:pPr>
        <w:jc w:val="both"/>
        <w:rPr>
          <w:lang w:val="uk-UA"/>
        </w:rPr>
      </w:pPr>
      <w:r w:rsidRPr="00857B72">
        <w:rPr>
          <w:lang w:val="uk-UA"/>
        </w:rPr>
        <w:t xml:space="preserve">3. Ярошенко О.Н. Развитие перцептивно-коммуникативной компетентности будущих переводчиков: Дисс. канд. пед наук: 13.00.08/ О.Н. Ярошенко. – Челябинск, 2007. – 162 с. </w:t>
      </w:r>
    </w:p>
    <w:p w:rsidR="00857B72" w:rsidRPr="00857B72" w:rsidRDefault="00857B72" w:rsidP="00857B72">
      <w:pPr>
        <w:jc w:val="both"/>
        <w:rPr>
          <w:lang w:val="uk-UA"/>
        </w:rPr>
      </w:pPr>
      <w:r w:rsidRPr="00857B72">
        <w:rPr>
          <w:lang w:val="uk-UA"/>
        </w:rPr>
        <w:t xml:space="preserve">4. Сагоян Ераняк. Развитие коммуникативной культуры учителя в условия современной школы: Дисс. докт. пед. наук: 13.00.01/ Сагоян Еракян. – Кишинэу, 2005. – 176с. </w:t>
      </w:r>
    </w:p>
    <w:p w:rsidR="00857B72" w:rsidRPr="00857B72" w:rsidRDefault="00857B72" w:rsidP="00857B72">
      <w:pPr>
        <w:jc w:val="both"/>
        <w:rPr>
          <w:lang w:val="uk-UA"/>
        </w:rPr>
      </w:pPr>
      <w:r w:rsidRPr="00857B72">
        <w:rPr>
          <w:lang w:val="uk-UA"/>
        </w:rPr>
        <w:t xml:space="preserve">5.   Бордовская., Н.В. Реан А.А. Педагогика. Учебник для вузов СПб: Издательство “Питер”, 2000. – 304 с </w:t>
      </w:r>
    </w:p>
    <w:p w:rsidR="00857B72" w:rsidRPr="00857B72" w:rsidRDefault="00857B72" w:rsidP="00857B72">
      <w:pPr>
        <w:jc w:val="both"/>
        <w:rPr>
          <w:lang w:val="uk-UA"/>
        </w:rPr>
      </w:pPr>
      <w:r w:rsidRPr="00857B72">
        <w:rPr>
          <w:lang w:val="uk-UA"/>
        </w:rPr>
        <w:t xml:space="preserve">6. Холодная М.А. О природе человеческого ума. – 2-е изд. – СПб.: Питер, 2004. – 387с. </w:t>
      </w:r>
    </w:p>
    <w:p w:rsidR="005941E7" w:rsidRPr="00857B72" w:rsidRDefault="00857B72" w:rsidP="00857B72">
      <w:pPr>
        <w:jc w:val="both"/>
        <w:rPr>
          <w:lang w:val="uk-UA"/>
        </w:rPr>
      </w:pPr>
    </w:p>
    <w:sectPr w:rsidR="005941E7" w:rsidRPr="00857B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B72"/>
    <w:rsid w:val="001D2F68"/>
    <w:rsid w:val="00857B72"/>
    <w:rsid w:val="009109A8"/>
    <w:rsid w:val="00D5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9C505"/>
  <w15:chartTrackingRefBased/>
  <w15:docId w15:val="{F3F9751E-45A3-45A6-96D1-8BD8A431F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1706</Words>
  <Characters>9729</Characters>
  <Application>Microsoft Office Word</Application>
  <DocSecurity>0</DocSecurity>
  <Lines>81</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Kucherak</dc:creator>
  <cp:keywords/>
  <dc:description/>
  <cp:lastModifiedBy>Irina Kucherak</cp:lastModifiedBy>
  <cp:revision>1</cp:revision>
  <dcterms:created xsi:type="dcterms:W3CDTF">2018-12-10T09:44:00Z</dcterms:created>
  <dcterms:modified xsi:type="dcterms:W3CDTF">2018-12-10T09:52:00Z</dcterms:modified>
</cp:coreProperties>
</file>