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15763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15763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632A5B" w:rsidRDefault="00A132CE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632A5B">
        <w:rPr>
          <w:rFonts w:ascii="Times New Roman" w:hAnsi="Times New Roman" w:cs="Times New Roman"/>
          <w:b/>
          <w:sz w:val="28"/>
          <w:szCs w:val="28"/>
          <w:lang w:val="en-US"/>
        </w:rPr>
        <w:t>PR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-менеджмент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</w:t>
      </w:r>
      <w:r w:rsidR="00FE5C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міжнародні </w:t>
      </w:r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комунікації</w:t>
      </w:r>
    </w:p>
    <w:p w:rsidR="00E158EE" w:rsidRDefault="00E158EE" w:rsidP="00E158EE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Менеджмент (ОП бізнес-адміністрування), магістр (1 рік 4 місяці)</w:t>
      </w:r>
      <w:bookmarkStart w:id="0" w:name="_GoBack"/>
      <w:bookmarkEnd w:id="0"/>
    </w:p>
    <w:p w:rsidR="00C33718" w:rsidRPr="00A132CE" w:rsidRDefault="00612B4A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AF79AD" w:rsidRDefault="00A132CE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AF79AD" w:rsidRPr="00E158EE" w:rsidRDefault="00AF79AD" w:rsidP="0015763E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E158EE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E158EE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E158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15763E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61F70" w:rsidRDefault="00A132CE" w:rsidP="00C61F70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CC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FE5CCF" w:rsidRPr="00FE5CCF">
        <w:rPr>
          <w:rFonts w:ascii="Times New Roman" w:hAnsi="Times New Roman" w:cs="Times New Roman"/>
          <w:sz w:val="28"/>
          <w:szCs w:val="28"/>
          <w:lang w:val="uk-UA"/>
        </w:rPr>
        <w:t xml:space="preserve">Терещенко Д. А. Стратегія зв’язків з громадськістю у системі менеджменту організації // </w:t>
      </w:r>
      <w:r w:rsidR="00FE5CCF" w:rsidRPr="00FE5CCF">
        <w:rPr>
          <w:rFonts w:ascii="Times New Roman" w:hAnsi="Times New Roman" w:cs="Times New Roman"/>
          <w:i/>
          <w:sz w:val="28"/>
          <w:szCs w:val="28"/>
          <w:lang w:val="uk-UA"/>
        </w:rPr>
        <w:t>Вісник економіки транспорту і промисловості.</w:t>
      </w:r>
      <w:r w:rsidR="00FE5C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CCF" w:rsidRPr="00FE5CCF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FE5CCF">
        <w:rPr>
          <w:rFonts w:ascii="Times New Roman" w:hAnsi="Times New Roman" w:cs="Times New Roman"/>
          <w:sz w:val="28"/>
          <w:szCs w:val="28"/>
          <w:lang w:val="uk-UA"/>
        </w:rPr>
        <w:t>0. № 32. С. </w:t>
      </w:r>
      <w:r w:rsidR="00FE5CCF" w:rsidRPr="00FE5CCF">
        <w:rPr>
          <w:rFonts w:ascii="Times New Roman" w:hAnsi="Times New Roman" w:cs="Times New Roman"/>
          <w:sz w:val="28"/>
          <w:szCs w:val="28"/>
          <w:lang w:val="uk-UA"/>
        </w:rPr>
        <w:t>308-312.</w:t>
      </w:r>
    </w:p>
    <w:p w:rsidR="00FE5CCF" w:rsidRDefault="00FE5CCF" w:rsidP="00FE5CC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F7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C61F70" w:rsidRPr="00C61F70">
        <w:rPr>
          <w:rFonts w:ascii="Times New Roman" w:hAnsi="Times New Roman" w:cs="Times New Roman"/>
          <w:sz w:val="28"/>
          <w:szCs w:val="28"/>
          <w:lang w:val="uk-UA"/>
        </w:rPr>
        <w:t>Теребус</w:t>
      </w:r>
      <w:proofErr w:type="spellEnd"/>
      <w:r w:rsidR="00C61F70" w:rsidRPr="00C61F70">
        <w:rPr>
          <w:rFonts w:ascii="Times New Roman" w:hAnsi="Times New Roman" w:cs="Times New Roman"/>
          <w:sz w:val="28"/>
          <w:szCs w:val="28"/>
          <w:lang w:val="uk-UA"/>
        </w:rPr>
        <w:t xml:space="preserve"> О.</w:t>
      </w:r>
      <w:r w:rsidR="00C61F7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61F70" w:rsidRPr="00C61F70">
        <w:rPr>
          <w:rFonts w:ascii="Times New Roman" w:hAnsi="Times New Roman" w:cs="Times New Roman"/>
          <w:sz w:val="28"/>
          <w:szCs w:val="28"/>
          <w:lang w:val="uk-UA"/>
        </w:rPr>
        <w:t>Л. P</w:t>
      </w:r>
      <w:r w:rsidR="00C61F70">
        <w:rPr>
          <w:rFonts w:ascii="Times New Roman" w:hAnsi="Times New Roman" w:cs="Times New Roman"/>
          <w:sz w:val="28"/>
          <w:szCs w:val="28"/>
          <w:lang w:val="uk-UA"/>
        </w:rPr>
        <w:t>R у системі масових комунікацій // Науковий вісник ВНУ. Філологічні науки. 2010. № 21. С. 188-</w:t>
      </w:r>
      <w:r w:rsidR="00C61F70" w:rsidRPr="00C61F70">
        <w:rPr>
          <w:rFonts w:ascii="Times New Roman" w:hAnsi="Times New Roman" w:cs="Times New Roman"/>
          <w:sz w:val="28"/>
          <w:szCs w:val="28"/>
          <w:lang w:val="uk-UA"/>
        </w:rPr>
        <w:t>192.</w:t>
      </w:r>
    </w:p>
    <w:p w:rsidR="00C61F70" w:rsidRDefault="00C61F70" w:rsidP="00FE5CC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Дерев’янко О. </w:t>
      </w:r>
      <w:r w:rsidRPr="00C61F70">
        <w:rPr>
          <w:rFonts w:ascii="Times New Roman" w:hAnsi="Times New Roman" w:cs="Times New Roman"/>
          <w:sz w:val="28"/>
          <w:szCs w:val="28"/>
          <w:lang w:val="uk-UA"/>
        </w:rPr>
        <w:t xml:space="preserve">Г. Роль PR-технологій у формуванні репутації компанії // </w:t>
      </w:r>
      <w:r w:rsidRPr="00C61F70">
        <w:rPr>
          <w:rFonts w:ascii="Times New Roman" w:hAnsi="Times New Roman" w:cs="Times New Roman"/>
          <w:i/>
          <w:sz w:val="28"/>
          <w:szCs w:val="28"/>
          <w:lang w:val="uk-UA"/>
        </w:rPr>
        <w:t>Теоретичні та прикладні питання економіки.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2013. Вип. 28(1). </w:t>
      </w:r>
      <w:r w:rsidRPr="00C61F70">
        <w:rPr>
          <w:rFonts w:ascii="Times New Roman" w:hAnsi="Times New Roman" w:cs="Times New Roman"/>
          <w:sz w:val="28"/>
          <w:szCs w:val="28"/>
          <w:lang w:val="uk-UA"/>
        </w:rPr>
        <w:t>С. 424-429.</w:t>
      </w:r>
    </w:p>
    <w:p w:rsidR="00C61F70" w:rsidRDefault="00C61F70" w:rsidP="00C61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C61F70">
        <w:rPr>
          <w:rFonts w:ascii="Times New Roman" w:hAnsi="Times New Roman" w:cs="Times New Roman"/>
          <w:sz w:val="28"/>
          <w:szCs w:val="28"/>
          <w:lang w:val="uk-UA"/>
        </w:rPr>
        <w:t>Прус Л</w:t>
      </w:r>
      <w:r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C61F70">
        <w:rPr>
          <w:rFonts w:ascii="Times New Roman" w:hAnsi="Times New Roman" w:cs="Times New Roman"/>
          <w:sz w:val="28"/>
          <w:szCs w:val="28"/>
          <w:lang w:val="uk-UA"/>
        </w:rPr>
        <w:t>Р. Комунікаційний менеджмент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F70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C61F70">
        <w:rPr>
          <w:rFonts w:ascii="Times New Roman" w:hAnsi="Times New Roman" w:cs="Times New Roman"/>
          <w:i/>
          <w:sz w:val="28"/>
          <w:szCs w:val="28"/>
          <w:lang w:val="uk-UA"/>
        </w:rPr>
        <w:t>Вісник Хмельницького національного університету.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2009. </w:t>
      </w:r>
      <w:r w:rsidRPr="00C61F7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C61F70">
        <w:rPr>
          <w:rFonts w:ascii="Times New Roman" w:hAnsi="Times New Roman" w:cs="Times New Roman"/>
          <w:sz w:val="28"/>
          <w:szCs w:val="28"/>
          <w:lang w:val="uk-UA"/>
        </w:rPr>
        <w:t>С. 38-41.</w:t>
      </w:r>
    </w:p>
    <w:p w:rsidR="00C61F70" w:rsidRDefault="00C61F70" w:rsidP="00C61F7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A24D68">
        <w:rPr>
          <w:rFonts w:ascii="Times New Roman" w:hAnsi="Times New Roman" w:cs="Times New Roman"/>
          <w:sz w:val="28"/>
          <w:szCs w:val="28"/>
          <w:lang w:val="uk-UA"/>
        </w:rPr>
        <w:t xml:space="preserve">Тихомирова Є. </w:t>
      </w:r>
      <w:proofErr w:type="spellStart"/>
      <w:r w:rsidR="00A24D68" w:rsidRPr="00A24D68">
        <w:rPr>
          <w:rFonts w:ascii="Times New Roman" w:hAnsi="Times New Roman" w:cs="Times New Roman"/>
          <w:sz w:val="28"/>
          <w:szCs w:val="28"/>
          <w:lang w:val="uk-UA"/>
        </w:rPr>
        <w:t>Лобізм як с</w:t>
      </w:r>
      <w:proofErr w:type="spellEnd"/>
      <w:r w:rsidR="00A24D68" w:rsidRPr="00A24D68">
        <w:rPr>
          <w:rFonts w:ascii="Times New Roman" w:hAnsi="Times New Roman" w:cs="Times New Roman"/>
          <w:sz w:val="28"/>
          <w:szCs w:val="28"/>
          <w:lang w:val="uk-UA"/>
        </w:rPr>
        <w:t>кладова міжнародного PR</w:t>
      </w:r>
      <w:r w:rsidR="00A24D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4D68" w:rsidRPr="00A24D68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A24D6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Політичний менеджмент. </w:t>
      </w:r>
      <w:r w:rsidR="00A24D68">
        <w:rPr>
          <w:rFonts w:ascii="Times New Roman" w:hAnsi="Times New Roman" w:cs="Times New Roman"/>
          <w:sz w:val="28"/>
          <w:szCs w:val="28"/>
          <w:lang w:val="uk-UA"/>
        </w:rPr>
        <w:t xml:space="preserve">2005. </w:t>
      </w:r>
      <w:r w:rsidR="00A24D68" w:rsidRPr="00A24D6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24D68">
        <w:rPr>
          <w:lang w:val="uk-UA"/>
        </w:rPr>
        <w:t> </w:t>
      </w:r>
      <w:r w:rsidR="00A24D68">
        <w:rPr>
          <w:rFonts w:ascii="Times New Roman" w:hAnsi="Times New Roman" w:cs="Times New Roman"/>
          <w:sz w:val="28"/>
          <w:szCs w:val="28"/>
          <w:lang w:val="uk-UA"/>
        </w:rPr>
        <w:t>1. С. </w:t>
      </w:r>
      <w:r w:rsidR="00A24D68" w:rsidRPr="00A24D68">
        <w:rPr>
          <w:rFonts w:ascii="Times New Roman" w:hAnsi="Times New Roman" w:cs="Times New Roman"/>
          <w:sz w:val="28"/>
          <w:szCs w:val="28"/>
          <w:lang w:val="uk-UA"/>
        </w:rPr>
        <w:t>143-151.</w:t>
      </w:r>
    </w:p>
    <w:p w:rsidR="00A24D68" w:rsidRDefault="00A24D68" w:rsidP="00C61F7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A24D68">
        <w:rPr>
          <w:rFonts w:ascii="Times New Roman" w:hAnsi="Times New Roman" w:cs="Times New Roman"/>
          <w:sz w:val="28"/>
          <w:szCs w:val="28"/>
          <w:lang w:val="uk-UA"/>
        </w:rPr>
        <w:t>Тихо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мирова Є. Б.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Паблік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рилейшнз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є</w:t>
      </w:r>
      <w:r w:rsidRPr="00A24D68">
        <w:rPr>
          <w:rFonts w:ascii="Times New Roman" w:hAnsi="Times New Roman" w:cs="Times New Roman"/>
          <w:sz w:val="28"/>
          <w:szCs w:val="28"/>
          <w:lang w:val="uk-UA"/>
        </w:rPr>
        <w:t>вропейс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ькому інформаційному просторі </w:t>
      </w:r>
      <w:r w:rsidRPr="00A24D68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A24D68">
        <w:rPr>
          <w:rFonts w:ascii="Times New Roman" w:hAnsi="Times New Roman" w:cs="Times New Roman"/>
          <w:i/>
          <w:sz w:val="28"/>
          <w:szCs w:val="28"/>
          <w:lang w:val="uk-UA"/>
        </w:rPr>
        <w:t>Актуальні проблеми міжнародних відносин 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збірник наукових праць. Київ, 2014. Вип. 121, (ч. 1). </w:t>
      </w:r>
      <w:r w:rsidRPr="00A24D68">
        <w:rPr>
          <w:rFonts w:ascii="Times New Roman" w:hAnsi="Times New Roman" w:cs="Times New Roman"/>
          <w:sz w:val="28"/>
          <w:szCs w:val="28"/>
          <w:lang w:val="uk-UA"/>
        </w:rPr>
        <w:t>С. 24-31.</w:t>
      </w:r>
    </w:p>
    <w:p w:rsidR="00C61F70" w:rsidRDefault="00A24D68" w:rsidP="00A24D68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Глущенко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К. </w:t>
      </w:r>
      <w:r w:rsidRPr="00A24D68">
        <w:rPr>
          <w:rFonts w:ascii="Times New Roman" w:hAnsi="Times New Roman" w:cs="Times New Roman"/>
          <w:sz w:val="28"/>
          <w:szCs w:val="28"/>
          <w:lang w:val="uk-UA"/>
        </w:rPr>
        <w:t>С. Зарубіж</w:t>
      </w:r>
      <w:proofErr w:type="spellEnd"/>
      <w:r w:rsidRPr="00A24D68">
        <w:rPr>
          <w:rFonts w:ascii="Times New Roman" w:hAnsi="Times New Roman" w:cs="Times New Roman"/>
          <w:sz w:val="28"/>
          <w:szCs w:val="28"/>
          <w:lang w:val="uk-UA"/>
        </w:rPr>
        <w:t>ний досвід підготовки ф</w:t>
      </w:r>
      <w:r>
        <w:rPr>
          <w:rFonts w:ascii="Times New Roman" w:hAnsi="Times New Roman" w:cs="Times New Roman"/>
          <w:sz w:val="28"/>
          <w:szCs w:val="28"/>
          <w:lang w:val="uk-UA"/>
        </w:rPr>
        <w:t>ахівців у сфері державного PR</w:t>
      </w:r>
      <w:r w:rsidRPr="00A24D68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Pr="002F374D">
        <w:rPr>
          <w:rFonts w:ascii="Times New Roman" w:hAnsi="Times New Roman" w:cs="Times New Roman"/>
          <w:i/>
          <w:sz w:val="28"/>
          <w:szCs w:val="28"/>
          <w:lang w:val="uk-UA"/>
        </w:rPr>
        <w:t>Інвестиції: практика та досвід.</w:t>
      </w:r>
      <w:r w:rsidR="002F374D">
        <w:rPr>
          <w:rFonts w:ascii="Times New Roman" w:hAnsi="Times New Roman" w:cs="Times New Roman"/>
          <w:sz w:val="28"/>
          <w:szCs w:val="28"/>
          <w:lang w:val="uk-UA"/>
        </w:rPr>
        <w:t xml:space="preserve"> 2016. № 16. </w:t>
      </w:r>
      <w:r w:rsidRPr="00A24D68">
        <w:rPr>
          <w:rFonts w:ascii="Times New Roman" w:hAnsi="Times New Roman" w:cs="Times New Roman"/>
          <w:sz w:val="28"/>
          <w:szCs w:val="28"/>
          <w:lang w:val="uk-UA"/>
        </w:rPr>
        <w:t>С. 85-88.</w:t>
      </w:r>
    </w:p>
    <w:p w:rsidR="002F374D" w:rsidRDefault="002F374D" w:rsidP="00A24D68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8. Шпак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Н. </w:t>
      </w:r>
      <w:r w:rsidRPr="002F374D">
        <w:rPr>
          <w:rFonts w:ascii="Times New Roman" w:hAnsi="Times New Roman" w:cs="Times New Roman"/>
          <w:sz w:val="28"/>
          <w:szCs w:val="28"/>
          <w:lang w:val="uk-UA"/>
        </w:rPr>
        <w:t>О. Комунікацій</w:t>
      </w:r>
      <w:proofErr w:type="spellEnd"/>
      <w:r w:rsidRPr="002F374D">
        <w:rPr>
          <w:rFonts w:ascii="Times New Roman" w:hAnsi="Times New Roman" w:cs="Times New Roman"/>
          <w:sz w:val="28"/>
          <w:szCs w:val="28"/>
          <w:lang w:val="uk-UA"/>
        </w:rPr>
        <w:t>ний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енеджмент: сутність та розвиток </w:t>
      </w:r>
      <w:r w:rsidRPr="002F374D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2F374D">
        <w:rPr>
          <w:rFonts w:ascii="Times New Roman" w:hAnsi="Times New Roman" w:cs="Times New Roman"/>
          <w:i/>
          <w:sz w:val="28"/>
          <w:szCs w:val="28"/>
          <w:lang w:val="uk-UA"/>
        </w:rPr>
        <w:t>Економіка та держава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2010. № 2. </w:t>
      </w:r>
      <w:r w:rsidRPr="002F374D">
        <w:rPr>
          <w:rFonts w:ascii="Times New Roman" w:hAnsi="Times New Roman" w:cs="Times New Roman"/>
          <w:sz w:val="28"/>
          <w:szCs w:val="28"/>
          <w:lang w:val="uk-UA"/>
        </w:rPr>
        <w:t>С. 30-33.</w:t>
      </w:r>
    </w:p>
    <w:p w:rsidR="00612B4A" w:rsidRPr="00A132CE" w:rsidRDefault="00612B4A" w:rsidP="00A24D68">
      <w:pPr>
        <w:widowControl w:val="0"/>
        <w:spacing w:before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15763E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15763E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15763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4AE"/>
    <w:multiLevelType w:val="multilevel"/>
    <w:tmpl w:val="31AE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163A7"/>
    <w:rsid w:val="0015763E"/>
    <w:rsid w:val="00157B9D"/>
    <w:rsid w:val="001D19F5"/>
    <w:rsid w:val="0022718B"/>
    <w:rsid w:val="0025247D"/>
    <w:rsid w:val="002B54E4"/>
    <w:rsid w:val="002C0779"/>
    <w:rsid w:val="002F374D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53583"/>
    <w:rsid w:val="005C1BF7"/>
    <w:rsid w:val="005D10EF"/>
    <w:rsid w:val="00612B4A"/>
    <w:rsid w:val="00632A5B"/>
    <w:rsid w:val="006C08AA"/>
    <w:rsid w:val="00734729"/>
    <w:rsid w:val="0075036D"/>
    <w:rsid w:val="007621B8"/>
    <w:rsid w:val="007B4B53"/>
    <w:rsid w:val="008401BE"/>
    <w:rsid w:val="00887A78"/>
    <w:rsid w:val="008C6D37"/>
    <w:rsid w:val="00952420"/>
    <w:rsid w:val="00975929"/>
    <w:rsid w:val="00991E66"/>
    <w:rsid w:val="009940A2"/>
    <w:rsid w:val="009C69BA"/>
    <w:rsid w:val="009E28B6"/>
    <w:rsid w:val="00A132CE"/>
    <w:rsid w:val="00A24D68"/>
    <w:rsid w:val="00A35D46"/>
    <w:rsid w:val="00A41272"/>
    <w:rsid w:val="00A95EF2"/>
    <w:rsid w:val="00AF41FC"/>
    <w:rsid w:val="00AF79AD"/>
    <w:rsid w:val="00B16AC3"/>
    <w:rsid w:val="00B41E81"/>
    <w:rsid w:val="00B6780C"/>
    <w:rsid w:val="00B820EA"/>
    <w:rsid w:val="00B92B78"/>
    <w:rsid w:val="00BC7DE7"/>
    <w:rsid w:val="00BD6EDA"/>
    <w:rsid w:val="00C0490B"/>
    <w:rsid w:val="00C33718"/>
    <w:rsid w:val="00C61F70"/>
    <w:rsid w:val="00C93182"/>
    <w:rsid w:val="00CB334D"/>
    <w:rsid w:val="00CC1223"/>
    <w:rsid w:val="00CC2FDB"/>
    <w:rsid w:val="00D430D7"/>
    <w:rsid w:val="00D90F53"/>
    <w:rsid w:val="00DB0613"/>
    <w:rsid w:val="00DD7C7B"/>
    <w:rsid w:val="00E158EE"/>
    <w:rsid w:val="00E65F23"/>
    <w:rsid w:val="00F22D57"/>
    <w:rsid w:val="00F378D5"/>
    <w:rsid w:val="00F61FDA"/>
    <w:rsid w:val="00FA3B59"/>
    <w:rsid w:val="00FC10BE"/>
    <w:rsid w:val="00FE5CCF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ECC7F-BFD4-463C-AE93-0A7B506CD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13</cp:revision>
  <dcterms:created xsi:type="dcterms:W3CDTF">2017-11-10T08:49:00Z</dcterms:created>
  <dcterms:modified xsi:type="dcterms:W3CDTF">2019-02-05T22:29:00Z</dcterms:modified>
</cp:coreProperties>
</file>