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E7356C">
        <w:rPr>
          <w:rFonts w:ascii="Times New Roman" w:hAnsi="Times New Roman" w:cs="Times New Roman"/>
          <w:b/>
          <w:sz w:val="28"/>
          <w:szCs w:val="28"/>
          <w:lang w:val="uk-UA"/>
        </w:rPr>
        <w:t>Стратегічне управління в навчальному закладі</w:t>
      </w:r>
    </w:p>
    <w:p w:rsidR="009A660F" w:rsidRDefault="009A660F" w:rsidP="009A660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Управління навчальним закладом), магістр</w:t>
      </w:r>
      <w:bookmarkStart w:id="0" w:name="_GoBack"/>
      <w:bookmarkEnd w:id="0"/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9A660F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E7356C" w:rsidRPr="009A660F" w:rsidRDefault="00E7356C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9A660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9A660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9A66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Pr="00E7356C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7356C">
        <w:rPr>
          <w:rFonts w:ascii="Times New Roman" w:hAnsi="Times New Roman" w:cs="Times New Roman"/>
          <w:sz w:val="28"/>
          <w:szCs w:val="28"/>
          <w:lang w:val="uk-UA"/>
        </w:rPr>
        <w:t>Мельник В. 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>К. Технологія стратегічного планування діяльності загальноо</w:t>
      </w:r>
      <w:r w:rsidR="00E7356C">
        <w:rPr>
          <w:rFonts w:ascii="Times New Roman" w:hAnsi="Times New Roman" w:cs="Times New Roman"/>
          <w:sz w:val="28"/>
          <w:szCs w:val="28"/>
          <w:lang w:val="uk-UA"/>
        </w:rPr>
        <w:t xml:space="preserve">світнього навчального закладу 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E7356C" w:rsidRPr="00E7356C">
        <w:rPr>
          <w:rFonts w:ascii="Times New Roman" w:hAnsi="Times New Roman" w:cs="Times New Roman"/>
          <w:i/>
          <w:sz w:val="28"/>
          <w:szCs w:val="28"/>
          <w:lang w:val="uk-UA"/>
        </w:rPr>
        <w:t>Теорія та методика управління освітою.</w:t>
      </w:r>
      <w:r w:rsidR="00E7356C">
        <w:rPr>
          <w:rFonts w:ascii="Times New Roman" w:hAnsi="Times New Roman" w:cs="Times New Roman"/>
          <w:sz w:val="28"/>
          <w:szCs w:val="28"/>
          <w:lang w:val="uk-UA"/>
        </w:rPr>
        <w:t xml:space="preserve"> 2010. 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>№ 3.</w:t>
      </w:r>
      <w:r w:rsidR="00E73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356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7356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>http://tme.umo.edu.ua/docs/3/10melgee.pdf</w:t>
      </w:r>
    </w:p>
    <w:p w:rsidR="000C6688" w:rsidRDefault="00FE5CCF" w:rsidP="000C668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>Моргулець</w:t>
      </w:r>
      <w:proofErr w:type="spellEnd"/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 xml:space="preserve"> О. Б. Стратегічний вибір ВНЗ на основі оцінки ефективності управління та реально</w:t>
      </w:r>
      <w:r w:rsidR="000C6688">
        <w:rPr>
          <w:rFonts w:ascii="Times New Roman" w:hAnsi="Times New Roman" w:cs="Times New Roman"/>
          <w:sz w:val="28"/>
          <w:szCs w:val="28"/>
          <w:lang w:val="uk-UA"/>
        </w:rPr>
        <w:t xml:space="preserve">ї автономії навчального закладу 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E7356C" w:rsidRPr="000C6688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Херсонського державного університету.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6688">
        <w:rPr>
          <w:rFonts w:ascii="Times New Roman" w:hAnsi="Times New Roman" w:cs="Times New Roman"/>
          <w:sz w:val="28"/>
          <w:szCs w:val="28"/>
          <w:lang w:val="uk-UA"/>
        </w:rPr>
        <w:t xml:space="preserve">2016. Вип. 17(3). </w:t>
      </w:r>
      <w:r w:rsidR="00E7356C" w:rsidRPr="00E7356C">
        <w:rPr>
          <w:rFonts w:ascii="Times New Roman" w:hAnsi="Times New Roman" w:cs="Times New Roman"/>
          <w:sz w:val="28"/>
          <w:szCs w:val="28"/>
          <w:lang w:val="uk-UA"/>
        </w:rPr>
        <w:t>С. 61-63.</w:t>
      </w:r>
    </w:p>
    <w:p w:rsidR="000C6688" w:rsidRDefault="000C6688" w:rsidP="000C668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0C6688">
        <w:rPr>
          <w:rFonts w:ascii="Times New Roman" w:hAnsi="Times New Roman" w:cs="Times New Roman"/>
          <w:sz w:val="28"/>
          <w:szCs w:val="28"/>
          <w:lang w:val="uk-UA"/>
        </w:rPr>
        <w:t>Халимоник</w:t>
      </w:r>
      <w:proofErr w:type="spellEnd"/>
      <w:r w:rsidRPr="000C6688">
        <w:rPr>
          <w:rFonts w:ascii="Times New Roman" w:hAnsi="Times New Roman" w:cs="Times New Roman"/>
          <w:sz w:val="28"/>
          <w:szCs w:val="28"/>
          <w:lang w:val="uk-UA"/>
        </w:rPr>
        <w:t xml:space="preserve"> О. П. Стратегічне управління системою освіти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0C668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Інвестиції: практика та досвід.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2018. № 5. </w:t>
      </w:r>
      <w:r w:rsidRPr="000C6688">
        <w:rPr>
          <w:rFonts w:ascii="Times New Roman" w:hAnsi="Times New Roman" w:cs="Times New Roman"/>
          <w:sz w:val="28"/>
          <w:szCs w:val="28"/>
          <w:lang w:val="uk-UA"/>
        </w:rPr>
        <w:t>C. 109-113.</w:t>
      </w:r>
    </w:p>
    <w:p w:rsidR="000C6688" w:rsidRDefault="000C6688" w:rsidP="000C668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Лебідь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 </w:t>
      </w:r>
      <w:r w:rsidRPr="000C6688">
        <w:rPr>
          <w:rFonts w:ascii="Times New Roman" w:hAnsi="Times New Roman" w:cs="Times New Roman"/>
          <w:sz w:val="28"/>
          <w:szCs w:val="28"/>
          <w:lang w:val="uk-UA"/>
        </w:rPr>
        <w:t>В. Принц</w:t>
      </w:r>
      <w:proofErr w:type="spellEnd"/>
      <w:r w:rsidRPr="000C6688">
        <w:rPr>
          <w:rFonts w:ascii="Times New Roman" w:hAnsi="Times New Roman" w:cs="Times New Roman"/>
          <w:sz w:val="28"/>
          <w:szCs w:val="28"/>
          <w:lang w:val="uk-UA"/>
        </w:rPr>
        <w:t>ипи стратегічного управління загальноос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вітніми навчальними закладами </w:t>
      </w:r>
      <w:r w:rsidRPr="000C668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C6688">
        <w:rPr>
          <w:rFonts w:ascii="Times New Roman" w:hAnsi="Times New Roman" w:cs="Times New Roman"/>
          <w:i/>
          <w:sz w:val="28"/>
          <w:szCs w:val="28"/>
          <w:lang w:val="uk-UA"/>
        </w:rPr>
        <w:t>Вісник Університету імені Альфреда Нобеля.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2017. № 1. С. 312-</w:t>
      </w:r>
      <w:r w:rsidRPr="000C6688">
        <w:rPr>
          <w:rFonts w:ascii="Times New Roman" w:hAnsi="Times New Roman" w:cs="Times New Roman"/>
          <w:sz w:val="28"/>
          <w:szCs w:val="28"/>
          <w:lang w:val="uk-UA"/>
        </w:rPr>
        <w:t>320.</w:t>
      </w:r>
    </w:p>
    <w:p w:rsidR="000C6688" w:rsidRPr="000C6688" w:rsidRDefault="000C6688" w:rsidP="000C668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C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23A8">
        <w:rPr>
          <w:rFonts w:ascii="Times New Roman" w:hAnsi="Times New Roman" w:cs="Times New Roman"/>
          <w:sz w:val="28"/>
          <w:szCs w:val="28"/>
          <w:lang w:val="uk-UA"/>
        </w:rPr>
        <w:t>Марухленко</w:t>
      </w:r>
      <w:proofErr w:type="spellEnd"/>
      <w:r w:rsidR="009C23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23A8">
        <w:rPr>
          <w:rFonts w:ascii="Times New Roman" w:hAnsi="Times New Roman" w:cs="Times New Roman"/>
          <w:sz w:val="28"/>
          <w:szCs w:val="28"/>
          <w:lang w:val="uk-UA"/>
        </w:rPr>
        <w:t>О. </w:t>
      </w:r>
      <w:r w:rsidR="009C23A8" w:rsidRPr="009C23A8">
        <w:rPr>
          <w:rFonts w:ascii="Times New Roman" w:hAnsi="Times New Roman" w:cs="Times New Roman"/>
          <w:sz w:val="28"/>
          <w:szCs w:val="28"/>
          <w:lang w:val="uk-UA"/>
        </w:rPr>
        <w:t>В. Стратегі</w:t>
      </w:r>
      <w:proofErr w:type="spellEnd"/>
      <w:r w:rsidR="009C23A8" w:rsidRPr="009C23A8">
        <w:rPr>
          <w:rFonts w:ascii="Times New Roman" w:hAnsi="Times New Roman" w:cs="Times New Roman"/>
          <w:sz w:val="28"/>
          <w:szCs w:val="28"/>
          <w:lang w:val="uk-UA"/>
        </w:rPr>
        <w:t>чне планува</w:t>
      </w:r>
      <w:r w:rsidR="009C23A8">
        <w:rPr>
          <w:rFonts w:ascii="Times New Roman" w:hAnsi="Times New Roman" w:cs="Times New Roman"/>
          <w:sz w:val="28"/>
          <w:szCs w:val="28"/>
          <w:lang w:val="uk-UA"/>
        </w:rPr>
        <w:t xml:space="preserve">ння у вищих освітніх закладах </w:t>
      </w:r>
      <w:r w:rsidR="009C23A8" w:rsidRPr="009C23A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9C23A8" w:rsidRPr="009C23A8">
        <w:rPr>
          <w:rFonts w:ascii="Times New Roman" w:hAnsi="Times New Roman" w:cs="Times New Roman"/>
          <w:i/>
          <w:sz w:val="28"/>
          <w:szCs w:val="28"/>
          <w:lang w:val="uk-UA"/>
        </w:rPr>
        <w:t>Відкрите освітнє е-середовище сучасного університету.</w:t>
      </w:r>
      <w:r w:rsidR="009C23A8">
        <w:rPr>
          <w:rFonts w:ascii="Times New Roman" w:hAnsi="Times New Roman" w:cs="Times New Roman"/>
          <w:sz w:val="28"/>
          <w:szCs w:val="28"/>
          <w:lang w:val="uk-UA"/>
        </w:rPr>
        <w:t xml:space="preserve"> 2017. Вип. 3. </w:t>
      </w:r>
      <w:r w:rsidR="009C23A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9C23A8" w:rsidRPr="009C23A8">
        <w:rPr>
          <w:rFonts w:ascii="Times New Roman" w:hAnsi="Times New Roman" w:cs="Times New Roman"/>
          <w:sz w:val="28"/>
          <w:szCs w:val="28"/>
          <w:lang w:val="uk-UA"/>
        </w:rPr>
        <w:t>: http://nbuv.gov.ua/UJRN/oeeemu_2017_3_42</w:t>
      </w:r>
    </w:p>
    <w:p w:rsidR="000C6688" w:rsidRDefault="009C23A8" w:rsidP="00E7356C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23A8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>Холод 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Дашевська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В. 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>Сучасний інструментарій вибору опера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ційних стратегій розвитку ВНЗ // </w:t>
      </w:r>
      <w:r w:rsidRPr="009C23A8">
        <w:rPr>
          <w:rFonts w:ascii="Times New Roman" w:hAnsi="Times New Roman" w:cs="Times New Roman"/>
          <w:i/>
          <w:sz w:val="28"/>
          <w:szCs w:val="28"/>
          <w:lang w:val="uk-UA"/>
        </w:rPr>
        <w:t>Академічний огляд.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2012. № 1 (36). С. 5-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>12.</w:t>
      </w:r>
    </w:p>
    <w:p w:rsidR="009C23A8" w:rsidRDefault="009C23A8" w:rsidP="00E7356C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Щоголєва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ознюк Л. 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>Стратегічне управління освітнім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кладом як соціальною системою 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9C23A8">
        <w:rPr>
          <w:rFonts w:ascii="Times New Roman" w:hAnsi="Times New Roman" w:cs="Times New Roman"/>
          <w:i/>
          <w:sz w:val="28"/>
          <w:szCs w:val="28"/>
          <w:lang w:val="uk-UA"/>
        </w:rPr>
        <w:t>Нова педагогічна думка.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№ 2. </w:t>
      </w:r>
      <w:r w:rsidRPr="009C23A8">
        <w:rPr>
          <w:rFonts w:ascii="Times New Roman" w:hAnsi="Times New Roman" w:cs="Times New Roman"/>
          <w:sz w:val="28"/>
          <w:szCs w:val="28"/>
          <w:lang w:val="uk-UA"/>
        </w:rPr>
        <w:t>С. 237-240.</w:t>
      </w:r>
    </w:p>
    <w:p w:rsidR="009C23A8" w:rsidRPr="009C23A8" w:rsidRDefault="009C23A8" w:rsidP="00E7356C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Семенець-Орлова І. А. Стратегічне управління як системний засіб управління освітніми змінами // </w:t>
      </w:r>
      <w:r w:rsidRPr="009C23A8">
        <w:rPr>
          <w:rFonts w:ascii="Times New Roman" w:hAnsi="Times New Roman" w:cs="Times New Roman"/>
          <w:i/>
          <w:sz w:val="28"/>
          <w:szCs w:val="28"/>
          <w:lang w:val="uk-UA"/>
        </w:rPr>
        <w:t>Теорія та практика державного управління.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2015. Вип. 3(50). С. 52-60.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550776"/>
    <w:multiLevelType w:val="multilevel"/>
    <w:tmpl w:val="BB38C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C6688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16F1B"/>
    <w:rsid w:val="004202FA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52420"/>
    <w:rsid w:val="00975929"/>
    <w:rsid w:val="00991E66"/>
    <w:rsid w:val="009940A2"/>
    <w:rsid w:val="009A660F"/>
    <w:rsid w:val="009C23A8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7356C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D904-359C-44D4-BF79-3C2847E2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16</cp:revision>
  <dcterms:created xsi:type="dcterms:W3CDTF">2017-11-10T08:49:00Z</dcterms:created>
  <dcterms:modified xsi:type="dcterms:W3CDTF">2019-02-05T22:32:00Z</dcterms:modified>
</cp:coreProperties>
</file>