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3265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>Т</w:t>
      </w:r>
      <w:r w:rsidR="009F682A" w:rsidRP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еорія і методика </w:t>
      </w:r>
      <w:r w:rsidR="00A3265D">
        <w:rPr>
          <w:rFonts w:ascii="Times New Roman" w:hAnsi="Times New Roman" w:cs="Times New Roman"/>
          <w:sz w:val="28"/>
          <w:szCs w:val="28"/>
          <w:u w:val="single"/>
          <w:lang w:val="uk-UA"/>
        </w:rPr>
        <w:t>олімпійського і професійного  спорту</w:t>
      </w:r>
    </w:p>
    <w:p w:rsidR="00A3265D" w:rsidRPr="00A3265D" w:rsidRDefault="00A3265D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3265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Спеціальність  017 Фізична культура і спорт    (ОР бакалавр)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</w:t>
      </w:r>
      <w:bookmarkStart w:id="0" w:name="_GoBack"/>
      <w:bookmarkEnd w:id="0"/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32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A326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Дмитро </w:t>
      </w:r>
      <w:r w:rsidR="00A326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5639" w:rsidRPr="00865639" w:rsidRDefault="00612B4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Павленко Ю. Організація та середовище системи науково-методичного забезпечення олімпійської підготовки. </w:t>
      </w:r>
      <w:r w:rsidR="00865639" w:rsidRPr="006440AF">
        <w:rPr>
          <w:rFonts w:ascii="Times New Roman" w:hAnsi="Times New Roman" w:cs="Times New Roman"/>
          <w:i/>
          <w:sz w:val="28"/>
          <w:szCs w:val="28"/>
          <w:lang w:val="uk-UA"/>
        </w:rPr>
        <w:t>Фізична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активність, здоров’я і спорт.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2011. №4(6). С. 34-39</w:t>
      </w:r>
      <w:r w:rsidR="008656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537C" w:rsidRPr="00AD537C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Кострікова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К. Роль олімпійської освіти у вихованні молоді. Матеріали ХІІ Міжнародної 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науково-практичної конференції «</w:t>
      </w:r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 юнацького спорту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, 26-27 вересня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Херсон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,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С. 89-91.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Дзюбан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О.В. особливості та роль корпоративного меценатства в розвитку сучасного олімпійського спорту в Україні. </w:t>
      </w:r>
      <w:hyperlink r:id="rId5" w:tooltip="Періодичне видання" w:history="1"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Науковий вісник Миколаївського національного університету імені В.О. Сухомлинського. Сер.: Історичні науки</w:t>
        </w:r>
      </w:hyperlink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2013. Вип. 3.35.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С. 147-153.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Корягін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В. Періодизація багаторічної підготовки юних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спортсменів-ігровиків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Молодіжний науковий вісник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 2014. С. 124-128.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Сітнікова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Н.С.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озвиток спорту в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країні як один із пріоритетних напрямів державної політики. </w:t>
      </w:r>
      <w:r w:rsidR="00282EA2" w:rsidRPr="00054906">
        <w:rPr>
          <w:rFonts w:ascii="Times New Roman" w:hAnsi="Times New Roman" w:cs="Times New Roman"/>
          <w:i/>
          <w:sz w:val="28"/>
          <w:szCs w:val="28"/>
          <w:lang w:val="uk-UA"/>
        </w:rPr>
        <w:t>Держава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та регіони</w:t>
      </w:r>
      <w:r w:rsidR="000549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Серія: Державне управління</w:t>
      </w:r>
      <w:r w:rsidR="00282EA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2012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№ 4 (40)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С. 87-90.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Самойлов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М.Г. Класифікація видів спорту за ступенем екстремальності.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Проблеми екстремальної та кризової психології.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2007. Вип.2. С. 161-167.</w:t>
      </w:r>
    </w:p>
    <w:p w:rsidR="009F682A" w:rsidRDefault="00282EA2" w:rsidP="0005490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282EA2">
        <w:t xml:space="preserve"> </w:t>
      </w:r>
      <w:proofErr w:type="spellStart"/>
      <w:r w:rsidRPr="00282EA2">
        <w:rPr>
          <w:color w:val="auto"/>
          <w:sz w:val="28"/>
          <w:szCs w:val="28"/>
        </w:rPr>
        <w:t>Гасюк</w:t>
      </w:r>
      <w:proofErr w:type="spellEnd"/>
      <w:r w:rsidRPr="00282EA2">
        <w:rPr>
          <w:color w:val="auto"/>
          <w:sz w:val="28"/>
          <w:szCs w:val="28"/>
        </w:rPr>
        <w:t xml:space="preserve"> І. Л. Механізми фінансування галузі “фізична культура і спорт”. </w:t>
      </w:r>
      <w:hyperlink r:id="rId6" w:tooltip="Періодичне видання" w:history="1">
        <w:r w:rsidRPr="00282EA2">
          <w:rPr>
            <w:i/>
            <w:color w:val="auto"/>
            <w:sz w:val="28"/>
            <w:szCs w:val="28"/>
          </w:rPr>
          <w:t>Теорія та практика державного управління</w:t>
        </w:r>
      </w:hyperlink>
      <w:r>
        <w:rPr>
          <w:color w:val="auto"/>
          <w:sz w:val="28"/>
          <w:szCs w:val="28"/>
        </w:rPr>
        <w:t>. 2010. Вип. 4.</w:t>
      </w:r>
      <w:r w:rsidRPr="00282EA2">
        <w:rPr>
          <w:color w:val="auto"/>
          <w:sz w:val="28"/>
          <w:szCs w:val="28"/>
        </w:rPr>
        <w:t xml:space="preserve"> С. 250-259.</w:t>
      </w:r>
    </w:p>
    <w:p w:rsidR="009F682A" w:rsidRDefault="00054906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25 років разом. Олімпійська освіта / за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. ред. С.Н. Бубки, М.М.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Булатової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>. Київ: 2017. 128 с.</w:t>
      </w:r>
    </w:p>
    <w:sectPr w:rsidR="009F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54906"/>
    <w:rsid w:val="000E0EAA"/>
    <w:rsid w:val="001101E0"/>
    <w:rsid w:val="00111406"/>
    <w:rsid w:val="00114E9C"/>
    <w:rsid w:val="00157B9D"/>
    <w:rsid w:val="0022718B"/>
    <w:rsid w:val="0025247D"/>
    <w:rsid w:val="00282EA2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440AF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65639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9F682A"/>
    <w:rsid w:val="00A3265D"/>
    <w:rsid w:val="00A35D46"/>
    <w:rsid w:val="00A41272"/>
    <w:rsid w:val="00A95EF2"/>
    <w:rsid w:val="00AD537C"/>
    <w:rsid w:val="00AF41FC"/>
    <w:rsid w:val="00B16AC3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81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96:&#1030;&#1089;&#1090;&#1086;&#1088;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16</cp:revision>
  <dcterms:created xsi:type="dcterms:W3CDTF">2019-01-11T11:26:00Z</dcterms:created>
  <dcterms:modified xsi:type="dcterms:W3CDTF">2019-02-10T11:50:00Z</dcterms:modified>
</cp:coreProperties>
</file>