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074" w:rsidRPr="00210409" w:rsidRDefault="00674074" w:rsidP="00210409">
      <w:pPr>
        <w:jc w:val="center"/>
        <w:rPr>
          <w:b/>
          <w:sz w:val="28"/>
          <w:szCs w:val="28"/>
        </w:rPr>
      </w:pPr>
      <w:r w:rsidRPr="00210409">
        <w:rPr>
          <w:b/>
          <w:sz w:val="28"/>
          <w:szCs w:val="28"/>
        </w:rPr>
        <w:t>Електронні навчально-методичні видання, які є об</w:t>
      </w:r>
      <w:r w:rsidRPr="00210409">
        <w:rPr>
          <w:b/>
          <w:sz w:val="28"/>
          <w:szCs w:val="28"/>
          <w:lang w:val="en-US"/>
        </w:rPr>
        <w:t>’</w:t>
      </w:r>
      <w:proofErr w:type="spellStart"/>
      <w:r w:rsidRPr="00210409">
        <w:rPr>
          <w:b/>
          <w:sz w:val="28"/>
          <w:szCs w:val="28"/>
        </w:rPr>
        <w:t>єктом</w:t>
      </w:r>
      <w:proofErr w:type="spellEnd"/>
      <w:r w:rsidRPr="00210409">
        <w:rPr>
          <w:b/>
          <w:sz w:val="28"/>
          <w:szCs w:val="28"/>
        </w:rPr>
        <w:t xml:space="preserve"> навчання в рамках навчальних дисциплін відповідно до навчальної програми підготовки бакалаврів і магістрів</w:t>
      </w:r>
    </w:p>
    <w:p w:rsidR="00674074" w:rsidRPr="00210409" w:rsidRDefault="00674074" w:rsidP="00210409">
      <w:pPr>
        <w:jc w:val="center"/>
        <w:rPr>
          <w:sz w:val="28"/>
          <w:szCs w:val="28"/>
        </w:rPr>
      </w:pPr>
      <w:r w:rsidRPr="00210409">
        <w:rPr>
          <w:sz w:val="28"/>
          <w:szCs w:val="28"/>
        </w:rPr>
        <w:t xml:space="preserve">(згідно з </w:t>
      </w:r>
      <w:proofErr w:type="spellStart"/>
      <w:r w:rsidRPr="00210409">
        <w:rPr>
          <w:sz w:val="28"/>
          <w:szCs w:val="28"/>
        </w:rPr>
        <w:t>розпорядж</w:t>
      </w:r>
      <w:proofErr w:type="spellEnd"/>
      <w:r w:rsidRPr="00210409">
        <w:rPr>
          <w:sz w:val="28"/>
          <w:szCs w:val="28"/>
        </w:rPr>
        <w:t>. Науково-дослідної частини № 03-21 від 05.05.2017 р.).</w:t>
      </w:r>
    </w:p>
    <w:p w:rsidR="00674074" w:rsidRPr="00210409" w:rsidRDefault="00674074" w:rsidP="00210409">
      <w:pPr>
        <w:jc w:val="center"/>
        <w:rPr>
          <w:sz w:val="28"/>
          <w:szCs w:val="28"/>
        </w:rPr>
      </w:pPr>
    </w:p>
    <w:p w:rsidR="00674074" w:rsidRPr="00210409" w:rsidRDefault="00674074" w:rsidP="00210409">
      <w:pPr>
        <w:rPr>
          <w:sz w:val="28"/>
          <w:szCs w:val="28"/>
        </w:rPr>
      </w:pPr>
      <w:r w:rsidRPr="00210409">
        <w:rPr>
          <w:sz w:val="28"/>
          <w:szCs w:val="28"/>
        </w:rPr>
        <w:t xml:space="preserve">Дисципліна – </w:t>
      </w:r>
      <w:r w:rsidR="0082789E" w:rsidRPr="00210409">
        <w:rPr>
          <w:i/>
          <w:sz w:val="28"/>
          <w:szCs w:val="28"/>
          <w:u w:val="single"/>
        </w:rPr>
        <w:t>Моніторинг лісів</w:t>
      </w:r>
      <w:r w:rsidRPr="00210409">
        <w:rPr>
          <w:i/>
          <w:sz w:val="28"/>
          <w:szCs w:val="28"/>
          <w:u w:val="single"/>
        </w:rPr>
        <w:t>.</w:t>
      </w:r>
    </w:p>
    <w:p w:rsidR="00674074" w:rsidRPr="00210409" w:rsidRDefault="00674074" w:rsidP="00210409">
      <w:pPr>
        <w:rPr>
          <w:sz w:val="28"/>
          <w:szCs w:val="28"/>
        </w:rPr>
      </w:pPr>
      <w:r w:rsidRPr="00210409">
        <w:rPr>
          <w:sz w:val="28"/>
          <w:szCs w:val="28"/>
        </w:rPr>
        <w:t xml:space="preserve">Кафедра </w:t>
      </w:r>
      <w:r w:rsidRPr="00210409">
        <w:rPr>
          <w:sz w:val="28"/>
          <w:szCs w:val="28"/>
          <w:lang w:val="ru-RU"/>
        </w:rPr>
        <w:t>/</w:t>
      </w:r>
      <w:r w:rsidRPr="00210409">
        <w:rPr>
          <w:sz w:val="28"/>
          <w:szCs w:val="28"/>
        </w:rPr>
        <w:t xml:space="preserve">факультет – </w:t>
      </w:r>
      <w:r w:rsidRPr="00210409">
        <w:rPr>
          <w:i/>
          <w:sz w:val="28"/>
          <w:szCs w:val="28"/>
          <w:u w:val="single"/>
        </w:rPr>
        <w:t xml:space="preserve">лісознавства </w:t>
      </w:r>
      <w:r w:rsidRPr="00210409">
        <w:rPr>
          <w:i/>
          <w:sz w:val="28"/>
          <w:szCs w:val="28"/>
          <w:u w:val="single"/>
          <w:lang w:val="ru-RU"/>
        </w:rPr>
        <w:t xml:space="preserve">/ </w:t>
      </w:r>
      <w:r w:rsidRPr="00210409">
        <w:rPr>
          <w:i/>
          <w:sz w:val="28"/>
          <w:szCs w:val="28"/>
          <w:u w:val="single"/>
        </w:rPr>
        <w:t>природничих наук.</w:t>
      </w:r>
    </w:p>
    <w:p w:rsidR="008C0F1A" w:rsidRPr="00210409" w:rsidRDefault="00674074" w:rsidP="00210409">
      <w:pPr>
        <w:rPr>
          <w:i/>
          <w:sz w:val="28"/>
          <w:szCs w:val="28"/>
          <w:u w:val="single"/>
        </w:rPr>
      </w:pPr>
      <w:r w:rsidRPr="00210409">
        <w:rPr>
          <w:sz w:val="28"/>
          <w:szCs w:val="28"/>
        </w:rPr>
        <w:t xml:space="preserve">Викладач – </w:t>
      </w:r>
      <w:r w:rsidRPr="00210409">
        <w:rPr>
          <w:i/>
          <w:sz w:val="28"/>
          <w:szCs w:val="28"/>
          <w:u w:val="single"/>
        </w:rPr>
        <w:t>професор кафедри лісознавства Шпарик Юрій Степанович.</w:t>
      </w:r>
    </w:p>
    <w:p w:rsidR="00674074" w:rsidRPr="00210409" w:rsidRDefault="00674074" w:rsidP="00210409">
      <w:pPr>
        <w:rPr>
          <w:i/>
          <w:sz w:val="28"/>
          <w:szCs w:val="28"/>
          <w:u w:val="single"/>
        </w:rPr>
      </w:pPr>
    </w:p>
    <w:p w:rsidR="00674074" w:rsidRPr="00210409" w:rsidRDefault="00674074" w:rsidP="00210409">
      <w:pPr>
        <w:rPr>
          <w:sz w:val="28"/>
          <w:szCs w:val="28"/>
        </w:rPr>
      </w:pPr>
      <w:r w:rsidRPr="00210409">
        <w:rPr>
          <w:sz w:val="28"/>
          <w:szCs w:val="28"/>
        </w:rPr>
        <w:t>Список наукових текстів:</w:t>
      </w:r>
    </w:p>
    <w:p w:rsidR="00674074" w:rsidRPr="00210409" w:rsidRDefault="00674074" w:rsidP="00210409">
      <w:pPr>
        <w:jc w:val="both"/>
        <w:rPr>
          <w:sz w:val="28"/>
          <w:szCs w:val="28"/>
        </w:rPr>
      </w:pPr>
      <w:r w:rsidRPr="00210409">
        <w:rPr>
          <w:b/>
          <w:sz w:val="28"/>
          <w:szCs w:val="28"/>
        </w:rPr>
        <w:t>1. Шп</w:t>
      </w:r>
      <w:r w:rsidRPr="00210409">
        <w:rPr>
          <w:b/>
          <w:bCs/>
          <w:sz w:val="28"/>
          <w:szCs w:val="28"/>
        </w:rPr>
        <w:t>арик Ю.С.</w:t>
      </w:r>
      <w:r w:rsidRPr="00210409">
        <w:rPr>
          <w:bCs/>
          <w:sz w:val="28"/>
          <w:szCs w:val="28"/>
        </w:rPr>
        <w:t xml:space="preserve"> </w:t>
      </w:r>
      <w:r w:rsidR="006339A7" w:rsidRPr="00210409">
        <w:rPr>
          <w:sz w:val="28"/>
          <w:szCs w:val="28"/>
        </w:rPr>
        <w:t>Стан лісів Українських Карпат у 2016 році та його динаміка за даними моніторингу</w:t>
      </w:r>
      <w:r w:rsidRPr="00210409">
        <w:rPr>
          <w:sz w:val="28"/>
          <w:szCs w:val="28"/>
        </w:rPr>
        <w:t xml:space="preserve"> / </w:t>
      </w:r>
      <w:r w:rsidRPr="00210409">
        <w:rPr>
          <w:bCs/>
          <w:sz w:val="28"/>
          <w:szCs w:val="28"/>
        </w:rPr>
        <w:t>Ю.С. Шпарик</w:t>
      </w:r>
      <w:r w:rsidR="006339A7" w:rsidRPr="00210409">
        <w:rPr>
          <w:bCs/>
          <w:sz w:val="28"/>
          <w:szCs w:val="28"/>
        </w:rPr>
        <w:t>,</w:t>
      </w:r>
      <w:r w:rsidR="006339A7" w:rsidRPr="00210409">
        <w:rPr>
          <w:sz w:val="28"/>
          <w:szCs w:val="28"/>
        </w:rPr>
        <w:t xml:space="preserve"> Р.М.</w:t>
      </w:r>
      <w:r w:rsidR="006339A7" w:rsidRPr="00210409">
        <w:rPr>
          <w:bCs/>
          <w:sz w:val="28"/>
          <w:szCs w:val="28"/>
        </w:rPr>
        <w:t xml:space="preserve"> </w:t>
      </w:r>
      <w:r w:rsidR="006339A7" w:rsidRPr="00210409">
        <w:rPr>
          <w:sz w:val="28"/>
          <w:szCs w:val="28"/>
        </w:rPr>
        <w:t>Вітер</w:t>
      </w:r>
      <w:r w:rsidRPr="00210409">
        <w:rPr>
          <w:bCs/>
          <w:sz w:val="28"/>
          <w:szCs w:val="28"/>
        </w:rPr>
        <w:t xml:space="preserve"> </w:t>
      </w:r>
      <w:r w:rsidRPr="00210409">
        <w:rPr>
          <w:sz w:val="28"/>
          <w:szCs w:val="28"/>
        </w:rPr>
        <w:t xml:space="preserve">// </w:t>
      </w:r>
      <w:r w:rsidR="006339A7" w:rsidRPr="00210409">
        <w:rPr>
          <w:sz w:val="28"/>
          <w:szCs w:val="28"/>
        </w:rPr>
        <w:t>Науковий вісник НЛТУ України. – 2017. − т. 27, № 3. – с. 75-78.</w:t>
      </w:r>
    </w:p>
    <w:p w:rsidR="00674074" w:rsidRPr="00210409" w:rsidRDefault="00674074" w:rsidP="00210409">
      <w:pPr>
        <w:ind w:left="-57" w:right="-57"/>
        <w:jc w:val="both"/>
        <w:rPr>
          <w:bCs/>
          <w:sz w:val="28"/>
          <w:szCs w:val="28"/>
        </w:rPr>
      </w:pPr>
      <w:r w:rsidRPr="00210409">
        <w:rPr>
          <w:b/>
          <w:sz w:val="28"/>
          <w:szCs w:val="28"/>
        </w:rPr>
        <w:t xml:space="preserve">2. </w:t>
      </w:r>
      <w:r w:rsidR="006339A7" w:rsidRPr="00210409">
        <w:rPr>
          <w:b/>
          <w:sz w:val="28"/>
          <w:szCs w:val="28"/>
          <w:lang w:val="en-US"/>
        </w:rPr>
        <w:t>Shparyk</w:t>
      </w:r>
      <w:r w:rsidRPr="00210409">
        <w:rPr>
          <w:b/>
          <w:bCs/>
          <w:sz w:val="28"/>
          <w:szCs w:val="28"/>
        </w:rPr>
        <w:t xml:space="preserve"> </w:t>
      </w:r>
      <w:r w:rsidR="006339A7" w:rsidRPr="00210409">
        <w:rPr>
          <w:b/>
          <w:bCs/>
          <w:sz w:val="28"/>
          <w:szCs w:val="28"/>
          <w:lang w:val="en-US"/>
        </w:rPr>
        <w:t>Y</w:t>
      </w:r>
      <w:r w:rsidRPr="00210409">
        <w:rPr>
          <w:b/>
          <w:bCs/>
          <w:sz w:val="28"/>
          <w:szCs w:val="28"/>
        </w:rPr>
        <w:t>.</w:t>
      </w:r>
      <w:r w:rsidR="006339A7" w:rsidRPr="00210409">
        <w:rPr>
          <w:b/>
          <w:bCs/>
          <w:sz w:val="28"/>
          <w:szCs w:val="28"/>
          <w:lang w:val="en-US"/>
        </w:rPr>
        <w:t>S</w:t>
      </w:r>
      <w:r w:rsidRPr="00210409">
        <w:rPr>
          <w:b/>
          <w:bCs/>
          <w:sz w:val="28"/>
          <w:szCs w:val="28"/>
        </w:rPr>
        <w:t>.</w:t>
      </w:r>
      <w:r w:rsidRPr="00210409">
        <w:rPr>
          <w:bCs/>
          <w:sz w:val="28"/>
          <w:szCs w:val="28"/>
        </w:rPr>
        <w:t xml:space="preserve"> </w:t>
      </w:r>
      <w:proofErr w:type="spellStart"/>
      <w:r w:rsidR="006339A7" w:rsidRPr="00210409">
        <w:rPr>
          <w:sz w:val="28"/>
          <w:szCs w:val="28"/>
        </w:rPr>
        <w:t>Structure</w:t>
      </w:r>
      <w:proofErr w:type="spellEnd"/>
      <w:r w:rsidR="006339A7" w:rsidRPr="00210409">
        <w:rPr>
          <w:sz w:val="28"/>
          <w:szCs w:val="28"/>
        </w:rPr>
        <w:t xml:space="preserve">, </w:t>
      </w:r>
      <w:proofErr w:type="spellStart"/>
      <w:r w:rsidR="006339A7" w:rsidRPr="00210409">
        <w:rPr>
          <w:sz w:val="28"/>
          <w:szCs w:val="28"/>
        </w:rPr>
        <w:t>diversity</w:t>
      </w:r>
      <w:proofErr w:type="spellEnd"/>
      <w:r w:rsidR="006339A7" w:rsidRPr="00210409">
        <w:rPr>
          <w:sz w:val="28"/>
          <w:szCs w:val="28"/>
        </w:rPr>
        <w:t xml:space="preserve"> </w:t>
      </w:r>
      <w:proofErr w:type="spellStart"/>
      <w:r w:rsidR="006339A7" w:rsidRPr="00210409">
        <w:rPr>
          <w:sz w:val="28"/>
          <w:szCs w:val="28"/>
        </w:rPr>
        <w:t>and</w:t>
      </w:r>
      <w:proofErr w:type="spellEnd"/>
      <w:r w:rsidR="006339A7" w:rsidRPr="00210409">
        <w:rPr>
          <w:sz w:val="28"/>
          <w:szCs w:val="28"/>
        </w:rPr>
        <w:t xml:space="preserve"> </w:t>
      </w:r>
      <w:proofErr w:type="spellStart"/>
      <w:r w:rsidR="006339A7" w:rsidRPr="00210409">
        <w:rPr>
          <w:sz w:val="28"/>
          <w:szCs w:val="28"/>
        </w:rPr>
        <w:t>dynamics</w:t>
      </w:r>
      <w:proofErr w:type="spellEnd"/>
      <w:r w:rsidR="006339A7" w:rsidRPr="00210409">
        <w:rPr>
          <w:sz w:val="28"/>
          <w:szCs w:val="28"/>
        </w:rPr>
        <w:t xml:space="preserve"> </w:t>
      </w:r>
      <w:proofErr w:type="spellStart"/>
      <w:r w:rsidR="006339A7" w:rsidRPr="00210409">
        <w:rPr>
          <w:sz w:val="28"/>
          <w:szCs w:val="28"/>
        </w:rPr>
        <w:t>of</w:t>
      </w:r>
      <w:proofErr w:type="spellEnd"/>
      <w:r w:rsidR="006339A7" w:rsidRPr="00210409">
        <w:rPr>
          <w:sz w:val="28"/>
          <w:szCs w:val="28"/>
        </w:rPr>
        <w:t xml:space="preserve"> </w:t>
      </w:r>
      <w:proofErr w:type="spellStart"/>
      <w:r w:rsidR="006339A7" w:rsidRPr="00210409">
        <w:rPr>
          <w:sz w:val="28"/>
          <w:szCs w:val="28"/>
        </w:rPr>
        <w:t>primeval</w:t>
      </w:r>
      <w:proofErr w:type="spellEnd"/>
      <w:r w:rsidR="006339A7" w:rsidRPr="00210409">
        <w:rPr>
          <w:sz w:val="28"/>
          <w:szCs w:val="28"/>
        </w:rPr>
        <w:t xml:space="preserve"> </w:t>
      </w:r>
      <w:proofErr w:type="spellStart"/>
      <w:r w:rsidR="006339A7" w:rsidRPr="00210409">
        <w:rPr>
          <w:sz w:val="28"/>
          <w:szCs w:val="28"/>
        </w:rPr>
        <w:t>beech</w:t>
      </w:r>
      <w:proofErr w:type="spellEnd"/>
      <w:r w:rsidR="006339A7" w:rsidRPr="00210409">
        <w:rPr>
          <w:sz w:val="28"/>
          <w:szCs w:val="28"/>
        </w:rPr>
        <w:t xml:space="preserve"> (</w:t>
      </w:r>
      <w:proofErr w:type="spellStart"/>
      <w:r w:rsidR="006339A7" w:rsidRPr="00210409">
        <w:rPr>
          <w:i/>
          <w:sz w:val="28"/>
          <w:szCs w:val="28"/>
        </w:rPr>
        <w:t>Fagus</w:t>
      </w:r>
      <w:proofErr w:type="spellEnd"/>
      <w:r w:rsidR="006339A7" w:rsidRPr="00210409">
        <w:rPr>
          <w:i/>
          <w:sz w:val="28"/>
          <w:szCs w:val="28"/>
        </w:rPr>
        <w:t xml:space="preserve"> </w:t>
      </w:r>
      <w:proofErr w:type="spellStart"/>
      <w:r w:rsidR="006339A7" w:rsidRPr="00210409">
        <w:rPr>
          <w:i/>
          <w:sz w:val="28"/>
          <w:szCs w:val="28"/>
        </w:rPr>
        <w:t>sylvatica</w:t>
      </w:r>
      <w:proofErr w:type="spellEnd"/>
      <w:r w:rsidR="006339A7" w:rsidRPr="00210409">
        <w:rPr>
          <w:sz w:val="28"/>
          <w:szCs w:val="28"/>
        </w:rPr>
        <w:t xml:space="preserve"> L.) </w:t>
      </w:r>
      <w:proofErr w:type="spellStart"/>
      <w:r w:rsidR="006339A7" w:rsidRPr="00210409">
        <w:rPr>
          <w:sz w:val="28"/>
          <w:szCs w:val="28"/>
        </w:rPr>
        <w:t>forests</w:t>
      </w:r>
      <w:proofErr w:type="spellEnd"/>
      <w:r w:rsidR="006339A7" w:rsidRPr="00210409">
        <w:rPr>
          <w:sz w:val="28"/>
          <w:szCs w:val="28"/>
        </w:rPr>
        <w:t xml:space="preserve"> </w:t>
      </w:r>
      <w:proofErr w:type="spellStart"/>
      <w:r w:rsidR="006339A7" w:rsidRPr="00210409">
        <w:rPr>
          <w:sz w:val="28"/>
          <w:szCs w:val="28"/>
        </w:rPr>
        <w:t>of</w:t>
      </w:r>
      <w:proofErr w:type="spellEnd"/>
      <w:r w:rsidR="006339A7" w:rsidRPr="00210409">
        <w:rPr>
          <w:sz w:val="28"/>
          <w:szCs w:val="28"/>
        </w:rPr>
        <w:t xml:space="preserve"> </w:t>
      </w:r>
      <w:proofErr w:type="spellStart"/>
      <w:r w:rsidR="006339A7" w:rsidRPr="00210409">
        <w:rPr>
          <w:sz w:val="28"/>
          <w:szCs w:val="28"/>
        </w:rPr>
        <w:t>the</w:t>
      </w:r>
      <w:proofErr w:type="spellEnd"/>
      <w:r w:rsidR="006339A7" w:rsidRPr="00210409">
        <w:rPr>
          <w:sz w:val="28"/>
          <w:szCs w:val="28"/>
        </w:rPr>
        <w:t xml:space="preserve"> </w:t>
      </w:r>
      <w:proofErr w:type="spellStart"/>
      <w:r w:rsidR="006339A7" w:rsidRPr="00210409">
        <w:rPr>
          <w:sz w:val="28"/>
          <w:szCs w:val="28"/>
        </w:rPr>
        <w:t>Ukrainian</w:t>
      </w:r>
      <w:proofErr w:type="spellEnd"/>
      <w:r w:rsidR="006339A7" w:rsidRPr="00210409">
        <w:rPr>
          <w:sz w:val="28"/>
          <w:szCs w:val="28"/>
        </w:rPr>
        <w:t xml:space="preserve"> </w:t>
      </w:r>
      <w:proofErr w:type="spellStart"/>
      <w:r w:rsidR="006339A7" w:rsidRPr="00210409">
        <w:rPr>
          <w:sz w:val="28"/>
          <w:szCs w:val="28"/>
        </w:rPr>
        <w:t>Carpathians</w:t>
      </w:r>
      <w:proofErr w:type="spellEnd"/>
      <w:r w:rsidR="006339A7" w:rsidRPr="00210409">
        <w:rPr>
          <w:sz w:val="28"/>
          <w:szCs w:val="28"/>
        </w:rPr>
        <w:t xml:space="preserve"> </w:t>
      </w:r>
      <w:proofErr w:type="spellStart"/>
      <w:r w:rsidR="006339A7" w:rsidRPr="00210409">
        <w:rPr>
          <w:sz w:val="28"/>
          <w:szCs w:val="28"/>
        </w:rPr>
        <w:t>and</w:t>
      </w:r>
      <w:proofErr w:type="spellEnd"/>
      <w:r w:rsidR="006339A7" w:rsidRPr="00210409">
        <w:rPr>
          <w:sz w:val="28"/>
          <w:szCs w:val="28"/>
        </w:rPr>
        <w:t xml:space="preserve"> </w:t>
      </w:r>
      <w:proofErr w:type="spellStart"/>
      <w:r w:rsidR="006339A7" w:rsidRPr="00210409">
        <w:rPr>
          <w:sz w:val="28"/>
          <w:szCs w:val="28"/>
        </w:rPr>
        <w:t>recommendations</w:t>
      </w:r>
      <w:proofErr w:type="spellEnd"/>
      <w:r w:rsidR="006339A7" w:rsidRPr="00210409">
        <w:rPr>
          <w:sz w:val="28"/>
          <w:szCs w:val="28"/>
        </w:rPr>
        <w:t xml:space="preserve"> </w:t>
      </w:r>
      <w:proofErr w:type="spellStart"/>
      <w:r w:rsidR="006339A7" w:rsidRPr="00210409">
        <w:rPr>
          <w:sz w:val="28"/>
          <w:szCs w:val="28"/>
        </w:rPr>
        <w:t>for</w:t>
      </w:r>
      <w:proofErr w:type="spellEnd"/>
      <w:r w:rsidR="006339A7" w:rsidRPr="00210409">
        <w:rPr>
          <w:sz w:val="28"/>
          <w:szCs w:val="28"/>
        </w:rPr>
        <w:t xml:space="preserve"> </w:t>
      </w:r>
      <w:proofErr w:type="spellStart"/>
      <w:r w:rsidR="006339A7" w:rsidRPr="00210409">
        <w:rPr>
          <w:sz w:val="28"/>
          <w:szCs w:val="28"/>
        </w:rPr>
        <w:t>their</w:t>
      </w:r>
      <w:proofErr w:type="spellEnd"/>
      <w:r w:rsidR="006339A7" w:rsidRPr="00210409">
        <w:rPr>
          <w:sz w:val="28"/>
          <w:szCs w:val="28"/>
        </w:rPr>
        <w:t xml:space="preserve"> </w:t>
      </w:r>
      <w:proofErr w:type="spellStart"/>
      <w:r w:rsidR="006339A7" w:rsidRPr="00210409">
        <w:rPr>
          <w:sz w:val="28"/>
          <w:szCs w:val="28"/>
        </w:rPr>
        <w:t>implementation</w:t>
      </w:r>
      <w:proofErr w:type="spellEnd"/>
      <w:r w:rsidR="006339A7" w:rsidRPr="00210409">
        <w:rPr>
          <w:sz w:val="28"/>
          <w:szCs w:val="28"/>
        </w:rPr>
        <w:t xml:space="preserve"> </w:t>
      </w:r>
      <w:proofErr w:type="spellStart"/>
      <w:r w:rsidR="006339A7" w:rsidRPr="00210409">
        <w:rPr>
          <w:sz w:val="28"/>
          <w:szCs w:val="28"/>
        </w:rPr>
        <w:t>in</w:t>
      </w:r>
      <w:proofErr w:type="spellEnd"/>
      <w:r w:rsidR="006339A7" w:rsidRPr="00210409">
        <w:rPr>
          <w:sz w:val="28"/>
          <w:szCs w:val="28"/>
        </w:rPr>
        <w:t xml:space="preserve"> </w:t>
      </w:r>
      <w:proofErr w:type="spellStart"/>
      <w:r w:rsidR="006339A7" w:rsidRPr="00210409">
        <w:rPr>
          <w:sz w:val="28"/>
          <w:szCs w:val="28"/>
        </w:rPr>
        <w:t>sustainable</w:t>
      </w:r>
      <w:proofErr w:type="spellEnd"/>
      <w:r w:rsidR="006339A7" w:rsidRPr="00210409">
        <w:rPr>
          <w:sz w:val="28"/>
          <w:szCs w:val="28"/>
        </w:rPr>
        <w:t xml:space="preserve"> </w:t>
      </w:r>
      <w:proofErr w:type="spellStart"/>
      <w:r w:rsidR="006339A7" w:rsidRPr="00210409">
        <w:rPr>
          <w:sz w:val="28"/>
          <w:szCs w:val="28"/>
        </w:rPr>
        <w:t>forest</w:t>
      </w:r>
      <w:proofErr w:type="spellEnd"/>
      <w:r w:rsidR="006339A7" w:rsidRPr="00210409">
        <w:rPr>
          <w:sz w:val="28"/>
          <w:szCs w:val="28"/>
        </w:rPr>
        <w:t xml:space="preserve"> </w:t>
      </w:r>
      <w:proofErr w:type="spellStart"/>
      <w:r w:rsidR="006339A7" w:rsidRPr="00210409">
        <w:rPr>
          <w:sz w:val="28"/>
          <w:szCs w:val="28"/>
        </w:rPr>
        <w:t>management</w:t>
      </w:r>
      <w:proofErr w:type="spellEnd"/>
      <w:r w:rsidR="00164D23" w:rsidRPr="00210409">
        <w:rPr>
          <w:bCs/>
          <w:sz w:val="28"/>
          <w:szCs w:val="28"/>
        </w:rPr>
        <w:t xml:space="preserve"> </w:t>
      </w:r>
      <w:r w:rsidRPr="00210409">
        <w:rPr>
          <w:bCs/>
          <w:sz w:val="28"/>
          <w:szCs w:val="28"/>
        </w:rPr>
        <w:t xml:space="preserve">/ </w:t>
      </w:r>
      <w:r w:rsidR="006339A7" w:rsidRPr="00210409">
        <w:rPr>
          <w:bCs/>
          <w:sz w:val="28"/>
          <w:szCs w:val="28"/>
          <w:lang w:val="en-US"/>
        </w:rPr>
        <w:t>Y</w:t>
      </w:r>
      <w:r w:rsidR="006339A7" w:rsidRPr="00210409">
        <w:rPr>
          <w:bCs/>
          <w:sz w:val="28"/>
          <w:szCs w:val="28"/>
        </w:rPr>
        <w:t>.</w:t>
      </w:r>
      <w:r w:rsidR="006339A7" w:rsidRPr="00210409">
        <w:rPr>
          <w:bCs/>
          <w:sz w:val="28"/>
          <w:szCs w:val="28"/>
          <w:lang w:val="en-US"/>
        </w:rPr>
        <w:t>S</w:t>
      </w:r>
      <w:r w:rsidR="006339A7" w:rsidRPr="00210409">
        <w:rPr>
          <w:bCs/>
          <w:sz w:val="28"/>
          <w:szCs w:val="28"/>
        </w:rPr>
        <w:t xml:space="preserve">. </w:t>
      </w:r>
      <w:r w:rsidR="006339A7" w:rsidRPr="00210409">
        <w:rPr>
          <w:sz w:val="28"/>
          <w:szCs w:val="28"/>
          <w:lang w:val="en-US"/>
        </w:rPr>
        <w:t>Shparyk</w:t>
      </w:r>
      <w:r w:rsidR="006339A7" w:rsidRPr="00210409">
        <w:rPr>
          <w:bCs/>
          <w:sz w:val="28"/>
          <w:szCs w:val="28"/>
        </w:rPr>
        <w:t xml:space="preserve">, </w:t>
      </w:r>
      <w:r w:rsidR="006339A7" w:rsidRPr="00210409">
        <w:rPr>
          <w:sz w:val="28"/>
          <w:szCs w:val="28"/>
        </w:rPr>
        <w:t xml:space="preserve">Y. Y. </w:t>
      </w:r>
      <w:proofErr w:type="spellStart"/>
      <w:r w:rsidR="006339A7" w:rsidRPr="00210409">
        <w:rPr>
          <w:sz w:val="28"/>
          <w:szCs w:val="28"/>
        </w:rPr>
        <w:t>Berkela</w:t>
      </w:r>
      <w:proofErr w:type="spellEnd"/>
      <w:r w:rsidR="006339A7" w:rsidRPr="00210409">
        <w:rPr>
          <w:sz w:val="28"/>
          <w:szCs w:val="28"/>
        </w:rPr>
        <w:t xml:space="preserve">, V. V. </w:t>
      </w:r>
      <w:proofErr w:type="spellStart"/>
      <w:r w:rsidR="006339A7" w:rsidRPr="00210409">
        <w:rPr>
          <w:sz w:val="28"/>
          <w:szCs w:val="28"/>
        </w:rPr>
        <w:t>Pavlyuk</w:t>
      </w:r>
      <w:proofErr w:type="spellEnd"/>
      <w:r w:rsidRPr="00210409">
        <w:rPr>
          <w:bCs/>
          <w:sz w:val="28"/>
          <w:szCs w:val="28"/>
        </w:rPr>
        <w:t xml:space="preserve"> </w:t>
      </w:r>
      <w:r w:rsidRPr="00210409">
        <w:rPr>
          <w:sz w:val="28"/>
          <w:szCs w:val="28"/>
        </w:rPr>
        <w:t xml:space="preserve">// </w:t>
      </w:r>
      <w:r w:rsidR="006339A7" w:rsidRPr="00210409">
        <w:rPr>
          <w:sz w:val="28"/>
          <w:szCs w:val="28"/>
          <w:lang w:val="en-GB"/>
        </w:rPr>
        <w:t>Nature of the Carpathians: Annual Scientific Journal of CBR and the Institute of Ecology of the Carpathians NAS of Ukraine, 201</w:t>
      </w:r>
      <w:r w:rsidR="006339A7" w:rsidRPr="00210409">
        <w:rPr>
          <w:sz w:val="28"/>
          <w:szCs w:val="28"/>
          <w:lang w:val="en-GB"/>
        </w:rPr>
        <w:t>6</w:t>
      </w:r>
      <w:r w:rsidR="006339A7" w:rsidRPr="00210409">
        <w:rPr>
          <w:sz w:val="28"/>
          <w:szCs w:val="28"/>
          <w:lang w:val="en-GB"/>
        </w:rPr>
        <w:t xml:space="preserve">, № 1 – P. </w:t>
      </w:r>
      <w:r w:rsidR="006339A7" w:rsidRPr="00210409">
        <w:rPr>
          <w:sz w:val="28"/>
          <w:szCs w:val="28"/>
          <w:lang w:val="en-GB"/>
        </w:rPr>
        <w:t>23</w:t>
      </w:r>
      <w:r w:rsidR="006339A7" w:rsidRPr="00210409">
        <w:rPr>
          <w:sz w:val="28"/>
          <w:szCs w:val="28"/>
          <w:lang w:val="en-GB"/>
        </w:rPr>
        <w:t>-</w:t>
      </w:r>
      <w:r w:rsidR="006339A7" w:rsidRPr="00210409">
        <w:rPr>
          <w:sz w:val="28"/>
          <w:szCs w:val="28"/>
          <w:lang w:val="en-GB"/>
        </w:rPr>
        <w:t>3</w:t>
      </w:r>
      <w:r w:rsidR="006339A7" w:rsidRPr="00210409">
        <w:rPr>
          <w:sz w:val="28"/>
          <w:szCs w:val="28"/>
          <w:lang w:val="en-GB"/>
        </w:rPr>
        <w:t>5.</w:t>
      </w:r>
    </w:p>
    <w:p w:rsidR="00674074" w:rsidRPr="00210409" w:rsidRDefault="00674074" w:rsidP="00210409">
      <w:pPr>
        <w:jc w:val="both"/>
        <w:rPr>
          <w:bCs/>
          <w:sz w:val="28"/>
          <w:szCs w:val="28"/>
        </w:rPr>
      </w:pPr>
      <w:r w:rsidRPr="00210409">
        <w:rPr>
          <w:b/>
          <w:sz w:val="28"/>
          <w:szCs w:val="28"/>
        </w:rPr>
        <w:t>3.</w:t>
      </w:r>
      <w:r w:rsidRPr="00210409">
        <w:rPr>
          <w:b/>
          <w:bCs/>
          <w:i/>
          <w:color w:val="000000"/>
          <w:sz w:val="28"/>
          <w:szCs w:val="28"/>
        </w:rPr>
        <w:t xml:space="preserve"> </w:t>
      </w:r>
      <w:r w:rsidRPr="00210409">
        <w:rPr>
          <w:b/>
          <w:sz w:val="28"/>
          <w:szCs w:val="28"/>
        </w:rPr>
        <w:t>Шп</w:t>
      </w:r>
      <w:r w:rsidRPr="00210409">
        <w:rPr>
          <w:b/>
          <w:bCs/>
          <w:sz w:val="28"/>
          <w:szCs w:val="28"/>
        </w:rPr>
        <w:t>арик Ю.С.</w:t>
      </w:r>
      <w:r w:rsidRPr="00210409">
        <w:rPr>
          <w:bCs/>
          <w:sz w:val="28"/>
          <w:szCs w:val="28"/>
        </w:rPr>
        <w:t xml:space="preserve"> </w:t>
      </w:r>
      <w:r w:rsidRPr="00210409">
        <w:rPr>
          <w:b/>
          <w:bCs/>
          <w:color w:val="000000"/>
          <w:sz w:val="28"/>
          <w:szCs w:val="28"/>
        </w:rPr>
        <w:t xml:space="preserve"> </w:t>
      </w:r>
      <w:r w:rsidR="007603DB" w:rsidRPr="00210409">
        <w:rPr>
          <w:sz w:val="28"/>
          <w:szCs w:val="28"/>
        </w:rPr>
        <w:t>Характеристики стійкості лісів та методика їх визначення</w:t>
      </w:r>
      <w:r w:rsidRPr="00210409">
        <w:rPr>
          <w:bCs/>
          <w:color w:val="000000"/>
          <w:sz w:val="28"/>
          <w:szCs w:val="28"/>
        </w:rPr>
        <w:t xml:space="preserve"> </w:t>
      </w:r>
      <w:r w:rsidRPr="00210409">
        <w:rPr>
          <w:sz w:val="28"/>
          <w:szCs w:val="28"/>
        </w:rPr>
        <w:t xml:space="preserve">/ </w:t>
      </w:r>
      <w:r w:rsidRPr="00210409">
        <w:rPr>
          <w:bCs/>
          <w:sz w:val="28"/>
          <w:szCs w:val="28"/>
        </w:rPr>
        <w:t>Ю.С. Шпарик</w:t>
      </w:r>
      <w:r w:rsidRPr="00210409">
        <w:rPr>
          <w:sz w:val="28"/>
          <w:szCs w:val="28"/>
        </w:rPr>
        <w:t xml:space="preserve"> // </w:t>
      </w:r>
      <w:r w:rsidR="007603DB" w:rsidRPr="00210409">
        <w:rPr>
          <w:sz w:val="28"/>
          <w:szCs w:val="28"/>
        </w:rPr>
        <w:t xml:space="preserve">Науковий вісник НЛТУ України. – </w:t>
      </w:r>
      <w:r w:rsidR="007603DB" w:rsidRPr="00210409">
        <w:rPr>
          <w:bCs/>
          <w:sz w:val="28"/>
          <w:szCs w:val="28"/>
        </w:rPr>
        <w:t xml:space="preserve">2012. − </w:t>
      </w:r>
      <w:proofErr w:type="spellStart"/>
      <w:r w:rsidR="007603DB" w:rsidRPr="00210409">
        <w:rPr>
          <w:bCs/>
          <w:sz w:val="28"/>
          <w:szCs w:val="28"/>
        </w:rPr>
        <w:t>Вип</w:t>
      </w:r>
      <w:proofErr w:type="spellEnd"/>
      <w:r w:rsidR="007603DB" w:rsidRPr="00210409">
        <w:rPr>
          <w:bCs/>
          <w:sz w:val="28"/>
          <w:szCs w:val="28"/>
        </w:rPr>
        <w:t>. 22.3. – с. 58-63.</w:t>
      </w:r>
    </w:p>
    <w:p w:rsidR="007603DB" w:rsidRPr="00210409" w:rsidRDefault="007603DB" w:rsidP="00210409">
      <w:pPr>
        <w:jc w:val="both"/>
        <w:rPr>
          <w:sz w:val="28"/>
          <w:szCs w:val="28"/>
        </w:rPr>
      </w:pPr>
      <w:r w:rsidRPr="00210409">
        <w:rPr>
          <w:b/>
          <w:sz w:val="28"/>
          <w:szCs w:val="28"/>
        </w:rPr>
        <w:t>4</w:t>
      </w:r>
      <w:r w:rsidRPr="00210409">
        <w:rPr>
          <w:b/>
          <w:sz w:val="28"/>
          <w:szCs w:val="28"/>
        </w:rPr>
        <w:t>. Шп</w:t>
      </w:r>
      <w:r w:rsidRPr="00210409">
        <w:rPr>
          <w:b/>
          <w:bCs/>
          <w:sz w:val="28"/>
          <w:szCs w:val="28"/>
        </w:rPr>
        <w:t>арик Ю.С.</w:t>
      </w:r>
      <w:r w:rsidRPr="00210409">
        <w:rPr>
          <w:bCs/>
          <w:sz w:val="28"/>
          <w:szCs w:val="28"/>
        </w:rPr>
        <w:t xml:space="preserve"> </w:t>
      </w:r>
      <w:r w:rsidRPr="00210409">
        <w:rPr>
          <w:sz w:val="28"/>
          <w:szCs w:val="28"/>
        </w:rPr>
        <w:t>Моніторинг лісів Україн</w:t>
      </w:r>
      <w:r w:rsidRPr="00210409">
        <w:rPr>
          <w:sz w:val="28"/>
          <w:szCs w:val="28"/>
        </w:rPr>
        <w:softHyphen/>
        <w:t xml:space="preserve">ських Карпат / </w:t>
      </w:r>
      <w:r w:rsidRPr="00210409">
        <w:rPr>
          <w:bCs/>
          <w:sz w:val="28"/>
          <w:szCs w:val="28"/>
        </w:rPr>
        <w:t xml:space="preserve">Ю.С. Шпарик </w:t>
      </w:r>
      <w:r w:rsidRPr="00210409">
        <w:rPr>
          <w:sz w:val="28"/>
          <w:szCs w:val="28"/>
        </w:rPr>
        <w:t>// Науковий вісник: Лісівницькі до</w:t>
      </w:r>
      <w:r w:rsidRPr="00210409">
        <w:rPr>
          <w:sz w:val="28"/>
          <w:szCs w:val="28"/>
        </w:rPr>
        <w:softHyphen/>
        <w:t xml:space="preserve">слідження в Україні. – Львів: </w:t>
      </w:r>
      <w:proofErr w:type="spellStart"/>
      <w:r w:rsidRPr="00210409">
        <w:rPr>
          <w:sz w:val="28"/>
          <w:szCs w:val="28"/>
        </w:rPr>
        <w:t>Укр</w:t>
      </w:r>
      <w:r w:rsidRPr="00210409">
        <w:rPr>
          <w:sz w:val="28"/>
          <w:szCs w:val="28"/>
        </w:rPr>
        <w:softHyphen/>
        <w:t>ДЛТУ</w:t>
      </w:r>
      <w:proofErr w:type="spellEnd"/>
      <w:r w:rsidRPr="00210409">
        <w:rPr>
          <w:sz w:val="28"/>
          <w:szCs w:val="28"/>
        </w:rPr>
        <w:t xml:space="preserve">, 2002, </w:t>
      </w:r>
      <w:proofErr w:type="spellStart"/>
      <w:r w:rsidRPr="00210409">
        <w:rPr>
          <w:sz w:val="28"/>
          <w:szCs w:val="28"/>
        </w:rPr>
        <w:t>Вип</w:t>
      </w:r>
      <w:proofErr w:type="spellEnd"/>
      <w:r w:rsidRPr="00210409">
        <w:rPr>
          <w:sz w:val="28"/>
          <w:szCs w:val="28"/>
        </w:rPr>
        <w:t>. 12.4. – С. 158-166.</w:t>
      </w:r>
    </w:p>
    <w:p w:rsidR="007603DB" w:rsidRPr="00210409" w:rsidRDefault="007603DB" w:rsidP="00210409">
      <w:pPr>
        <w:jc w:val="both"/>
        <w:rPr>
          <w:sz w:val="28"/>
          <w:szCs w:val="28"/>
        </w:rPr>
      </w:pPr>
    </w:p>
    <w:p w:rsidR="00674074" w:rsidRPr="00210409" w:rsidRDefault="00674074" w:rsidP="00210409">
      <w:pPr>
        <w:rPr>
          <w:sz w:val="28"/>
          <w:szCs w:val="28"/>
        </w:rPr>
      </w:pPr>
    </w:p>
    <w:p w:rsidR="00674074" w:rsidRPr="00210409" w:rsidRDefault="00674074" w:rsidP="00210409">
      <w:pPr>
        <w:rPr>
          <w:sz w:val="28"/>
          <w:szCs w:val="28"/>
        </w:rPr>
      </w:pPr>
    </w:p>
    <w:p w:rsidR="00674074" w:rsidRPr="00210409" w:rsidRDefault="00674074" w:rsidP="00210409">
      <w:pPr>
        <w:rPr>
          <w:sz w:val="28"/>
          <w:szCs w:val="28"/>
        </w:rPr>
      </w:pPr>
      <w:r w:rsidRPr="00210409">
        <w:rPr>
          <w:sz w:val="28"/>
          <w:szCs w:val="28"/>
        </w:rPr>
        <w:br w:type="page"/>
      </w:r>
    </w:p>
    <w:p w:rsidR="006339A7" w:rsidRPr="00210409" w:rsidRDefault="006339A7" w:rsidP="00210409">
      <w:pPr>
        <w:ind w:left="3600" w:hanging="3600"/>
        <w:rPr>
          <w:b/>
          <w:i/>
          <w:sz w:val="28"/>
          <w:szCs w:val="28"/>
        </w:rPr>
      </w:pPr>
      <w:r w:rsidRPr="00210409">
        <w:rPr>
          <w:b/>
          <w:i/>
          <w:sz w:val="28"/>
          <w:szCs w:val="28"/>
        </w:rPr>
        <w:lastRenderedPageBreak/>
        <w:t>УДК 630*182+630*</w:t>
      </w:r>
      <w:r w:rsidRPr="00210409">
        <w:rPr>
          <w:rStyle w:val="apple-style-span"/>
          <w:b/>
          <w:i/>
          <w:color w:val="000000"/>
          <w:sz w:val="28"/>
          <w:szCs w:val="28"/>
        </w:rPr>
        <w:t xml:space="preserve">22         </w:t>
      </w:r>
      <w:r w:rsidRPr="00210409">
        <w:rPr>
          <w:b/>
          <w:i/>
          <w:sz w:val="28"/>
          <w:szCs w:val="28"/>
        </w:rPr>
        <w:t xml:space="preserve">Ст. наук. </w:t>
      </w:r>
      <w:proofErr w:type="spellStart"/>
      <w:r w:rsidRPr="00210409">
        <w:rPr>
          <w:b/>
          <w:i/>
          <w:sz w:val="28"/>
          <w:szCs w:val="28"/>
        </w:rPr>
        <w:t>співроб</w:t>
      </w:r>
      <w:proofErr w:type="spellEnd"/>
      <w:r w:rsidRPr="00210409">
        <w:rPr>
          <w:b/>
          <w:i/>
          <w:sz w:val="28"/>
          <w:szCs w:val="28"/>
        </w:rPr>
        <w:t>. Ю.С. Шпарик, доктор с.-г. наук;</w:t>
      </w:r>
    </w:p>
    <w:p w:rsidR="006339A7" w:rsidRPr="00210409" w:rsidRDefault="006339A7" w:rsidP="00210409">
      <w:pPr>
        <w:ind w:left="2977"/>
        <w:jc w:val="right"/>
        <w:rPr>
          <w:b/>
          <w:i/>
          <w:sz w:val="28"/>
          <w:szCs w:val="28"/>
        </w:rPr>
      </w:pPr>
      <w:r w:rsidRPr="00210409">
        <w:rPr>
          <w:b/>
          <w:i/>
          <w:sz w:val="28"/>
          <w:szCs w:val="28"/>
        </w:rPr>
        <w:t xml:space="preserve">ст. наук. </w:t>
      </w:r>
      <w:proofErr w:type="spellStart"/>
      <w:r w:rsidRPr="00210409">
        <w:rPr>
          <w:b/>
          <w:i/>
          <w:sz w:val="28"/>
          <w:szCs w:val="28"/>
        </w:rPr>
        <w:t>співроб</w:t>
      </w:r>
      <w:proofErr w:type="spellEnd"/>
      <w:r w:rsidRPr="00210409">
        <w:rPr>
          <w:b/>
          <w:i/>
          <w:sz w:val="28"/>
          <w:szCs w:val="28"/>
        </w:rPr>
        <w:t xml:space="preserve">. Р.М. Вітер, </w:t>
      </w:r>
      <w:proofErr w:type="spellStart"/>
      <w:r w:rsidRPr="00210409">
        <w:rPr>
          <w:b/>
          <w:i/>
          <w:sz w:val="28"/>
          <w:szCs w:val="28"/>
        </w:rPr>
        <w:t>канд</w:t>
      </w:r>
      <w:proofErr w:type="spellEnd"/>
      <w:r w:rsidRPr="00210409">
        <w:rPr>
          <w:b/>
          <w:i/>
          <w:sz w:val="28"/>
          <w:szCs w:val="28"/>
        </w:rPr>
        <w:t xml:space="preserve">. с.-г. наук – ДВНЗ «Прикарпатський національний університет імені Василя Стефаника», м. </w:t>
      </w:r>
      <w:r w:rsidRPr="00210409">
        <w:rPr>
          <w:b/>
          <w:i/>
          <w:color w:val="000000"/>
          <w:sz w:val="28"/>
          <w:szCs w:val="28"/>
        </w:rPr>
        <w:t>Івано-Франківськ</w:t>
      </w:r>
    </w:p>
    <w:p w:rsidR="006339A7" w:rsidRPr="00210409" w:rsidRDefault="006339A7" w:rsidP="00210409">
      <w:pPr>
        <w:jc w:val="center"/>
        <w:rPr>
          <w:sz w:val="28"/>
          <w:szCs w:val="28"/>
        </w:rPr>
      </w:pPr>
      <w:r w:rsidRPr="00210409">
        <w:rPr>
          <w:b/>
          <w:sz w:val="28"/>
          <w:szCs w:val="28"/>
        </w:rPr>
        <w:t xml:space="preserve">СТАН ЛІСІВ УКРАЇНСЬКИХ КАРПАТ В 2016 РОЦІ ТА ЙОГО ДИНАМІКА ЗА ДАНИМИ МОНІТОРИНГУ </w:t>
      </w:r>
    </w:p>
    <w:p w:rsidR="006339A7" w:rsidRPr="00210409" w:rsidRDefault="006339A7" w:rsidP="00210409">
      <w:pPr>
        <w:autoSpaceDE w:val="0"/>
        <w:autoSpaceDN w:val="0"/>
        <w:adjustRightInd w:val="0"/>
        <w:ind w:firstLine="709"/>
        <w:jc w:val="both"/>
      </w:pPr>
      <w:r w:rsidRPr="00210409">
        <w:t>Стан лісів Українських Карпат за показниками моніторингу в 2016 році</w:t>
      </w:r>
      <w:r w:rsidRPr="00210409">
        <w:rPr>
          <w:b/>
        </w:rPr>
        <w:t xml:space="preserve"> </w:t>
      </w:r>
      <w:r w:rsidRPr="00210409">
        <w:t xml:space="preserve">був добрий: довжина крони – майже 40%; дефоліація верхівки – відсутня; дефоліація низу крони – </w:t>
      </w:r>
      <w:r w:rsidRPr="00210409">
        <w:rPr>
          <w:color w:val="000000" w:themeColor="text1"/>
        </w:rPr>
        <w:t xml:space="preserve">слабка; дехромація – відсутня; пошкодження – слабкі. З основних порід регіону найвищі показники дефоліації та </w:t>
      </w:r>
      <w:proofErr w:type="spellStart"/>
      <w:r w:rsidRPr="00210409">
        <w:rPr>
          <w:color w:val="000000" w:themeColor="text1"/>
        </w:rPr>
        <w:t>дехромації</w:t>
      </w:r>
      <w:proofErr w:type="spellEnd"/>
      <w:r w:rsidRPr="00210409">
        <w:rPr>
          <w:color w:val="000000" w:themeColor="text1"/>
        </w:rPr>
        <w:t xml:space="preserve"> були в дуба звичайного (слабкими), тоді як в бука, ялини та ялиці вони були дещо нижчими (практично відсутніми). За період спостережень (1991-2016 роки) стан основних порід т</w:t>
      </w:r>
      <w:r w:rsidRPr="00210409">
        <w:rPr>
          <w:color w:val="000000" w:themeColor="text1"/>
          <w:lang w:val="ru-RU"/>
        </w:rPr>
        <w:t>е</w:t>
      </w:r>
      <w:r w:rsidRPr="00210409">
        <w:rPr>
          <w:color w:val="000000" w:themeColor="text1"/>
        </w:rPr>
        <w:t>ж був добрим. Найвищі дефоліація та інтенсивність ентомопошкоджень були в ялини</w:t>
      </w:r>
      <w:r w:rsidRPr="00210409">
        <w:t xml:space="preserve"> (</w:t>
      </w:r>
      <w:r w:rsidRPr="00210409">
        <w:rPr>
          <w:lang w:val="ru-RU"/>
        </w:rPr>
        <w:t>14-</w:t>
      </w:r>
      <w:r w:rsidRPr="00210409">
        <w:t>15%) та в дуба звичайного (</w:t>
      </w:r>
      <w:r w:rsidRPr="00210409">
        <w:rPr>
          <w:lang w:val="ru-RU"/>
        </w:rPr>
        <w:t>13-</w:t>
      </w:r>
      <w:r w:rsidRPr="00210409">
        <w:t xml:space="preserve">14%), але навіть вони є слабкими. В бука дефоліація та інтенсивність ентомопошкоджень були на рівні 7%, </w:t>
      </w:r>
      <w:r w:rsidRPr="00210409">
        <w:rPr>
          <w:lang w:val="ru-RU"/>
        </w:rPr>
        <w:t>то</w:t>
      </w:r>
      <w:r w:rsidRPr="00210409">
        <w:t>б</w:t>
      </w:r>
      <w:r w:rsidRPr="00210409">
        <w:rPr>
          <w:lang w:val="ru-RU"/>
        </w:rPr>
        <w:t>т</w:t>
      </w:r>
      <w:r w:rsidRPr="00210409">
        <w:t xml:space="preserve">о практично відсутніми. Динаміка більшості показників моніторингу лісів за останні 26 років подібна до синусоїди, але за породами суттєво відрізняється. </w:t>
      </w:r>
    </w:p>
    <w:p w:rsidR="006339A7" w:rsidRPr="00210409" w:rsidRDefault="006339A7" w:rsidP="00210409">
      <w:pPr>
        <w:ind w:firstLine="709"/>
        <w:jc w:val="both"/>
        <w:rPr>
          <w:b/>
          <w:bCs/>
        </w:rPr>
      </w:pPr>
      <w:r w:rsidRPr="00210409">
        <w:rPr>
          <w:b/>
          <w:bCs/>
        </w:rPr>
        <w:t xml:space="preserve">Ключові слова: </w:t>
      </w:r>
      <w:r w:rsidRPr="00210409">
        <w:rPr>
          <w:bCs/>
        </w:rPr>
        <w:t>моніторинг лісів,</w:t>
      </w:r>
      <w:r w:rsidRPr="00210409">
        <w:rPr>
          <w:b/>
          <w:bCs/>
        </w:rPr>
        <w:t xml:space="preserve"> </w:t>
      </w:r>
      <w:r w:rsidRPr="00210409">
        <w:rPr>
          <w:bCs/>
        </w:rPr>
        <w:t>основні породи, дефоліація, дехромація, довжина крони, пошкодження, динаміка.</w:t>
      </w:r>
    </w:p>
    <w:p w:rsidR="006339A7" w:rsidRPr="00210409" w:rsidRDefault="006339A7" w:rsidP="00210409">
      <w:pPr>
        <w:ind w:firstLine="709"/>
        <w:jc w:val="both"/>
        <w:rPr>
          <w:b/>
          <w:sz w:val="28"/>
          <w:szCs w:val="28"/>
        </w:rPr>
      </w:pPr>
    </w:p>
    <w:p w:rsidR="006339A7" w:rsidRPr="00210409" w:rsidRDefault="006339A7" w:rsidP="00210409">
      <w:pPr>
        <w:ind w:firstLine="709"/>
        <w:jc w:val="both"/>
        <w:rPr>
          <w:rStyle w:val="apple-style-span"/>
          <w:color w:val="000000"/>
          <w:sz w:val="28"/>
          <w:szCs w:val="28"/>
        </w:rPr>
      </w:pPr>
      <w:r w:rsidRPr="00210409">
        <w:rPr>
          <w:b/>
          <w:sz w:val="28"/>
          <w:szCs w:val="28"/>
        </w:rPr>
        <w:t>Вступ.</w:t>
      </w:r>
      <w:r w:rsidRPr="00210409">
        <w:rPr>
          <w:sz w:val="28"/>
          <w:szCs w:val="28"/>
        </w:rPr>
        <w:t xml:space="preserve"> Оцінку стану лісів у Європі з кінця 1980-их років забезпечує система моніторингу лісів за методикою </w:t>
      </w:r>
      <w:r w:rsidRPr="00210409">
        <w:rPr>
          <w:color w:val="000000" w:themeColor="text1"/>
          <w:sz w:val="28"/>
          <w:szCs w:val="28"/>
        </w:rPr>
        <w:t>програми ICP-</w:t>
      </w:r>
      <w:proofErr w:type="spellStart"/>
      <w:r w:rsidRPr="00210409">
        <w:rPr>
          <w:color w:val="000000" w:themeColor="text1"/>
          <w:sz w:val="28"/>
          <w:szCs w:val="28"/>
        </w:rPr>
        <w:t>Forest</w:t>
      </w:r>
      <w:proofErr w:type="spellEnd"/>
      <w:r w:rsidRPr="00210409">
        <w:rPr>
          <w:color w:val="000000" w:themeColor="text1"/>
          <w:sz w:val="28"/>
          <w:szCs w:val="28"/>
        </w:rPr>
        <w:t xml:space="preserve"> </w:t>
      </w:r>
      <w:r w:rsidRPr="00210409">
        <w:rPr>
          <w:rStyle w:val="apple-style-span"/>
          <w:color w:val="000000" w:themeColor="text1"/>
          <w:sz w:val="28"/>
          <w:szCs w:val="28"/>
          <w:shd w:val="clear" w:color="auto" w:fill="FFFFFF"/>
        </w:rPr>
        <w:t>[1]. У</w:t>
      </w:r>
      <w:r w:rsidRPr="00210409">
        <w:rPr>
          <w:color w:val="000000" w:themeColor="text1"/>
          <w:sz w:val="28"/>
          <w:szCs w:val="28"/>
        </w:rPr>
        <w:t xml:space="preserve"> 2015 році проведено оцінку стану 88 052 облікових дерев на 4818 об’єктах I рівня моніторингу лісів в 25 країнах. Загальна середня дефоліація склала</w:t>
      </w:r>
      <w:r w:rsidRPr="00210409">
        <w:rPr>
          <w:sz w:val="28"/>
          <w:szCs w:val="28"/>
        </w:rPr>
        <w:t xml:space="preserve"> 20,7% з коливанням середніх значень від 19,6% до 29,3% для основних порід. Листяні породи мали вищу дефо</w:t>
      </w:r>
      <w:r w:rsidRPr="00210409">
        <w:rPr>
          <w:sz w:val="28"/>
          <w:szCs w:val="28"/>
        </w:rPr>
        <w:softHyphen/>
        <w:t xml:space="preserve">ліацію, ніж хвойні (21,3% проти 20,2%), але ця різниця недостовірна. Серед основних порід найвищу дефоліацію мали вічнозелені дуби та дуб звичайний (29,3 і 23,4% відповідно). Середземноморські дуби і сосна австрійська мали найвищий відсоток всихання (1,7% і 1,6%). Австрійська сосна і бук звичайний мали найнижчий рівень дефоліації (19,5 і 19,6%). Дефоліація більшості порід поліпшилася в 2015 порівняно з 2014 роком, особливо </w:t>
      </w:r>
      <w:r w:rsidRPr="00210409">
        <w:rPr>
          <w:color w:val="000000" w:themeColor="text1"/>
          <w:sz w:val="28"/>
          <w:szCs w:val="28"/>
        </w:rPr>
        <w:t>широколистяних</w:t>
      </w:r>
      <w:r w:rsidRPr="00210409">
        <w:rPr>
          <w:sz w:val="28"/>
          <w:szCs w:val="28"/>
        </w:rPr>
        <w:t xml:space="preserve">. Однак це зростання в значній мірі можна пояснити меншою кількістю облікових </w:t>
      </w:r>
      <w:r w:rsidRPr="00210409">
        <w:rPr>
          <w:bCs/>
          <w:sz w:val="28"/>
          <w:szCs w:val="28"/>
        </w:rPr>
        <w:t>дерев</w:t>
      </w:r>
      <w:r w:rsidRPr="00210409">
        <w:rPr>
          <w:sz w:val="28"/>
          <w:szCs w:val="28"/>
        </w:rPr>
        <w:t xml:space="preserve">. </w:t>
      </w:r>
      <w:r w:rsidRPr="00210409">
        <w:rPr>
          <w:rStyle w:val="apple-style-span"/>
          <w:color w:val="000000"/>
          <w:sz w:val="28"/>
          <w:szCs w:val="28"/>
        </w:rPr>
        <w:t xml:space="preserve">Пошкодження були виявлені на 42% дерев і переважною їх причиною були комахи. Майже половина (44%) з цих комах були віднесені до </w:t>
      </w:r>
      <w:proofErr w:type="spellStart"/>
      <w:r w:rsidRPr="00210409">
        <w:rPr>
          <w:rStyle w:val="apple-style-span"/>
          <w:color w:val="000000"/>
          <w:sz w:val="28"/>
          <w:szCs w:val="28"/>
        </w:rPr>
        <w:t>дефоліаторів</w:t>
      </w:r>
      <w:proofErr w:type="spellEnd"/>
      <w:r w:rsidRPr="00210409">
        <w:rPr>
          <w:rStyle w:val="apple-style-span"/>
          <w:color w:val="000000"/>
          <w:sz w:val="28"/>
          <w:szCs w:val="28"/>
        </w:rPr>
        <w:t xml:space="preserve"> (хвоє- або листогризи), тоді як </w:t>
      </w:r>
      <w:proofErr w:type="spellStart"/>
      <w:r w:rsidRPr="00210409">
        <w:rPr>
          <w:rStyle w:val="apple-style-span"/>
          <w:color w:val="000000"/>
          <w:sz w:val="28"/>
          <w:szCs w:val="28"/>
        </w:rPr>
        <w:t>мінуючі</w:t>
      </w:r>
      <w:proofErr w:type="spellEnd"/>
      <w:r w:rsidRPr="00210409">
        <w:rPr>
          <w:rStyle w:val="apple-style-span"/>
          <w:color w:val="000000"/>
          <w:sz w:val="28"/>
          <w:szCs w:val="28"/>
        </w:rPr>
        <w:t xml:space="preserve"> комахи були причиною 19%, а деревоточці – 10% пошкоджень. Гриби були другою (11%) причиною пошкоджень, а абіотичні чинники – третьою (10%) </w:t>
      </w:r>
      <w:r w:rsidRPr="00210409">
        <w:rPr>
          <w:rStyle w:val="apple-style-span"/>
          <w:color w:val="000000"/>
          <w:sz w:val="28"/>
          <w:szCs w:val="28"/>
          <w:shd w:val="clear" w:color="auto" w:fill="FFFFFF"/>
        </w:rPr>
        <w:t>[2]</w:t>
      </w:r>
      <w:r w:rsidRPr="00210409">
        <w:rPr>
          <w:rStyle w:val="apple-style-span"/>
          <w:color w:val="000000"/>
          <w:sz w:val="28"/>
          <w:szCs w:val="28"/>
        </w:rPr>
        <w:t xml:space="preserve">. </w:t>
      </w:r>
    </w:p>
    <w:p w:rsidR="006339A7" w:rsidRPr="00210409" w:rsidRDefault="006339A7" w:rsidP="00210409">
      <w:pPr>
        <w:ind w:firstLine="709"/>
        <w:jc w:val="both"/>
        <w:rPr>
          <w:rStyle w:val="apple-style-span"/>
          <w:color w:val="000000"/>
          <w:sz w:val="28"/>
          <w:szCs w:val="28"/>
        </w:rPr>
      </w:pPr>
      <w:r w:rsidRPr="00210409">
        <w:rPr>
          <w:rStyle w:val="apple-style-span"/>
          <w:color w:val="000000" w:themeColor="text1"/>
          <w:sz w:val="28"/>
          <w:szCs w:val="28"/>
        </w:rPr>
        <w:t xml:space="preserve">У </w:t>
      </w:r>
      <w:r w:rsidRPr="00210409">
        <w:rPr>
          <w:rStyle w:val="apple-style-span"/>
          <w:color w:val="000000"/>
          <w:sz w:val="28"/>
          <w:szCs w:val="28"/>
        </w:rPr>
        <w:t xml:space="preserve">розрізі регіонів є свої особливості – наприклад дефоліація хвойних лісів Словацької республіки (рис. 1), а 2/3 цих лісів – ялинники, хоча і показує зростання частки облікових дерев з середньою дефоліацією за останні 10 років з 40 до майже 50 відсотків, але ці коливання мали і зворотну тенденцію з 1995 до 2004 року. Тому, говорити про суттєві коливання стану ялинників Словаччини за останні роки немає підстав </w:t>
      </w:r>
      <w:r w:rsidRPr="00210409">
        <w:rPr>
          <w:rStyle w:val="apple-style-span"/>
          <w:color w:val="000000"/>
          <w:sz w:val="28"/>
          <w:szCs w:val="28"/>
          <w:shd w:val="clear" w:color="auto" w:fill="FFFFFF"/>
        </w:rPr>
        <w:t>[2]</w:t>
      </w:r>
      <w:r w:rsidRPr="00210409">
        <w:rPr>
          <w:rStyle w:val="apple-style-span"/>
          <w:color w:val="000000"/>
          <w:sz w:val="28"/>
          <w:szCs w:val="28"/>
        </w:rPr>
        <w:t>. Подібна ситуація і щодо листяних (переважно – букових) лісів Словаччини – частка дерев з середньою дефоліацією зросла з 20 до 40%, але це циклічні коливання.</w:t>
      </w:r>
    </w:p>
    <w:p w:rsidR="006339A7" w:rsidRPr="00210409" w:rsidRDefault="006339A7" w:rsidP="00210409">
      <w:pPr>
        <w:jc w:val="center"/>
        <w:rPr>
          <w:rStyle w:val="apple-style-span"/>
          <w:color w:val="000000"/>
          <w:sz w:val="28"/>
          <w:szCs w:val="28"/>
          <w:lang w:val="en-US"/>
        </w:rPr>
      </w:pPr>
      <w:r w:rsidRPr="00210409">
        <w:rPr>
          <w:rStyle w:val="apple-style-span"/>
          <w:noProof/>
          <w:color w:val="000000"/>
          <w:sz w:val="28"/>
          <w:szCs w:val="28"/>
        </w:rPr>
        <w:lastRenderedPageBreak/>
        <w:drawing>
          <wp:inline distT="0" distB="0" distL="0" distR="0" wp14:anchorId="32398B5A" wp14:editId="64A3BC5B">
            <wp:extent cx="4657253" cy="42386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5205" cy="4273166"/>
                    </a:xfrm>
                    <a:prstGeom prst="rect">
                      <a:avLst/>
                    </a:prstGeom>
                    <a:noFill/>
                    <a:ln>
                      <a:noFill/>
                    </a:ln>
                  </pic:spPr>
                </pic:pic>
              </a:graphicData>
            </a:graphic>
          </wp:inline>
        </w:drawing>
      </w:r>
    </w:p>
    <w:p w:rsidR="006339A7" w:rsidRPr="00210409" w:rsidRDefault="006339A7" w:rsidP="00210409">
      <w:pPr>
        <w:autoSpaceDE w:val="0"/>
        <w:autoSpaceDN w:val="0"/>
        <w:adjustRightInd w:val="0"/>
        <w:jc w:val="center"/>
        <w:rPr>
          <w:b/>
          <w:i/>
          <w:sz w:val="28"/>
          <w:szCs w:val="28"/>
        </w:rPr>
      </w:pPr>
      <w:r w:rsidRPr="00210409">
        <w:rPr>
          <w:b/>
          <w:i/>
          <w:sz w:val="28"/>
          <w:szCs w:val="28"/>
        </w:rPr>
        <w:t xml:space="preserve">Рис. 1. Динаміка дефоліації хвойних порід Словаччини (частка дерев за класами: 0-10% - незначна; 10-25 - слабка; 25-60 –середня; </w:t>
      </w:r>
      <w:r w:rsidRPr="00210409">
        <w:rPr>
          <w:b/>
          <w:i/>
          <w:sz w:val="28"/>
          <w:szCs w:val="28"/>
          <w:lang w:val="ru-RU"/>
        </w:rPr>
        <w:t>&gt;</w:t>
      </w:r>
      <w:r w:rsidRPr="00210409">
        <w:rPr>
          <w:b/>
          <w:i/>
          <w:sz w:val="28"/>
          <w:szCs w:val="28"/>
        </w:rPr>
        <w:t>60% - сильна)</w:t>
      </w:r>
    </w:p>
    <w:p w:rsidR="006339A7" w:rsidRPr="00210409" w:rsidRDefault="006339A7" w:rsidP="00210409">
      <w:pPr>
        <w:ind w:firstLine="709"/>
        <w:jc w:val="both"/>
        <w:rPr>
          <w:sz w:val="28"/>
          <w:szCs w:val="28"/>
        </w:rPr>
      </w:pPr>
      <w:r w:rsidRPr="00210409">
        <w:rPr>
          <w:sz w:val="28"/>
          <w:szCs w:val="28"/>
        </w:rPr>
        <w:t>Моніторинг лісів Українських Карпат проводиться нами щорічно за методикою ICP-</w:t>
      </w:r>
      <w:proofErr w:type="spellStart"/>
      <w:r w:rsidRPr="00210409">
        <w:rPr>
          <w:sz w:val="28"/>
          <w:szCs w:val="28"/>
        </w:rPr>
        <w:t>Forest</w:t>
      </w:r>
      <w:proofErr w:type="spellEnd"/>
      <w:r w:rsidRPr="00210409">
        <w:rPr>
          <w:sz w:val="28"/>
          <w:szCs w:val="28"/>
        </w:rPr>
        <w:t xml:space="preserve"> із 1989 року </w:t>
      </w:r>
      <w:r w:rsidRPr="00210409">
        <w:rPr>
          <w:color w:val="000000"/>
          <w:sz w:val="28"/>
          <w:szCs w:val="28"/>
        </w:rPr>
        <w:t>[3-9], а в даній публікації наведено оцінку стану лісів в 2016 році і аналіз її динаміки за весь період спостережень</w:t>
      </w:r>
      <w:r w:rsidRPr="00210409">
        <w:rPr>
          <w:sz w:val="28"/>
          <w:szCs w:val="28"/>
        </w:rPr>
        <w:t>.</w:t>
      </w:r>
    </w:p>
    <w:p w:rsidR="006339A7" w:rsidRPr="00210409" w:rsidRDefault="006339A7" w:rsidP="00210409">
      <w:pPr>
        <w:ind w:firstLine="720"/>
        <w:jc w:val="both"/>
        <w:rPr>
          <w:snapToGrid w:val="0"/>
          <w:color w:val="000000"/>
          <w:sz w:val="28"/>
          <w:szCs w:val="28"/>
        </w:rPr>
      </w:pPr>
      <w:r w:rsidRPr="00210409">
        <w:rPr>
          <w:b/>
          <w:snapToGrid w:val="0"/>
          <w:sz w:val="28"/>
          <w:szCs w:val="28"/>
        </w:rPr>
        <w:t>Методика досліджень</w:t>
      </w:r>
      <w:r w:rsidRPr="00210409">
        <w:rPr>
          <w:snapToGrid w:val="0"/>
          <w:sz w:val="28"/>
          <w:szCs w:val="28"/>
        </w:rPr>
        <w:t xml:space="preserve">. </w:t>
      </w:r>
      <w:r w:rsidRPr="00210409">
        <w:rPr>
          <w:sz w:val="28"/>
          <w:szCs w:val="28"/>
        </w:rPr>
        <w:t>Методикою ICP-</w:t>
      </w:r>
      <w:proofErr w:type="spellStart"/>
      <w:r w:rsidRPr="00210409">
        <w:rPr>
          <w:sz w:val="28"/>
          <w:szCs w:val="28"/>
        </w:rPr>
        <w:t>Forest</w:t>
      </w:r>
      <w:proofErr w:type="spellEnd"/>
      <w:r w:rsidRPr="00210409">
        <w:rPr>
          <w:sz w:val="28"/>
          <w:szCs w:val="28"/>
        </w:rPr>
        <w:t xml:space="preserve"> передбачено формування першого рівня моніторингу </w:t>
      </w:r>
      <w:r w:rsidRPr="00210409">
        <w:rPr>
          <w:color w:val="000000" w:themeColor="text1"/>
          <w:sz w:val="28"/>
          <w:szCs w:val="28"/>
        </w:rPr>
        <w:t xml:space="preserve">лісів закладкою в кутах правильних квадратів чи гексаедрів відповідно до розташування лісових масивів постійних дослідних об’єктів (ПДО) для контролю стану лісів. ПДО першого рівня – це 4 площадки із 6 обліковими деревами на кожній. Обстежуються щорічно за такими основними показниками: периметр стовбура, клас </w:t>
      </w:r>
      <w:proofErr w:type="spellStart"/>
      <w:r w:rsidRPr="00210409">
        <w:rPr>
          <w:color w:val="000000" w:themeColor="text1"/>
          <w:sz w:val="28"/>
          <w:szCs w:val="28"/>
        </w:rPr>
        <w:t>Крафта</w:t>
      </w:r>
      <w:proofErr w:type="spellEnd"/>
      <w:r w:rsidRPr="00210409">
        <w:rPr>
          <w:color w:val="000000" w:themeColor="text1"/>
          <w:sz w:val="28"/>
          <w:szCs w:val="28"/>
        </w:rPr>
        <w:t xml:space="preserve">, вік хвої, довжина крони, дефоліація, дехромація, пошкодження </w:t>
      </w:r>
      <w:r w:rsidRPr="00210409">
        <w:rPr>
          <w:snapToGrid w:val="0"/>
          <w:color w:val="000000" w:themeColor="text1"/>
          <w:sz w:val="28"/>
          <w:szCs w:val="28"/>
        </w:rPr>
        <w:t>[10, 11]</w:t>
      </w:r>
      <w:r w:rsidRPr="00210409">
        <w:rPr>
          <w:color w:val="000000" w:themeColor="text1"/>
          <w:sz w:val="28"/>
          <w:szCs w:val="28"/>
        </w:rPr>
        <w:t>. У статті представлено результати обстеження 13 об’єктів І-го рівня моніторингу в 2016 році та аналіз 26-річної динаміки стану основних лісотвірних порід регіону</w:t>
      </w:r>
      <w:r w:rsidRPr="00210409">
        <w:rPr>
          <w:sz w:val="28"/>
          <w:szCs w:val="28"/>
        </w:rPr>
        <w:t xml:space="preserve">: бука – </w:t>
      </w:r>
      <w:proofErr w:type="spellStart"/>
      <w:r w:rsidRPr="00210409">
        <w:rPr>
          <w:i/>
          <w:sz w:val="28"/>
          <w:szCs w:val="28"/>
        </w:rPr>
        <w:t>Fagus</w:t>
      </w:r>
      <w:proofErr w:type="spellEnd"/>
      <w:r w:rsidRPr="00210409">
        <w:rPr>
          <w:i/>
          <w:sz w:val="28"/>
          <w:szCs w:val="28"/>
        </w:rPr>
        <w:t xml:space="preserve"> </w:t>
      </w:r>
      <w:proofErr w:type="spellStart"/>
      <w:r w:rsidRPr="00210409">
        <w:rPr>
          <w:i/>
          <w:iCs/>
          <w:color w:val="252525"/>
          <w:sz w:val="28"/>
          <w:szCs w:val="28"/>
          <w:shd w:val="clear" w:color="auto" w:fill="F9F9F9"/>
        </w:rPr>
        <w:t>sylvatica</w:t>
      </w:r>
      <w:proofErr w:type="spellEnd"/>
      <w:r w:rsidRPr="00210409">
        <w:rPr>
          <w:iCs/>
          <w:color w:val="252525"/>
          <w:sz w:val="28"/>
          <w:szCs w:val="28"/>
          <w:shd w:val="clear" w:color="auto" w:fill="F9F9F9"/>
        </w:rPr>
        <w:t xml:space="preserve"> L.</w:t>
      </w:r>
      <w:r w:rsidRPr="00210409">
        <w:rPr>
          <w:sz w:val="28"/>
          <w:szCs w:val="28"/>
        </w:rPr>
        <w:t xml:space="preserve">, ялини – </w:t>
      </w:r>
      <w:proofErr w:type="spellStart"/>
      <w:r w:rsidRPr="00210409">
        <w:rPr>
          <w:i/>
          <w:iCs/>
          <w:color w:val="252525"/>
          <w:sz w:val="28"/>
          <w:szCs w:val="28"/>
          <w:shd w:val="clear" w:color="auto" w:fill="FFFFFF"/>
        </w:rPr>
        <w:t>Рісеа</w:t>
      </w:r>
      <w:proofErr w:type="spellEnd"/>
      <w:r w:rsidRPr="00210409">
        <w:rPr>
          <w:i/>
          <w:iCs/>
          <w:color w:val="252525"/>
          <w:sz w:val="28"/>
          <w:szCs w:val="28"/>
          <w:shd w:val="clear" w:color="auto" w:fill="FFFFFF"/>
        </w:rPr>
        <w:t xml:space="preserve"> </w:t>
      </w:r>
      <w:proofErr w:type="spellStart"/>
      <w:r w:rsidRPr="00210409">
        <w:rPr>
          <w:i/>
          <w:iCs/>
          <w:color w:val="252525"/>
          <w:sz w:val="28"/>
          <w:szCs w:val="28"/>
          <w:shd w:val="clear" w:color="auto" w:fill="FFFFFF"/>
        </w:rPr>
        <w:t>abies</w:t>
      </w:r>
      <w:proofErr w:type="spellEnd"/>
      <w:r w:rsidRPr="00210409">
        <w:rPr>
          <w:iCs/>
          <w:color w:val="252525"/>
          <w:sz w:val="28"/>
          <w:szCs w:val="28"/>
          <w:shd w:val="clear" w:color="auto" w:fill="FFFFFF"/>
        </w:rPr>
        <w:t xml:space="preserve"> </w:t>
      </w:r>
      <w:r w:rsidRPr="00210409">
        <w:rPr>
          <w:iCs/>
          <w:color w:val="252525"/>
          <w:sz w:val="28"/>
          <w:szCs w:val="28"/>
          <w:shd w:val="clear" w:color="auto" w:fill="F9F9F9"/>
        </w:rPr>
        <w:t>L.</w:t>
      </w:r>
      <w:r w:rsidRPr="00210409">
        <w:rPr>
          <w:sz w:val="28"/>
          <w:szCs w:val="28"/>
        </w:rPr>
        <w:t xml:space="preserve">, дуба звичайного – </w:t>
      </w:r>
      <w:proofErr w:type="spellStart"/>
      <w:r w:rsidRPr="00210409">
        <w:rPr>
          <w:i/>
          <w:iCs/>
          <w:color w:val="252525"/>
          <w:sz w:val="28"/>
          <w:szCs w:val="28"/>
          <w:shd w:val="clear" w:color="auto" w:fill="FFFFFF"/>
        </w:rPr>
        <w:t>Quercus</w:t>
      </w:r>
      <w:proofErr w:type="spellEnd"/>
      <w:r w:rsidRPr="00210409">
        <w:rPr>
          <w:i/>
          <w:iCs/>
          <w:color w:val="252525"/>
          <w:sz w:val="28"/>
          <w:szCs w:val="28"/>
          <w:shd w:val="clear" w:color="auto" w:fill="FFFFFF"/>
        </w:rPr>
        <w:t xml:space="preserve"> </w:t>
      </w:r>
      <w:proofErr w:type="spellStart"/>
      <w:r w:rsidRPr="00210409">
        <w:rPr>
          <w:i/>
          <w:iCs/>
          <w:color w:val="252525"/>
          <w:sz w:val="28"/>
          <w:szCs w:val="28"/>
          <w:shd w:val="clear" w:color="auto" w:fill="FFFFFF"/>
        </w:rPr>
        <w:t>robur</w:t>
      </w:r>
      <w:proofErr w:type="spellEnd"/>
      <w:r w:rsidRPr="00210409">
        <w:rPr>
          <w:iCs/>
          <w:color w:val="252525"/>
          <w:sz w:val="28"/>
          <w:szCs w:val="28"/>
          <w:shd w:val="clear" w:color="auto" w:fill="FFFFFF"/>
        </w:rPr>
        <w:t xml:space="preserve"> L.</w:t>
      </w:r>
      <w:r w:rsidRPr="00210409">
        <w:rPr>
          <w:sz w:val="28"/>
          <w:szCs w:val="28"/>
        </w:rPr>
        <w:t xml:space="preserve">, ялиці – </w:t>
      </w:r>
      <w:proofErr w:type="spellStart"/>
      <w:r w:rsidRPr="00210409">
        <w:rPr>
          <w:i/>
          <w:iCs/>
          <w:color w:val="252525"/>
          <w:sz w:val="28"/>
          <w:szCs w:val="28"/>
          <w:shd w:val="clear" w:color="auto" w:fill="FFFFFF"/>
        </w:rPr>
        <w:t>Abies</w:t>
      </w:r>
      <w:proofErr w:type="spellEnd"/>
      <w:r w:rsidRPr="00210409">
        <w:rPr>
          <w:i/>
          <w:iCs/>
          <w:color w:val="252525"/>
          <w:sz w:val="28"/>
          <w:szCs w:val="28"/>
          <w:shd w:val="clear" w:color="auto" w:fill="FFFFFF"/>
        </w:rPr>
        <w:t xml:space="preserve"> </w:t>
      </w:r>
      <w:proofErr w:type="spellStart"/>
      <w:r w:rsidRPr="00210409">
        <w:rPr>
          <w:i/>
          <w:iCs/>
          <w:color w:val="252525"/>
          <w:sz w:val="28"/>
          <w:szCs w:val="28"/>
          <w:shd w:val="clear" w:color="auto" w:fill="FFFFFF"/>
        </w:rPr>
        <w:t>alba</w:t>
      </w:r>
      <w:proofErr w:type="spellEnd"/>
      <w:r w:rsidRPr="00210409">
        <w:rPr>
          <w:i/>
          <w:iCs/>
          <w:color w:val="252525"/>
          <w:sz w:val="28"/>
          <w:szCs w:val="28"/>
          <w:shd w:val="clear" w:color="auto" w:fill="FFFFFF"/>
        </w:rPr>
        <w:t xml:space="preserve"> </w:t>
      </w:r>
      <w:proofErr w:type="spellStart"/>
      <w:r w:rsidRPr="00210409">
        <w:rPr>
          <w:color w:val="252525"/>
          <w:sz w:val="28"/>
          <w:szCs w:val="28"/>
          <w:shd w:val="clear" w:color="auto" w:fill="FFFFFF"/>
        </w:rPr>
        <w:t>Mill</w:t>
      </w:r>
      <w:proofErr w:type="spellEnd"/>
      <w:r w:rsidRPr="00210409">
        <w:rPr>
          <w:color w:val="252525"/>
          <w:sz w:val="28"/>
          <w:szCs w:val="28"/>
          <w:shd w:val="clear" w:color="auto" w:fill="FFFFFF"/>
        </w:rPr>
        <w:t>.</w:t>
      </w:r>
      <w:r w:rsidRPr="00210409">
        <w:rPr>
          <w:sz w:val="28"/>
          <w:szCs w:val="28"/>
        </w:rPr>
        <w:t xml:space="preserve"> </w:t>
      </w:r>
    </w:p>
    <w:p w:rsidR="006339A7" w:rsidRPr="00210409" w:rsidRDefault="006339A7" w:rsidP="00210409">
      <w:pPr>
        <w:autoSpaceDE w:val="0"/>
        <w:autoSpaceDN w:val="0"/>
        <w:adjustRightInd w:val="0"/>
        <w:ind w:firstLine="709"/>
        <w:jc w:val="both"/>
        <w:rPr>
          <w:sz w:val="28"/>
          <w:szCs w:val="28"/>
        </w:rPr>
      </w:pPr>
      <w:r w:rsidRPr="00210409">
        <w:rPr>
          <w:b/>
          <w:sz w:val="28"/>
          <w:szCs w:val="28"/>
        </w:rPr>
        <w:t xml:space="preserve">Результати та обговорення. </w:t>
      </w:r>
      <w:r w:rsidRPr="00210409">
        <w:rPr>
          <w:sz w:val="28"/>
          <w:szCs w:val="28"/>
        </w:rPr>
        <w:t xml:space="preserve">Середні показники стану лісів в регіоні (табл. 1) в 2016 році були добрими: довжина крони – майже 40%; дефоліація верхівки – відсутня; дефоліація низу крони – слабка; дехромація – відсутня; пошкодження – слабкі. </w:t>
      </w:r>
    </w:p>
    <w:p w:rsidR="006339A7" w:rsidRPr="00210409" w:rsidRDefault="006339A7" w:rsidP="00210409">
      <w:pPr>
        <w:contextualSpacing/>
        <w:jc w:val="center"/>
        <w:rPr>
          <w:sz w:val="28"/>
          <w:szCs w:val="28"/>
        </w:rPr>
      </w:pPr>
      <w:r w:rsidRPr="00210409">
        <w:rPr>
          <w:b/>
          <w:i/>
          <w:sz w:val="28"/>
          <w:szCs w:val="28"/>
        </w:rPr>
        <w:t xml:space="preserve">Табл. 1. Стан деревних порід в лісах регіону в </w:t>
      </w:r>
      <w:bookmarkStart w:id="0" w:name="OLE_LINK5"/>
      <w:bookmarkStart w:id="1" w:name="OLE_LINK6"/>
      <w:r w:rsidRPr="00210409">
        <w:rPr>
          <w:b/>
          <w:i/>
          <w:sz w:val="28"/>
          <w:szCs w:val="28"/>
        </w:rPr>
        <w:t xml:space="preserve">2016 </w:t>
      </w:r>
      <w:bookmarkEnd w:id="0"/>
      <w:bookmarkEnd w:id="1"/>
      <w:r w:rsidRPr="00210409">
        <w:rPr>
          <w:b/>
          <w:i/>
          <w:sz w:val="28"/>
          <w:szCs w:val="28"/>
        </w:rPr>
        <w:t>році</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039"/>
        <w:gridCol w:w="1240"/>
        <w:gridCol w:w="846"/>
        <w:gridCol w:w="1276"/>
        <w:gridCol w:w="1134"/>
        <w:gridCol w:w="1417"/>
        <w:gridCol w:w="1229"/>
      </w:tblGrid>
      <w:tr w:rsidR="006339A7" w:rsidRPr="00210409" w:rsidTr="008D1D46">
        <w:trPr>
          <w:trHeight w:val="453"/>
        </w:trPr>
        <w:tc>
          <w:tcPr>
            <w:tcW w:w="1843" w:type="dxa"/>
            <w:vMerge w:val="restart"/>
            <w:noWrap/>
            <w:vAlign w:val="center"/>
          </w:tcPr>
          <w:p w:rsidR="006339A7" w:rsidRPr="00210409" w:rsidRDefault="006339A7" w:rsidP="00210409">
            <w:pPr>
              <w:ind w:left="-57" w:right="-57"/>
              <w:jc w:val="center"/>
              <w:rPr>
                <w:sz w:val="28"/>
              </w:rPr>
            </w:pPr>
            <w:r w:rsidRPr="00210409">
              <w:rPr>
                <w:sz w:val="28"/>
              </w:rPr>
              <w:t>Породи</w:t>
            </w:r>
          </w:p>
        </w:tc>
        <w:tc>
          <w:tcPr>
            <w:tcW w:w="913" w:type="dxa"/>
            <w:vMerge w:val="restart"/>
            <w:noWrap/>
            <w:vAlign w:val="center"/>
          </w:tcPr>
          <w:p w:rsidR="006339A7" w:rsidRPr="00210409" w:rsidRDefault="006339A7" w:rsidP="00210409">
            <w:pPr>
              <w:ind w:left="-57" w:right="-57"/>
              <w:jc w:val="center"/>
              <w:rPr>
                <w:sz w:val="28"/>
              </w:rPr>
            </w:pPr>
            <w:r w:rsidRPr="00210409">
              <w:rPr>
                <w:sz w:val="28"/>
              </w:rPr>
              <w:t xml:space="preserve">Клас </w:t>
            </w:r>
            <w:proofErr w:type="spellStart"/>
            <w:r w:rsidRPr="00210409">
              <w:rPr>
                <w:sz w:val="28"/>
              </w:rPr>
              <w:t>Крафта</w:t>
            </w:r>
            <w:proofErr w:type="spellEnd"/>
          </w:p>
        </w:tc>
        <w:tc>
          <w:tcPr>
            <w:tcW w:w="1086" w:type="dxa"/>
            <w:vMerge w:val="restart"/>
            <w:vAlign w:val="center"/>
          </w:tcPr>
          <w:p w:rsidR="006339A7" w:rsidRPr="00210409" w:rsidRDefault="006339A7" w:rsidP="00210409">
            <w:pPr>
              <w:ind w:left="-57" w:right="-57"/>
              <w:jc w:val="center"/>
              <w:rPr>
                <w:sz w:val="28"/>
              </w:rPr>
            </w:pPr>
            <w:r w:rsidRPr="00210409">
              <w:rPr>
                <w:sz w:val="28"/>
              </w:rPr>
              <w:t>Довжина крони,%</w:t>
            </w:r>
          </w:p>
        </w:tc>
        <w:tc>
          <w:tcPr>
            <w:tcW w:w="756" w:type="dxa"/>
            <w:vMerge w:val="restart"/>
            <w:vAlign w:val="center"/>
          </w:tcPr>
          <w:p w:rsidR="006339A7" w:rsidRPr="00210409" w:rsidRDefault="006339A7" w:rsidP="00210409">
            <w:pPr>
              <w:ind w:left="-57" w:right="-57"/>
              <w:jc w:val="center"/>
              <w:rPr>
                <w:sz w:val="28"/>
              </w:rPr>
            </w:pPr>
            <w:r w:rsidRPr="00210409">
              <w:rPr>
                <w:sz w:val="28"/>
              </w:rPr>
              <w:t>D, см</w:t>
            </w:r>
          </w:p>
        </w:tc>
        <w:tc>
          <w:tcPr>
            <w:tcW w:w="2410" w:type="dxa"/>
            <w:gridSpan w:val="2"/>
            <w:vAlign w:val="center"/>
          </w:tcPr>
          <w:p w:rsidR="006339A7" w:rsidRPr="00210409" w:rsidRDefault="006339A7" w:rsidP="00210409">
            <w:pPr>
              <w:ind w:left="-57" w:right="-57"/>
              <w:jc w:val="center"/>
              <w:rPr>
                <w:sz w:val="28"/>
              </w:rPr>
            </w:pPr>
            <w:r w:rsidRPr="00210409">
              <w:rPr>
                <w:sz w:val="28"/>
              </w:rPr>
              <w:t>Дефоліа</w:t>
            </w:r>
            <w:r w:rsidRPr="00210409">
              <w:rPr>
                <w:sz w:val="28"/>
              </w:rPr>
              <w:softHyphen/>
              <w:t xml:space="preserve">ція крони, % </w:t>
            </w:r>
          </w:p>
        </w:tc>
        <w:tc>
          <w:tcPr>
            <w:tcW w:w="1417" w:type="dxa"/>
            <w:vMerge w:val="restart"/>
            <w:vAlign w:val="center"/>
          </w:tcPr>
          <w:p w:rsidR="006339A7" w:rsidRPr="00210409" w:rsidRDefault="006339A7" w:rsidP="00210409">
            <w:pPr>
              <w:ind w:left="-57" w:right="-57"/>
              <w:jc w:val="center"/>
              <w:rPr>
                <w:sz w:val="28"/>
              </w:rPr>
            </w:pPr>
            <w:r w:rsidRPr="00210409">
              <w:rPr>
                <w:sz w:val="28"/>
              </w:rPr>
              <w:t>Дехро</w:t>
            </w:r>
            <w:r w:rsidRPr="00210409">
              <w:rPr>
                <w:sz w:val="28"/>
              </w:rPr>
              <w:softHyphen/>
              <w:t>мація крони, %</w:t>
            </w:r>
          </w:p>
        </w:tc>
        <w:tc>
          <w:tcPr>
            <w:tcW w:w="1083" w:type="dxa"/>
            <w:vMerge w:val="restart"/>
            <w:vAlign w:val="center"/>
          </w:tcPr>
          <w:p w:rsidR="006339A7" w:rsidRPr="00210409" w:rsidRDefault="006339A7" w:rsidP="00210409">
            <w:pPr>
              <w:ind w:left="-57" w:right="-57"/>
              <w:jc w:val="center"/>
              <w:rPr>
                <w:sz w:val="28"/>
              </w:rPr>
            </w:pPr>
            <w:r w:rsidRPr="00210409">
              <w:rPr>
                <w:sz w:val="28"/>
              </w:rPr>
              <w:t>Пошкод</w:t>
            </w:r>
            <w:r w:rsidRPr="00210409">
              <w:rPr>
                <w:sz w:val="28"/>
              </w:rPr>
              <w:softHyphen/>
            </w:r>
            <w:r w:rsidRPr="00210409">
              <w:rPr>
                <w:sz w:val="28"/>
              </w:rPr>
              <w:softHyphen/>
              <w:t>ження, %</w:t>
            </w:r>
          </w:p>
        </w:tc>
      </w:tr>
      <w:tr w:rsidR="006339A7" w:rsidRPr="00210409" w:rsidTr="008D1D46">
        <w:trPr>
          <w:trHeight w:val="330"/>
        </w:trPr>
        <w:tc>
          <w:tcPr>
            <w:tcW w:w="1843" w:type="dxa"/>
            <w:vMerge/>
            <w:noWrap/>
            <w:vAlign w:val="bottom"/>
          </w:tcPr>
          <w:p w:rsidR="006339A7" w:rsidRPr="00210409" w:rsidRDefault="006339A7" w:rsidP="00210409">
            <w:pPr>
              <w:ind w:left="-57" w:right="-57"/>
              <w:jc w:val="right"/>
              <w:rPr>
                <w:sz w:val="28"/>
              </w:rPr>
            </w:pPr>
          </w:p>
        </w:tc>
        <w:tc>
          <w:tcPr>
            <w:tcW w:w="913" w:type="dxa"/>
            <w:vMerge/>
            <w:noWrap/>
            <w:vAlign w:val="bottom"/>
          </w:tcPr>
          <w:p w:rsidR="006339A7" w:rsidRPr="00210409" w:rsidRDefault="006339A7" w:rsidP="00210409">
            <w:pPr>
              <w:ind w:left="-57" w:right="-57"/>
              <w:jc w:val="right"/>
              <w:rPr>
                <w:sz w:val="28"/>
              </w:rPr>
            </w:pPr>
          </w:p>
        </w:tc>
        <w:tc>
          <w:tcPr>
            <w:tcW w:w="1086" w:type="dxa"/>
            <w:vMerge/>
            <w:vAlign w:val="bottom"/>
          </w:tcPr>
          <w:p w:rsidR="006339A7" w:rsidRPr="00210409" w:rsidRDefault="006339A7" w:rsidP="00210409">
            <w:pPr>
              <w:ind w:left="-57" w:right="-57"/>
              <w:jc w:val="right"/>
              <w:rPr>
                <w:sz w:val="28"/>
              </w:rPr>
            </w:pPr>
          </w:p>
        </w:tc>
        <w:tc>
          <w:tcPr>
            <w:tcW w:w="756" w:type="dxa"/>
            <w:vMerge/>
            <w:noWrap/>
            <w:vAlign w:val="bottom"/>
          </w:tcPr>
          <w:p w:rsidR="006339A7" w:rsidRPr="00210409" w:rsidRDefault="006339A7" w:rsidP="00210409">
            <w:pPr>
              <w:ind w:left="-57" w:right="-57"/>
              <w:jc w:val="right"/>
              <w:rPr>
                <w:sz w:val="28"/>
              </w:rPr>
            </w:pPr>
          </w:p>
        </w:tc>
        <w:tc>
          <w:tcPr>
            <w:tcW w:w="1276" w:type="dxa"/>
            <w:noWrap/>
            <w:vAlign w:val="center"/>
          </w:tcPr>
          <w:p w:rsidR="006339A7" w:rsidRPr="00210409" w:rsidRDefault="006339A7" w:rsidP="00210409">
            <w:pPr>
              <w:ind w:left="-57" w:right="-57"/>
              <w:jc w:val="center"/>
              <w:rPr>
                <w:sz w:val="28"/>
              </w:rPr>
            </w:pPr>
            <w:r w:rsidRPr="00210409">
              <w:rPr>
                <w:sz w:val="28"/>
              </w:rPr>
              <w:t>1/3 зверху</w:t>
            </w:r>
          </w:p>
        </w:tc>
        <w:tc>
          <w:tcPr>
            <w:tcW w:w="1134" w:type="dxa"/>
            <w:noWrap/>
            <w:vAlign w:val="center"/>
          </w:tcPr>
          <w:p w:rsidR="006339A7" w:rsidRPr="00210409" w:rsidRDefault="006339A7" w:rsidP="00210409">
            <w:pPr>
              <w:ind w:left="-57" w:right="-57"/>
              <w:jc w:val="center"/>
              <w:rPr>
                <w:sz w:val="28"/>
              </w:rPr>
            </w:pPr>
            <w:r w:rsidRPr="00210409">
              <w:rPr>
                <w:sz w:val="28"/>
              </w:rPr>
              <w:t>2/3 знизу</w:t>
            </w:r>
          </w:p>
        </w:tc>
        <w:tc>
          <w:tcPr>
            <w:tcW w:w="1417" w:type="dxa"/>
            <w:vMerge/>
            <w:noWrap/>
            <w:vAlign w:val="bottom"/>
          </w:tcPr>
          <w:p w:rsidR="006339A7" w:rsidRPr="00210409" w:rsidRDefault="006339A7" w:rsidP="00210409">
            <w:pPr>
              <w:ind w:left="-57" w:right="-57"/>
              <w:jc w:val="right"/>
              <w:rPr>
                <w:sz w:val="28"/>
              </w:rPr>
            </w:pPr>
          </w:p>
        </w:tc>
        <w:tc>
          <w:tcPr>
            <w:tcW w:w="1083" w:type="dxa"/>
            <w:vMerge/>
            <w:noWrap/>
            <w:vAlign w:val="bottom"/>
          </w:tcPr>
          <w:p w:rsidR="006339A7" w:rsidRPr="00210409" w:rsidRDefault="006339A7" w:rsidP="00210409">
            <w:pPr>
              <w:ind w:left="-57" w:right="-57"/>
              <w:jc w:val="right"/>
              <w:rPr>
                <w:sz w:val="28"/>
              </w:rPr>
            </w:pPr>
          </w:p>
        </w:tc>
      </w:tr>
      <w:tr w:rsidR="006339A7" w:rsidRPr="00210409" w:rsidTr="008D1D46">
        <w:trPr>
          <w:trHeight w:val="330"/>
        </w:trPr>
        <w:tc>
          <w:tcPr>
            <w:tcW w:w="1843" w:type="dxa"/>
            <w:noWrap/>
            <w:vAlign w:val="bottom"/>
          </w:tcPr>
          <w:p w:rsidR="006339A7" w:rsidRPr="00210409" w:rsidRDefault="006339A7" w:rsidP="00210409">
            <w:pPr>
              <w:rPr>
                <w:color w:val="000000"/>
                <w:sz w:val="28"/>
              </w:rPr>
            </w:pPr>
            <w:r w:rsidRPr="00210409">
              <w:rPr>
                <w:sz w:val="28"/>
              </w:rPr>
              <w:t>Бук лісовий</w:t>
            </w:r>
          </w:p>
        </w:tc>
        <w:tc>
          <w:tcPr>
            <w:tcW w:w="913" w:type="dxa"/>
            <w:noWrap/>
            <w:vAlign w:val="center"/>
          </w:tcPr>
          <w:p w:rsidR="006339A7" w:rsidRPr="00210409" w:rsidRDefault="006339A7" w:rsidP="00210409">
            <w:pPr>
              <w:jc w:val="right"/>
              <w:rPr>
                <w:color w:val="000000"/>
                <w:sz w:val="28"/>
              </w:rPr>
            </w:pPr>
            <w:r w:rsidRPr="00210409">
              <w:rPr>
                <w:color w:val="000000"/>
                <w:sz w:val="28"/>
              </w:rPr>
              <w:t>1,7</w:t>
            </w:r>
          </w:p>
        </w:tc>
        <w:tc>
          <w:tcPr>
            <w:tcW w:w="1086" w:type="dxa"/>
            <w:vAlign w:val="center"/>
          </w:tcPr>
          <w:p w:rsidR="006339A7" w:rsidRPr="00210409" w:rsidRDefault="006339A7" w:rsidP="00210409">
            <w:pPr>
              <w:jc w:val="right"/>
              <w:rPr>
                <w:color w:val="000000"/>
                <w:sz w:val="28"/>
              </w:rPr>
            </w:pPr>
            <w:r w:rsidRPr="00210409">
              <w:rPr>
                <w:color w:val="000000"/>
                <w:sz w:val="28"/>
              </w:rPr>
              <w:t>38,0</w:t>
            </w:r>
          </w:p>
        </w:tc>
        <w:tc>
          <w:tcPr>
            <w:tcW w:w="756" w:type="dxa"/>
            <w:noWrap/>
            <w:vAlign w:val="center"/>
          </w:tcPr>
          <w:p w:rsidR="006339A7" w:rsidRPr="00210409" w:rsidRDefault="006339A7" w:rsidP="00210409">
            <w:pPr>
              <w:jc w:val="right"/>
              <w:rPr>
                <w:color w:val="000000"/>
                <w:sz w:val="28"/>
              </w:rPr>
            </w:pPr>
            <w:r w:rsidRPr="00210409">
              <w:rPr>
                <w:color w:val="000000"/>
                <w:sz w:val="28"/>
              </w:rPr>
              <w:t>32,4</w:t>
            </w:r>
          </w:p>
        </w:tc>
        <w:tc>
          <w:tcPr>
            <w:tcW w:w="1276" w:type="dxa"/>
            <w:noWrap/>
            <w:vAlign w:val="center"/>
          </w:tcPr>
          <w:p w:rsidR="006339A7" w:rsidRPr="00210409" w:rsidRDefault="006339A7" w:rsidP="00210409">
            <w:pPr>
              <w:jc w:val="right"/>
              <w:rPr>
                <w:color w:val="000000"/>
                <w:sz w:val="28"/>
              </w:rPr>
            </w:pPr>
            <w:r w:rsidRPr="00210409">
              <w:rPr>
                <w:color w:val="000000"/>
                <w:sz w:val="28"/>
              </w:rPr>
              <w:t>7,2</w:t>
            </w:r>
          </w:p>
        </w:tc>
        <w:tc>
          <w:tcPr>
            <w:tcW w:w="1134" w:type="dxa"/>
            <w:noWrap/>
            <w:vAlign w:val="center"/>
          </w:tcPr>
          <w:p w:rsidR="006339A7" w:rsidRPr="00210409" w:rsidRDefault="006339A7" w:rsidP="00210409">
            <w:pPr>
              <w:jc w:val="right"/>
              <w:rPr>
                <w:color w:val="000000"/>
                <w:sz w:val="28"/>
              </w:rPr>
            </w:pPr>
            <w:r w:rsidRPr="00210409">
              <w:rPr>
                <w:color w:val="000000"/>
                <w:sz w:val="28"/>
              </w:rPr>
              <w:t>9,8</w:t>
            </w:r>
          </w:p>
        </w:tc>
        <w:tc>
          <w:tcPr>
            <w:tcW w:w="1417" w:type="dxa"/>
            <w:noWrap/>
            <w:vAlign w:val="center"/>
          </w:tcPr>
          <w:p w:rsidR="006339A7" w:rsidRPr="00210409" w:rsidRDefault="006339A7" w:rsidP="00210409">
            <w:pPr>
              <w:jc w:val="right"/>
              <w:rPr>
                <w:color w:val="000000"/>
                <w:sz w:val="28"/>
              </w:rPr>
            </w:pPr>
            <w:r w:rsidRPr="00210409">
              <w:rPr>
                <w:color w:val="000000"/>
                <w:sz w:val="28"/>
              </w:rPr>
              <w:t>6,4</w:t>
            </w:r>
          </w:p>
        </w:tc>
        <w:tc>
          <w:tcPr>
            <w:tcW w:w="1083" w:type="dxa"/>
            <w:noWrap/>
            <w:vAlign w:val="center"/>
          </w:tcPr>
          <w:p w:rsidR="006339A7" w:rsidRPr="00210409" w:rsidRDefault="006339A7" w:rsidP="00210409">
            <w:pPr>
              <w:jc w:val="right"/>
              <w:rPr>
                <w:color w:val="000000"/>
                <w:sz w:val="28"/>
              </w:rPr>
            </w:pPr>
            <w:r w:rsidRPr="00210409">
              <w:rPr>
                <w:color w:val="000000"/>
                <w:sz w:val="28"/>
              </w:rPr>
              <w:t>12,3</w:t>
            </w:r>
          </w:p>
        </w:tc>
      </w:tr>
      <w:tr w:rsidR="006339A7" w:rsidRPr="00210409" w:rsidTr="008D1D46">
        <w:trPr>
          <w:trHeight w:val="330"/>
        </w:trPr>
        <w:tc>
          <w:tcPr>
            <w:tcW w:w="1843" w:type="dxa"/>
            <w:noWrap/>
            <w:vAlign w:val="bottom"/>
          </w:tcPr>
          <w:p w:rsidR="006339A7" w:rsidRPr="00210409" w:rsidRDefault="006339A7" w:rsidP="00210409">
            <w:pPr>
              <w:rPr>
                <w:color w:val="000000"/>
                <w:sz w:val="28"/>
              </w:rPr>
            </w:pPr>
            <w:r w:rsidRPr="00210409">
              <w:rPr>
                <w:sz w:val="28"/>
              </w:rPr>
              <w:lastRenderedPageBreak/>
              <w:t xml:space="preserve">Граб звичайний </w:t>
            </w:r>
          </w:p>
        </w:tc>
        <w:tc>
          <w:tcPr>
            <w:tcW w:w="913" w:type="dxa"/>
            <w:noWrap/>
            <w:vAlign w:val="center"/>
          </w:tcPr>
          <w:p w:rsidR="006339A7" w:rsidRPr="00210409" w:rsidRDefault="006339A7" w:rsidP="00210409">
            <w:pPr>
              <w:jc w:val="right"/>
              <w:rPr>
                <w:color w:val="000000"/>
                <w:sz w:val="28"/>
              </w:rPr>
            </w:pPr>
            <w:r w:rsidRPr="00210409">
              <w:rPr>
                <w:color w:val="000000"/>
                <w:sz w:val="28"/>
              </w:rPr>
              <w:t>2,7</w:t>
            </w:r>
          </w:p>
        </w:tc>
        <w:tc>
          <w:tcPr>
            <w:tcW w:w="1086" w:type="dxa"/>
            <w:vAlign w:val="center"/>
          </w:tcPr>
          <w:p w:rsidR="006339A7" w:rsidRPr="00210409" w:rsidRDefault="006339A7" w:rsidP="00210409">
            <w:pPr>
              <w:jc w:val="right"/>
              <w:rPr>
                <w:color w:val="000000"/>
                <w:sz w:val="28"/>
              </w:rPr>
            </w:pPr>
            <w:r w:rsidRPr="00210409">
              <w:rPr>
                <w:color w:val="000000"/>
                <w:sz w:val="28"/>
              </w:rPr>
              <w:t>46,0</w:t>
            </w:r>
          </w:p>
        </w:tc>
        <w:tc>
          <w:tcPr>
            <w:tcW w:w="756" w:type="dxa"/>
            <w:noWrap/>
            <w:vAlign w:val="center"/>
          </w:tcPr>
          <w:p w:rsidR="006339A7" w:rsidRPr="00210409" w:rsidRDefault="006339A7" w:rsidP="00210409">
            <w:pPr>
              <w:jc w:val="right"/>
              <w:rPr>
                <w:color w:val="000000"/>
                <w:sz w:val="28"/>
              </w:rPr>
            </w:pPr>
            <w:r w:rsidRPr="00210409">
              <w:rPr>
                <w:color w:val="000000"/>
                <w:sz w:val="28"/>
              </w:rPr>
              <w:t>16,8</w:t>
            </w:r>
          </w:p>
        </w:tc>
        <w:tc>
          <w:tcPr>
            <w:tcW w:w="1276" w:type="dxa"/>
            <w:noWrap/>
            <w:vAlign w:val="center"/>
          </w:tcPr>
          <w:p w:rsidR="006339A7" w:rsidRPr="00210409" w:rsidRDefault="006339A7" w:rsidP="00210409">
            <w:pPr>
              <w:jc w:val="right"/>
              <w:rPr>
                <w:color w:val="000000"/>
                <w:sz w:val="28"/>
              </w:rPr>
            </w:pPr>
            <w:r w:rsidRPr="00210409">
              <w:rPr>
                <w:color w:val="000000"/>
                <w:sz w:val="28"/>
              </w:rPr>
              <w:t>12,3</w:t>
            </w:r>
          </w:p>
        </w:tc>
        <w:tc>
          <w:tcPr>
            <w:tcW w:w="1134" w:type="dxa"/>
            <w:noWrap/>
            <w:vAlign w:val="center"/>
          </w:tcPr>
          <w:p w:rsidR="006339A7" w:rsidRPr="00210409" w:rsidRDefault="006339A7" w:rsidP="00210409">
            <w:pPr>
              <w:jc w:val="right"/>
              <w:rPr>
                <w:color w:val="000000"/>
                <w:sz w:val="28"/>
              </w:rPr>
            </w:pPr>
            <w:r w:rsidRPr="00210409">
              <w:rPr>
                <w:color w:val="000000"/>
                <w:sz w:val="28"/>
              </w:rPr>
              <w:t>15,1</w:t>
            </w:r>
          </w:p>
        </w:tc>
        <w:tc>
          <w:tcPr>
            <w:tcW w:w="1417" w:type="dxa"/>
            <w:noWrap/>
            <w:vAlign w:val="center"/>
          </w:tcPr>
          <w:p w:rsidR="006339A7" w:rsidRPr="00210409" w:rsidRDefault="006339A7" w:rsidP="00210409">
            <w:pPr>
              <w:jc w:val="right"/>
              <w:rPr>
                <w:color w:val="000000"/>
                <w:sz w:val="28"/>
              </w:rPr>
            </w:pPr>
            <w:r w:rsidRPr="00210409">
              <w:rPr>
                <w:color w:val="000000"/>
                <w:sz w:val="28"/>
              </w:rPr>
              <w:t>7,4</w:t>
            </w:r>
          </w:p>
        </w:tc>
        <w:tc>
          <w:tcPr>
            <w:tcW w:w="1083" w:type="dxa"/>
            <w:noWrap/>
            <w:vAlign w:val="center"/>
          </w:tcPr>
          <w:p w:rsidR="006339A7" w:rsidRPr="00210409" w:rsidRDefault="006339A7" w:rsidP="00210409">
            <w:pPr>
              <w:jc w:val="right"/>
              <w:rPr>
                <w:color w:val="000000"/>
                <w:sz w:val="28"/>
              </w:rPr>
            </w:pPr>
            <w:r w:rsidRPr="00210409">
              <w:rPr>
                <w:color w:val="000000"/>
                <w:sz w:val="28"/>
              </w:rPr>
              <w:t>9,8</w:t>
            </w:r>
          </w:p>
        </w:tc>
      </w:tr>
      <w:tr w:rsidR="006339A7" w:rsidRPr="00210409" w:rsidTr="008D1D46">
        <w:trPr>
          <w:trHeight w:val="330"/>
        </w:trPr>
        <w:tc>
          <w:tcPr>
            <w:tcW w:w="1843" w:type="dxa"/>
            <w:noWrap/>
            <w:vAlign w:val="bottom"/>
          </w:tcPr>
          <w:p w:rsidR="006339A7" w:rsidRPr="00210409" w:rsidRDefault="006339A7" w:rsidP="00210409">
            <w:pPr>
              <w:rPr>
                <w:color w:val="000000"/>
                <w:sz w:val="28"/>
              </w:rPr>
            </w:pPr>
            <w:r w:rsidRPr="00210409">
              <w:rPr>
                <w:sz w:val="28"/>
              </w:rPr>
              <w:t>Дуб звичайний</w:t>
            </w:r>
          </w:p>
        </w:tc>
        <w:tc>
          <w:tcPr>
            <w:tcW w:w="913" w:type="dxa"/>
            <w:noWrap/>
            <w:vAlign w:val="center"/>
          </w:tcPr>
          <w:p w:rsidR="006339A7" w:rsidRPr="00210409" w:rsidRDefault="006339A7" w:rsidP="00210409">
            <w:pPr>
              <w:jc w:val="right"/>
              <w:rPr>
                <w:color w:val="000000"/>
                <w:sz w:val="28"/>
              </w:rPr>
            </w:pPr>
            <w:r w:rsidRPr="00210409">
              <w:rPr>
                <w:color w:val="000000"/>
                <w:sz w:val="28"/>
              </w:rPr>
              <w:t>1,5</w:t>
            </w:r>
          </w:p>
        </w:tc>
        <w:tc>
          <w:tcPr>
            <w:tcW w:w="1086" w:type="dxa"/>
            <w:vAlign w:val="center"/>
          </w:tcPr>
          <w:p w:rsidR="006339A7" w:rsidRPr="00210409" w:rsidRDefault="006339A7" w:rsidP="00210409">
            <w:pPr>
              <w:jc w:val="right"/>
              <w:rPr>
                <w:color w:val="000000"/>
                <w:sz w:val="28"/>
              </w:rPr>
            </w:pPr>
            <w:r w:rsidRPr="00210409">
              <w:rPr>
                <w:color w:val="000000"/>
                <w:sz w:val="28"/>
              </w:rPr>
              <w:t>32,0</w:t>
            </w:r>
          </w:p>
        </w:tc>
        <w:tc>
          <w:tcPr>
            <w:tcW w:w="756" w:type="dxa"/>
            <w:noWrap/>
            <w:vAlign w:val="center"/>
          </w:tcPr>
          <w:p w:rsidR="006339A7" w:rsidRPr="00210409" w:rsidRDefault="006339A7" w:rsidP="00210409">
            <w:pPr>
              <w:jc w:val="right"/>
              <w:rPr>
                <w:color w:val="000000"/>
                <w:sz w:val="28"/>
              </w:rPr>
            </w:pPr>
            <w:r w:rsidRPr="00210409">
              <w:rPr>
                <w:color w:val="000000"/>
                <w:sz w:val="28"/>
              </w:rPr>
              <w:t>34,1</w:t>
            </w:r>
          </w:p>
        </w:tc>
        <w:tc>
          <w:tcPr>
            <w:tcW w:w="1276" w:type="dxa"/>
            <w:noWrap/>
            <w:vAlign w:val="center"/>
          </w:tcPr>
          <w:p w:rsidR="006339A7" w:rsidRPr="00210409" w:rsidRDefault="006339A7" w:rsidP="00210409">
            <w:pPr>
              <w:jc w:val="right"/>
              <w:rPr>
                <w:color w:val="000000"/>
                <w:sz w:val="28"/>
              </w:rPr>
            </w:pPr>
            <w:r w:rsidRPr="00210409">
              <w:rPr>
                <w:color w:val="000000"/>
                <w:sz w:val="28"/>
              </w:rPr>
              <w:t>10,3</w:t>
            </w:r>
          </w:p>
        </w:tc>
        <w:tc>
          <w:tcPr>
            <w:tcW w:w="1134" w:type="dxa"/>
            <w:noWrap/>
            <w:vAlign w:val="center"/>
          </w:tcPr>
          <w:p w:rsidR="006339A7" w:rsidRPr="00210409" w:rsidRDefault="006339A7" w:rsidP="00210409">
            <w:pPr>
              <w:jc w:val="right"/>
              <w:rPr>
                <w:color w:val="000000"/>
                <w:sz w:val="28"/>
              </w:rPr>
            </w:pPr>
            <w:r w:rsidRPr="00210409">
              <w:rPr>
                <w:color w:val="000000"/>
                <w:sz w:val="28"/>
              </w:rPr>
              <w:t>17,8</w:t>
            </w:r>
          </w:p>
        </w:tc>
        <w:tc>
          <w:tcPr>
            <w:tcW w:w="1417" w:type="dxa"/>
            <w:noWrap/>
            <w:vAlign w:val="center"/>
          </w:tcPr>
          <w:p w:rsidR="006339A7" w:rsidRPr="00210409" w:rsidRDefault="006339A7" w:rsidP="00210409">
            <w:pPr>
              <w:jc w:val="right"/>
              <w:rPr>
                <w:color w:val="000000"/>
                <w:sz w:val="28"/>
              </w:rPr>
            </w:pPr>
            <w:r w:rsidRPr="00210409">
              <w:rPr>
                <w:color w:val="000000"/>
                <w:sz w:val="28"/>
              </w:rPr>
              <w:t>9,6</w:t>
            </w:r>
          </w:p>
        </w:tc>
        <w:tc>
          <w:tcPr>
            <w:tcW w:w="1083" w:type="dxa"/>
            <w:noWrap/>
            <w:vAlign w:val="center"/>
          </w:tcPr>
          <w:p w:rsidR="006339A7" w:rsidRPr="00210409" w:rsidRDefault="006339A7" w:rsidP="00210409">
            <w:pPr>
              <w:jc w:val="right"/>
              <w:rPr>
                <w:color w:val="000000"/>
                <w:sz w:val="28"/>
              </w:rPr>
            </w:pPr>
            <w:r w:rsidRPr="00210409">
              <w:rPr>
                <w:color w:val="000000"/>
                <w:sz w:val="28"/>
              </w:rPr>
              <w:t>21,4</w:t>
            </w:r>
          </w:p>
        </w:tc>
      </w:tr>
      <w:tr w:rsidR="006339A7" w:rsidRPr="00210409" w:rsidTr="008D1D46">
        <w:trPr>
          <w:trHeight w:val="330"/>
        </w:trPr>
        <w:tc>
          <w:tcPr>
            <w:tcW w:w="1843" w:type="dxa"/>
            <w:noWrap/>
            <w:vAlign w:val="bottom"/>
          </w:tcPr>
          <w:p w:rsidR="006339A7" w:rsidRPr="00210409" w:rsidRDefault="006339A7" w:rsidP="00210409">
            <w:pPr>
              <w:rPr>
                <w:color w:val="000000"/>
                <w:sz w:val="28"/>
              </w:rPr>
            </w:pPr>
            <w:r w:rsidRPr="00210409">
              <w:rPr>
                <w:sz w:val="28"/>
              </w:rPr>
              <w:t xml:space="preserve">Липа </w:t>
            </w:r>
          </w:p>
        </w:tc>
        <w:tc>
          <w:tcPr>
            <w:tcW w:w="913" w:type="dxa"/>
            <w:noWrap/>
            <w:vAlign w:val="center"/>
          </w:tcPr>
          <w:p w:rsidR="006339A7" w:rsidRPr="00210409" w:rsidRDefault="006339A7" w:rsidP="00210409">
            <w:pPr>
              <w:jc w:val="right"/>
              <w:rPr>
                <w:color w:val="000000"/>
                <w:sz w:val="28"/>
              </w:rPr>
            </w:pPr>
            <w:r w:rsidRPr="00210409">
              <w:rPr>
                <w:color w:val="000000"/>
                <w:sz w:val="28"/>
              </w:rPr>
              <w:t>2,5</w:t>
            </w:r>
          </w:p>
        </w:tc>
        <w:tc>
          <w:tcPr>
            <w:tcW w:w="1086" w:type="dxa"/>
            <w:vAlign w:val="center"/>
          </w:tcPr>
          <w:p w:rsidR="006339A7" w:rsidRPr="00210409" w:rsidRDefault="006339A7" w:rsidP="00210409">
            <w:pPr>
              <w:jc w:val="right"/>
              <w:rPr>
                <w:color w:val="000000"/>
                <w:sz w:val="28"/>
              </w:rPr>
            </w:pPr>
            <w:r w:rsidRPr="00210409">
              <w:rPr>
                <w:color w:val="000000"/>
                <w:sz w:val="28"/>
              </w:rPr>
              <w:t>37,0</w:t>
            </w:r>
          </w:p>
        </w:tc>
        <w:tc>
          <w:tcPr>
            <w:tcW w:w="756" w:type="dxa"/>
            <w:noWrap/>
            <w:vAlign w:val="center"/>
          </w:tcPr>
          <w:p w:rsidR="006339A7" w:rsidRPr="00210409" w:rsidRDefault="006339A7" w:rsidP="00210409">
            <w:pPr>
              <w:jc w:val="right"/>
              <w:rPr>
                <w:color w:val="000000"/>
                <w:sz w:val="28"/>
              </w:rPr>
            </w:pPr>
            <w:r w:rsidRPr="00210409">
              <w:rPr>
                <w:color w:val="000000"/>
                <w:sz w:val="28"/>
              </w:rPr>
              <w:t>28,4</w:t>
            </w:r>
          </w:p>
        </w:tc>
        <w:tc>
          <w:tcPr>
            <w:tcW w:w="1276" w:type="dxa"/>
            <w:noWrap/>
            <w:vAlign w:val="center"/>
          </w:tcPr>
          <w:p w:rsidR="006339A7" w:rsidRPr="00210409" w:rsidRDefault="006339A7" w:rsidP="00210409">
            <w:pPr>
              <w:jc w:val="right"/>
              <w:rPr>
                <w:color w:val="000000"/>
                <w:sz w:val="28"/>
              </w:rPr>
            </w:pPr>
            <w:r w:rsidRPr="00210409">
              <w:rPr>
                <w:color w:val="000000"/>
                <w:sz w:val="28"/>
              </w:rPr>
              <w:t>12,1</w:t>
            </w:r>
          </w:p>
        </w:tc>
        <w:tc>
          <w:tcPr>
            <w:tcW w:w="1134" w:type="dxa"/>
            <w:noWrap/>
            <w:vAlign w:val="center"/>
          </w:tcPr>
          <w:p w:rsidR="006339A7" w:rsidRPr="00210409" w:rsidRDefault="006339A7" w:rsidP="00210409">
            <w:pPr>
              <w:jc w:val="right"/>
              <w:rPr>
                <w:color w:val="000000"/>
                <w:sz w:val="28"/>
              </w:rPr>
            </w:pPr>
            <w:r w:rsidRPr="00210409">
              <w:rPr>
                <w:color w:val="000000"/>
                <w:sz w:val="28"/>
              </w:rPr>
              <w:t>15,0</w:t>
            </w:r>
          </w:p>
        </w:tc>
        <w:tc>
          <w:tcPr>
            <w:tcW w:w="1417" w:type="dxa"/>
            <w:noWrap/>
            <w:vAlign w:val="center"/>
          </w:tcPr>
          <w:p w:rsidR="006339A7" w:rsidRPr="00210409" w:rsidRDefault="006339A7" w:rsidP="00210409">
            <w:pPr>
              <w:jc w:val="right"/>
              <w:rPr>
                <w:color w:val="000000"/>
                <w:sz w:val="28"/>
              </w:rPr>
            </w:pPr>
            <w:r w:rsidRPr="00210409">
              <w:rPr>
                <w:color w:val="000000"/>
                <w:sz w:val="28"/>
              </w:rPr>
              <w:t>8,3</w:t>
            </w:r>
          </w:p>
        </w:tc>
        <w:tc>
          <w:tcPr>
            <w:tcW w:w="1083" w:type="dxa"/>
            <w:noWrap/>
            <w:vAlign w:val="center"/>
          </w:tcPr>
          <w:p w:rsidR="006339A7" w:rsidRPr="00210409" w:rsidRDefault="006339A7" w:rsidP="00210409">
            <w:pPr>
              <w:jc w:val="right"/>
              <w:rPr>
                <w:color w:val="000000"/>
                <w:sz w:val="28"/>
              </w:rPr>
            </w:pPr>
            <w:r w:rsidRPr="00210409">
              <w:rPr>
                <w:color w:val="000000"/>
                <w:sz w:val="28"/>
              </w:rPr>
              <w:t>14,2</w:t>
            </w:r>
          </w:p>
        </w:tc>
      </w:tr>
      <w:tr w:rsidR="006339A7" w:rsidRPr="00210409" w:rsidTr="008D1D46">
        <w:trPr>
          <w:trHeight w:val="330"/>
        </w:trPr>
        <w:tc>
          <w:tcPr>
            <w:tcW w:w="1843" w:type="dxa"/>
            <w:noWrap/>
            <w:vAlign w:val="bottom"/>
          </w:tcPr>
          <w:p w:rsidR="006339A7" w:rsidRPr="00210409" w:rsidRDefault="006339A7" w:rsidP="00210409">
            <w:pPr>
              <w:ind w:right="-108"/>
              <w:rPr>
                <w:color w:val="000000"/>
                <w:sz w:val="28"/>
              </w:rPr>
            </w:pPr>
            <w:r w:rsidRPr="00210409">
              <w:rPr>
                <w:sz w:val="28"/>
              </w:rPr>
              <w:t>Ялина звичайна</w:t>
            </w:r>
          </w:p>
        </w:tc>
        <w:tc>
          <w:tcPr>
            <w:tcW w:w="913" w:type="dxa"/>
            <w:noWrap/>
            <w:vAlign w:val="center"/>
          </w:tcPr>
          <w:p w:rsidR="006339A7" w:rsidRPr="00210409" w:rsidRDefault="006339A7" w:rsidP="00210409">
            <w:pPr>
              <w:jc w:val="right"/>
              <w:rPr>
                <w:color w:val="000000"/>
                <w:sz w:val="28"/>
              </w:rPr>
            </w:pPr>
            <w:r w:rsidRPr="00210409">
              <w:rPr>
                <w:color w:val="000000"/>
                <w:sz w:val="28"/>
              </w:rPr>
              <w:t>1,7</w:t>
            </w:r>
          </w:p>
        </w:tc>
        <w:tc>
          <w:tcPr>
            <w:tcW w:w="1086" w:type="dxa"/>
            <w:vAlign w:val="center"/>
          </w:tcPr>
          <w:p w:rsidR="006339A7" w:rsidRPr="00210409" w:rsidRDefault="006339A7" w:rsidP="00210409">
            <w:pPr>
              <w:jc w:val="right"/>
              <w:rPr>
                <w:color w:val="000000"/>
                <w:sz w:val="28"/>
              </w:rPr>
            </w:pPr>
            <w:r w:rsidRPr="00210409">
              <w:rPr>
                <w:color w:val="000000"/>
                <w:sz w:val="28"/>
              </w:rPr>
              <w:t>28,0</w:t>
            </w:r>
          </w:p>
        </w:tc>
        <w:tc>
          <w:tcPr>
            <w:tcW w:w="756" w:type="dxa"/>
            <w:noWrap/>
            <w:vAlign w:val="center"/>
          </w:tcPr>
          <w:p w:rsidR="006339A7" w:rsidRPr="00210409" w:rsidRDefault="006339A7" w:rsidP="00210409">
            <w:pPr>
              <w:jc w:val="right"/>
              <w:rPr>
                <w:color w:val="000000"/>
                <w:sz w:val="28"/>
              </w:rPr>
            </w:pPr>
            <w:r w:rsidRPr="00210409">
              <w:rPr>
                <w:color w:val="000000"/>
                <w:sz w:val="28"/>
              </w:rPr>
              <w:t>35,1</w:t>
            </w:r>
          </w:p>
        </w:tc>
        <w:tc>
          <w:tcPr>
            <w:tcW w:w="1276" w:type="dxa"/>
            <w:noWrap/>
            <w:vAlign w:val="center"/>
          </w:tcPr>
          <w:p w:rsidR="006339A7" w:rsidRPr="00210409" w:rsidRDefault="006339A7" w:rsidP="00210409">
            <w:pPr>
              <w:jc w:val="right"/>
              <w:rPr>
                <w:color w:val="000000"/>
                <w:sz w:val="28"/>
              </w:rPr>
            </w:pPr>
            <w:r w:rsidRPr="00210409">
              <w:rPr>
                <w:color w:val="000000"/>
                <w:sz w:val="28"/>
              </w:rPr>
              <w:t>8,4</w:t>
            </w:r>
          </w:p>
        </w:tc>
        <w:tc>
          <w:tcPr>
            <w:tcW w:w="1134" w:type="dxa"/>
            <w:noWrap/>
            <w:vAlign w:val="center"/>
          </w:tcPr>
          <w:p w:rsidR="006339A7" w:rsidRPr="00210409" w:rsidRDefault="006339A7" w:rsidP="00210409">
            <w:pPr>
              <w:jc w:val="right"/>
              <w:rPr>
                <w:color w:val="000000"/>
                <w:sz w:val="28"/>
              </w:rPr>
            </w:pPr>
            <w:r w:rsidRPr="00210409">
              <w:rPr>
                <w:color w:val="000000"/>
                <w:sz w:val="28"/>
              </w:rPr>
              <w:t>10,3</w:t>
            </w:r>
          </w:p>
        </w:tc>
        <w:tc>
          <w:tcPr>
            <w:tcW w:w="1417" w:type="dxa"/>
            <w:noWrap/>
            <w:vAlign w:val="center"/>
          </w:tcPr>
          <w:p w:rsidR="006339A7" w:rsidRPr="00210409" w:rsidRDefault="006339A7" w:rsidP="00210409">
            <w:pPr>
              <w:jc w:val="right"/>
              <w:rPr>
                <w:color w:val="000000"/>
                <w:sz w:val="28"/>
              </w:rPr>
            </w:pPr>
            <w:r w:rsidRPr="00210409">
              <w:rPr>
                <w:color w:val="000000"/>
                <w:sz w:val="28"/>
              </w:rPr>
              <w:t>7,6</w:t>
            </w:r>
          </w:p>
        </w:tc>
        <w:tc>
          <w:tcPr>
            <w:tcW w:w="1083" w:type="dxa"/>
            <w:noWrap/>
            <w:vAlign w:val="center"/>
          </w:tcPr>
          <w:p w:rsidR="006339A7" w:rsidRPr="00210409" w:rsidRDefault="006339A7" w:rsidP="00210409">
            <w:pPr>
              <w:jc w:val="right"/>
              <w:rPr>
                <w:color w:val="000000"/>
                <w:sz w:val="28"/>
              </w:rPr>
            </w:pPr>
            <w:r w:rsidRPr="00210409">
              <w:rPr>
                <w:color w:val="000000"/>
                <w:sz w:val="28"/>
              </w:rPr>
              <w:t>12,1</w:t>
            </w:r>
          </w:p>
        </w:tc>
      </w:tr>
      <w:tr w:rsidR="006339A7" w:rsidRPr="00210409" w:rsidTr="008D1D46">
        <w:trPr>
          <w:trHeight w:val="330"/>
        </w:trPr>
        <w:tc>
          <w:tcPr>
            <w:tcW w:w="1843" w:type="dxa"/>
            <w:noWrap/>
            <w:vAlign w:val="bottom"/>
          </w:tcPr>
          <w:p w:rsidR="006339A7" w:rsidRPr="00210409" w:rsidRDefault="006339A7" w:rsidP="00210409">
            <w:pPr>
              <w:rPr>
                <w:color w:val="000000"/>
                <w:sz w:val="28"/>
              </w:rPr>
            </w:pPr>
            <w:r w:rsidRPr="00210409">
              <w:rPr>
                <w:sz w:val="28"/>
              </w:rPr>
              <w:t>Ялиця біла</w:t>
            </w:r>
          </w:p>
        </w:tc>
        <w:tc>
          <w:tcPr>
            <w:tcW w:w="913" w:type="dxa"/>
            <w:noWrap/>
            <w:vAlign w:val="center"/>
          </w:tcPr>
          <w:p w:rsidR="006339A7" w:rsidRPr="00210409" w:rsidRDefault="006339A7" w:rsidP="00210409">
            <w:pPr>
              <w:jc w:val="right"/>
              <w:rPr>
                <w:color w:val="000000"/>
                <w:sz w:val="28"/>
              </w:rPr>
            </w:pPr>
            <w:r w:rsidRPr="00210409">
              <w:rPr>
                <w:color w:val="000000"/>
                <w:sz w:val="28"/>
              </w:rPr>
              <w:t>1,8</w:t>
            </w:r>
          </w:p>
        </w:tc>
        <w:tc>
          <w:tcPr>
            <w:tcW w:w="1086" w:type="dxa"/>
            <w:vAlign w:val="center"/>
          </w:tcPr>
          <w:p w:rsidR="006339A7" w:rsidRPr="00210409" w:rsidRDefault="006339A7" w:rsidP="00210409">
            <w:pPr>
              <w:jc w:val="right"/>
              <w:rPr>
                <w:color w:val="000000"/>
                <w:sz w:val="28"/>
              </w:rPr>
            </w:pPr>
            <w:r w:rsidRPr="00210409">
              <w:rPr>
                <w:color w:val="000000"/>
                <w:sz w:val="28"/>
              </w:rPr>
              <w:t>56,0</w:t>
            </w:r>
          </w:p>
        </w:tc>
        <w:tc>
          <w:tcPr>
            <w:tcW w:w="756" w:type="dxa"/>
            <w:noWrap/>
            <w:vAlign w:val="center"/>
          </w:tcPr>
          <w:p w:rsidR="006339A7" w:rsidRPr="00210409" w:rsidRDefault="006339A7" w:rsidP="00210409">
            <w:pPr>
              <w:jc w:val="right"/>
              <w:rPr>
                <w:color w:val="000000"/>
                <w:sz w:val="28"/>
              </w:rPr>
            </w:pPr>
            <w:r w:rsidRPr="00210409">
              <w:rPr>
                <w:color w:val="000000"/>
                <w:sz w:val="28"/>
              </w:rPr>
              <w:t>36,4</w:t>
            </w:r>
          </w:p>
        </w:tc>
        <w:tc>
          <w:tcPr>
            <w:tcW w:w="1276" w:type="dxa"/>
            <w:noWrap/>
            <w:vAlign w:val="center"/>
          </w:tcPr>
          <w:p w:rsidR="006339A7" w:rsidRPr="00210409" w:rsidRDefault="006339A7" w:rsidP="00210409">
            <w:pPr>
              <w:jc w:val="right"/>
              <w:rPr>
                <w:color w:val="000000"/>
                <w:sz w:val="28"/>
              </w:rPr>
            </w:pPr>
            <w:r w:rsidRPr="00210409">
              <w:rPr>
                <w:color w:val="000000"/>
                <w:sz w:val="28"/>
              </w:rPr>
              <w:t>7,1</w:t>
            </w:r>
          </w:p>
        </w:tc>
        <w:tc>
          <w:tcPr>
            <w:tcW w:w="1134" w:type="dxa"/>
            <w:noWrap/>
            <w:vAlign w:val="center"/>
          </w:tcPr>
          <w:p w:rsidR="006339A7" w:rsidRPr="00210409" w:rsidRDefault="006339A7" w:rsidP="00210409">
            <w:pPr>
              <w:jc w:val="right"/>
              <w:rPr>
                <w:color w:val="000000"/>
                <w:sz w:val="28"/>
              </w:rPr>
            </w:pPr>
            <w:r w:rsidRPr="00210409">
              <w:rPr>
                <w:color w:val="000000"/>
                <w:sz w:val="28"/>
              </w:rPr>
              <w:t>8,8</w:t>
            </w:r>
          </w:p>
        </w:tc>
        <w:tc>
          <w:tcPr>
            <w:tcW w:w="1417" w:type="dxa"/>
            <w:noWrap/>
            <w:vAlign w:val="center"/>
          </w:tcPr>
          <w:p w:rsidR="006339A7" w:rsidRPr="00210409" w:rsidRDefault="006339A7" w:rsidP="00210409">
            <w:pPr>
              <w:jc w:val="right"/>
              <w:rPr>
                <w:color w:val="000000"/>
                <w:sz w:val="28"/>
              </w:rPr>
            </w:pPr>
            <w:r w:rsidRPr="00210409">
              <w:rPr>
                <w:color w:val="000000"/>
                <w:sz w:val="28"/>
              </w:rPr>
              <w:t>6,5</w:t>
            </w:r>
          </w:p>
        </w:tc>
        <w:tc>
          <w:tcPr>
            <w:tcW w:w="1083" w:type="dxa"/>
            <w:noWrap/>
            <w:vAlign w:val="center"/>
          </w:tcPr>
          <w:p w:rsidR="006339A7" w:rsidRPr="00210409" w:rsidRDefault="006339A7" w:rsidP="00210409">
            <w:pPr>
              <w:jc w:val="right"/>
              <w:rPr>
                <w:color w:val="000000"/>
                <w:sz w:val="28"/>
              </w:rPr>
            </w:pPr>
            <w:r w:rsidRPr="00210409">
              <w:rPr>
                <w:color w:val="000000"/>
                <w:sz w:val="28"/>
              </w:rPr>
              <w:t>9,4</w:t>
            </w:r>
          </w:p>
        </w:tc>
      </w:tr>
      <w:tr w:rsidR="006339A7" w:rsidRPr="00210409" w:rsidTr="008D1D46">
        <w:trPr>
          <w:trHeight w:val="330"/>
        </w:trPr>
        <w:tc>
          <w:tcPr>
            <w:tcW w:w="1843" w:type="dxa"/>
            <w:noWrap/>
            <w:vAlign w:val="bottom"/>
          </w:tcPr>
          <w:p w:rsidR="006339A7" w:rsidRPr="00210409" w:rsidRDefault="006339A7" w:rsidP="00210409">
            <w:pPr>
              <w:jc w:val="center"/>
              <w:rPr>
                <w:color w:val="000000"/>
                <w:sz w:val="28"/>
              </w:rPr>
            </w:pPr>
            <w:r w:rsidRPr="00210409">
              <w:rPr>
                <w:sz w:val="28"/>
              </w:rPr>
              <w:t>Середнє</w:t>
            </w:r>
          </w:p>
        </w:tc>
        <w:tc>
          <w:tcPr>
            <w:tcW w:w="913" w:type="dxa"/>
            <w:noWrap/>
            <w:vAlign w:val="bottom"/>
          </w:tcPr>
          <w:p w:rsidR="006339A7" w:rsidRPr="00210409" w:rsidRDefault="006339A7" w:rsidP="00210409">
            <w:pPr>
              <w:jc w:val="center"/>
              <w:rPr>
                <w:color w:val="000000"/>
                <w:sz w:val="28"/>
              </w:rPr>
            </w:pPr>
            <w:r w:rsidRPr="00210409">
              <w:rPr>
                <w:color w:val="000000"/>
                <w:sz w:val="28"/>
              </w:rPr>
              <w:t>1,98</w:t>
            </w:r>
          </w:p>
        </w:tc>
        <w:tc>
          <w:tcPr>
            <w:tcW w:w="1086" w:type="dxa"/>
            <w:vAlign w:val="bottom"/>
          </w:tcPr>
          <w:p w:rsidR="006339A7" w:rsidRPr="00210409" w:rsidRDefault="006339A7" w:rsidP="00210409">
            <w:pPr>
              <w:jc w:val="center"/>
              <w:rPr>
                <w:color w:val="000000"/>
                <w:sz w:val="28"/>
              </w:rPr>
            </w:pPr>
            <w:r w:rsidRPr="00210409">
              <w:rPr>
                <w:color w:val="000000"/>
                <w:sz w:val="28"/>
              </w:rPr>
              <w:t>39,50</w:t>
            </w:r>
          </w:p>
        </w:tc>
        <w:tc>
          <w:tcPr>
            <w:tcW w:w="756" w:type="dxa"/>
            <w:noWrap/>
            <w:vAlign w:val="bottom"/>
          </w:tcPr>
          <w:p w:rsidR="006339A7" w:rsidRPr="00210409" w:rsidRDefault="006339A7" w:rsidP="00210409">
            <w:pPr>
              <w:jc w:val="center"/>
              <w:rPr>
                <w:color w:val="000000"/>
                <w:sz w:val="28"/>
              </w:rPr>
            </w:pPr>
            <w:r w:rsidRPr="00210409">
              <w:rPr>
                <w:color w:val="000000"/>
                <w:sz w:val="28"/>
              </w:rPr>
              <w:t>30,53</w:t>
            </w:r>
          </w:p>
        </w:tc>
        <w:tc>
          <w:tcPr>
            <w:tcW w:w="1276" w:type="dxa"/>
            <w:noWrap/>
            <w:vAlign w:val="bottom"/>
          </w:tcPr>
          <w:p w:rsidR="006339A7" w:rsidRPr="00210409" w:rsidRDefault="006339A7" w:rsidP="00210409">
            <w:pPr>
              <w:jc w:val="center"/>
              <w:rPr>
                <w:color w:val="000000"/>
                <w:sz w:val="28"/>
              </w:rPr>
            </w:pPr>
            <w:r w:rsidRPr="00210409">
              <w:rPr>
                <w:color w:val="000000"/>
                <w:sz w:val="28"/>
              </w:rPr>
              <w:t>9,57</w:t>
            </w:r>
          </w:p>
        </w:tc>
        <w:tc>
          <w:tcPr>
            <w:tcW w:w="1134" w:type="dxa"/>
            <w:noWrap/>
            <w:vAlign w:val="bottom"/>
          </w:tcPr>
          <w:p w:rsidR="006339A7" w:rsidRPr="00210409" w:rsidRDefault="006339A7" w:rsidP="00210409">
            <w:pPr>
              <w:jc w:val="center"/>
              <w:rPr>
                <w:color w:val="000000"/>
                <w:sz w:val="28"/>
              </w:rPr>
            </w:pPr>
            <w:r w:rsidRPr="00210409">
              <w:rPr>
                <w:color w:val="000000"/>
                <w:sz w:val="28"/>
              </w:rPr>
              <w:t>12,80</w:t>
            </w:r>
          </w:p>
        </w:tc>
        <w:tc>
          <w:tcPr>
            <w:tcW w:w="1417" w:type="dxa"/>
            <w:noWrap/>
            <w:vAlign w:val="bottom"/>
          </w:tcPr>
          <w:p w:rsidR="006339A7" w:rsidRPr="00210409" w:rsidRDefault="006339A7" w:rsidP="00210409">
            <w:pPr>
              <w:jc w:val="center"/>
              <w:rPr>
                <w:color w:val="000000"/>
                <w:sz w:val="28"/>
              </w:rPr>
            </w:pPr>
            <w:r w:rsidRPr="00210409">
              <w:rPr>
                <w:color w:val="000000"/>
                <w:sz w:val="28"/>
              </w:rPr>
              <w:t>7,63</w:t>
            </w:r>
          </w:p>
        </w:tc>
        <w:tc>
          <w:tcPr>
            <w:tcW w:w="1083" w:type="dxa"/>
            <w:noWrap/>
            <w:vAlign w:val="bottom"/>
          </w:tcPr>
          <w:p w:rsidR="006339A7" w:rsidRPr="00210409" w:rsidRDefault="006339A7" w:rsidP="00210409">
            <w:pPr>
              <w:jc w:val="center"/>
              <w:rPr>
                <w:color w:val="000000"/>
                <w:sz w:val="28"/>
              </w:rPr>
            </w:pPr>
            <w:r w:rsidRPr="00210409">
              <w:rPr>
                <w:color w:val="000000"/>
                <w:sz w:val="28"/>
              </w:rPr>
              <w:t>13,20</w:t>
            </w:r>
          </w:p>
        </w:tc>
      </w:tr>
    </w:tbl>
    <w:p w:rsidR="006339A7" w:rsidRPr="00210409" w:rsidRDefault="006339A7" w:rsidP="00210409">
      <w:pPr>
        <w:autoSpaceDE w:val="0"/>
        <w:autoSpaceDN w:val="0"/>
        <w:adjustRightInd w:val="0"/>
        <w:ind w:firstLine="709"/>
        <w:jc w:val="both"/>
        <w:rPr>
          <w:sz w:val="28"/>
          <w:szCs w:val="28"/>
        </w:rPr>
      </w:pPr>
      <w:r w:rsidRPr="00210409">
        <w:rPr>
          <w:sz w:val="28"/>
          <w:szCs w:val="28"/>
        </w:rPr>
        <w:t xml:space="preserve">За положенням у </w:t>
      </w:r>
      <w:r w:rsidRPr="00210409">
        <w:rPr>
          <w:color w:val="000000"/>
          <w:sz w:val="28"/>
          <w:szCs w:val="28"/>
        </w:rPr>
        <w:t>деревостан</w:t>
      </w:r>
      <w:r w:rsidRPr="00210409">
        <w:rPr>
          <w:sz w:val="28"/>
          <w:szCs w:val="28"/>
        </w:rPr>
        <w:t xml:space="preserve">і (див. табл. 1) найкращі показники в 2016 році були у дуба (1,5), бук, ялина і ялиця мають середні показники (1,7-1,8), а найгірші – у граба та липи (2,5-2,7). Це означає, що дерева дуба переважно займають панівне становище в </w:t>
      </w:r>
      <w:r w:rsidRPr="00210409">
        <w:rPr>
          <w:color w:val="000000"/>
          <w:sz w:val="28"/>
          <w:szCs w:val="28"/>
        </w:rPr>
        <w:t>деревостан</w:t>
      </w:r>
      <w:r w:rsidRPr="00210409">
        <w:rPr>
          <w:sz w:val="28"/>
          <w:szCs w:val="28"/>
        </w:rPr>
        <w:t xml:space="preserve">і, бук, ялина і ялиця формують перший ярус, а граб та липа – підлеглі яруси. Довжина крони найбільша у ялиці (56%), добра – у бука, граба і липи, а найменша – у ялини та дуба (28 і 32%). Більшість порід характеризується довжиною крони на рівні 30-40% і це дозволяє зробити висновок про високу їх стійкість. Відносно короткі крони ялини і дуба пояснюються особливостями структури їх </w:t>
      </w:r>
      <w:r w:rsidRPr="00210409">
        <w:rPr>
          <w:color w:val="000000"/>
          <w:sz w:val="28"/>
          <w:szCs w:val="28"/>
        </w:rPr>
        <w:t>деревостан</w:t>
      </w:r>
      <w:r w:rsidRPr="00210409">
        <w:rPr>
          <w:sz w:val="28"/>
          <w:szCs w:val="28"/>
        </w:rPr>
        <w:t>ів – зімкнуті, з розвинутим другим ярусом. За середнім діаметром найкращі показники у ялиці (36,4 см), а найгірші – у граба (16,8 см).</w:t>
      </w:r>
    </w:p>
    <w:p w:rsidR="006339A7" w:rsidRPr="00210409" w:rsidRDefault="006339A7" w:rsidP="00210409">
      <w:pPr>
        <w:autoSpaceDE w:val="0"/>
        <w:autoSpaceDN w:val="0"/>
        <w:adjustRightInd w:val="0"/>
        <w:ind w:firstLine="709"/>
        <w:jc w:val="both"/>
        <w:rPr>
          <w:sz w:val="28"/>
          <w:szCs w:val="28"/>
        </w:rPr>
      </w:pPr>
      <w:r w:rsidRPr="00210409">
        <w:rPr>
          <w:sz w:val="28"/>
          <w:szCs w:val="28"/>
        </w:rPr>
        <w:t xml:space="preserve">За дефоліацією вершини розмах коливань у розрізі деревних порід у 2016 році незначний: від 7,1% у ялиці до 12,3% – у граба. Середня для регіону Українських Карпат дефоліація вершини відноситься до класу «незначна дефоліація» – 9,6%. </w:t>
      </w:r>
      <w:r w:rsidRPr="00210409">
        <w:rPr>
          <w:color w:val="000000" w:themeColor="text1"/>
          <w:sz w:val="28"/>
          <w:szCs w:val="28"/>
        </w:rPr>
        <w:t>Слабка (10-25%) дефоліація</w:t>
      </w:r>
      <w:r w:rsidRPr="00210409">
        <w:rPr>
          <w:sz w:val="28"/>
          <w:szCs w:val="28"/>
        </w:rPr>
        <w:t xml:space="preserve"> вершини у дуба, граба і липи. За дефоліацією нижньої частини крони розмах коливань більший: від 8,8% у ялиці до 17,8% – у дуба. Середня для регіону Українських Карпат дефоліація нижньої частини крони відноситься до класу «слабка» – 12,8%. Тільки у ялиці та бука вона менша 10% (незначна). За </w:t>
      </w:r>
      <w:proofErr w:type="spellStart"/>
      <w:r w:rsidRPr="00210409">
        <w:rPr>
          <w:sz w:val="28"/>
          <w:szCs w:val="28"/>
        </w:rPr>
        <w:t>дехромацією</w:t>
      </w:r>
      <w:proofErr w:type="spellEnd"/>
      <w:r w:rsidRPr="00210409">
        <w:rPr>
          <w:sz w:val="28"/>
          <w:szCs w:val="28"/>
        </w:rPr>
        <w:t xml:space="preserve"> крони ситуація дещо краща, ніж з дефоліацією. Середнє її значення склало 7,6% і всі породи </w:t>
      </w:r>
      <w:r w:rsidR="00210409">
        <w:rPr>
          <w:sz w:val="28"/>
          <w:szCs w:val="28"/>
        </w:rPr>
        <w:t>ма</w:t>
      </w:r>
      <w:r w:rsidRPr="00210409">
        <w:rPr>
          <w:sz w:val="28"/>
          <w:szCs w:val="28"/>
        </w:rPr>
        <w:t xml:space="preserve">ють </w:t>
      </w:r>
      <w:proofErr w:type="spellStart"/>
      <w:r w:rsidRPr="00210409">
        <w:rPr>
          <w:sz w:val="28"/>
          <w:szCs w:val="28"/>
        </w:rPr>
        <w:t>дехромацію</w:t>
      </w:r>
      <w:proofErr w:type="spellEnd"/>
      <w:r w:rsidRPr="00210409">
        <w:rPr>
          <w:sz w:val="28"/>
          <w:szCs w:val="28"/>
        </w:rPr>
        <w:t xml:space="preserve"> класу «незначна», тобто менше 10%.</w:t>
      </w:r>
      <w:r w:rsidR="00210409">
        <w:rPr>
          <w:sz w:val="28"/>
          <w:szCs w:val="28"/>
        </w:rPr>
        <w:t xml:space="preserve"> </w:t>
      </w:r>
      <w:r w:rsidRPr="00210409">
        <w:rPr>
          <w:sz w:val="28"/>
          <w:szCs w:val="28"/>
        </w:rPr>
        <w:t>За інтенсивністю пошкоджень облікових дерев коливання значень в 2016 році були найбільші: від 9,4% – у ялиці до 21,4% – у дуба. Тільки ялиця і граб мають незначні пошкодження, а всі  інші  породи – слабкі. За  видами  пошкоджень традиційно переважають сухі сучки у хвойних порід і листогризучі шкідники – у листяних. Достатньо поширеними є також поперечний рак у бука та ялиці і тріщини – у липи і граба. Частка дерев без пошкоджень у 2016 році складала 40,3%.</w:t>
      </w:r>
    </w:p>
    <w:p w:rsidR="006339A7" w:rsidRPr="00210409" w:rsidRDefault="006339A7" w:rsidP="00210409">
      <w:pPr>
        <w:autoSpaceDE w:val="0"/>
        <w:autoSpaceDN w:val="0"/>
        <w:adjustRightInd w:val="0"/>
        <w:ind w:firstLine="709"/>
        <w:jc w:val="both"/>
        <w:rPr>
          <w:sz w:val="28"/>
          <w:szCs w:val="28"/>
        </w:rPr>
      </w:pPr>
      <w:r w:rsidRPr="00210409">
        <w:rPr>
          <w:sz w:val="28"/>
          <w:szCs w:val="28"/>
        </w:rPr>
        <w:t>Динаміка класу пошкодження (дефоліації) основних порід регіону з 1991 до 2016 року має характер синусоїди, але за породами відрізняється достатньо суттєво (рис. 2). Клас пошкодження згідно методики програми ICP-</w:t>
      </w:r>
      <w:proofErr w:type="spellStart"/>
      <w:r w:rsidRPr="00210409">
        <w:rPr>
          <w:sz w:val="28"/>
          <w:szCs w:val="28"/>
        </w:rPr>
        <w:t>Forest</w:t>
      </w:r>
      <w:proofErr w:type="spellEnd"/>
      <w:r w:rsidRPr="00210409">
        <w:rPr>
          <w:sz w:val="28"/>
          <w:szCs w:val="28"/>
        </w:rPr>
        <w:t xml:space="preserve"> визначається за класами дефоліації та </w:t>
      </w:r>
      <w:proofErr w:type="spellStart"/>
      <w:r w:rsidRPr="00210409">
        <w:rPr>
          <w:sz w:val="28"/>
          <w:szCs w:val="28"/>
        </w:rPr>
        <w:t>дехромації</w:t>
      </w:r>
      <w:proofErr w:type="spellEnd"/>
      <w:r w:rsidRPr="00210409">
        <w:rPr>
          <w:sz w:val="28"/>
          <w:szCs w:val="28"/>
        </w:rPr>
        <w:t xml:space="preserve"> (див. рис. 1) і найбільш тісно зв’язаний з показником дефоліації, тому його ще називають – клас дефоліації. Коливання класу дефоліації найбільш суттєві (від 0,3 до 1,8) у ялини, хоча достовірність апроксимації його динаміки одна з найкращих. Крива апроксимації класу дефоліації ялини має три основних періоди за останні 26 років: з 1991 до 1998 відмічено інтенсивне погіршення середньої в регіоні дефоліації ялини з 4 до 14,5%; з 1999 до 2009 погіршення дефоліації ялини </w:t>
      </w:r>
      <w:r w:rsidRPr="00210409">
        <w:rPr>
          <w:sz w:val="28"/>
          <w:szCs w:val="28"/>
        </w:rPr>
        <w:lastRenderedPageBreak/>
        <w:t xml:space="preserve">продовжувалося (з 14,5 до 19%), але з меншою інтенсивністю; з 2009 до 2016 має місце покращення дефоліації ялини з 19 до 10%. </w:t>
      </w:r>
    </w:p>
    <w:p w:rsidR="006339A7" w:rsidRPr="00210409" w:rsidRDefault="006339A7" w:rsidP="00210409">
      <w:pPr>
        <w:autoSpaceDE w:val="0"/>
        <w:autoSpaceDN w:val="0"/>
        <w:adjustRightInd w:val="0"/>
        <w:jc w:val="both"/>
        <w:rPr>
          <w:sz w:val="28"/>
          <w:szCs w:val="28"/>
        </w:rPr>
      </w:pPr>
      <w:r w:rsidRPr="00210409">
        <w:rPr>
          <w:noProof/>
          <w:sz w:val="28"/>
          <w:szCs w:val="28"/>
        </w:rPr>
        <w:drawing>
          <wp:inline distT="0" distB="0" distL="0" distR="0" wp14:anchorId="787DE5E4" wp14:editId="10E95F2E">
            <wp:extent cx="6179820" cy="3648169"/>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82315" cy="3649642"/>
                    </a:xfrm>
                    <a:prstGeom prst="rect">
                      <a:avLst/>
                    </a:prstGeom>
                    <a:noFill/>
                  </pic:spPr>
                </pic:pic>
              </a:graphicData>
            </a:graphic>
          </wp:inline>
        </w:drawing>
      </w:r>
    </w:p>
    <w:p w:rsidR="006339A7" w:rsidRPr="00210409" w:rsidRDefault="006339A7" w:rsidP="00210409">
      <w:pPr>
        <w:autoSpaceDE w:val="0"/>
        <w:autoSpaceDN w:val="0"/>
        <w:adjustRightInd w:val="0"/>
        <w:jc w:val="center"/>
        <w:rPr>
          <w:sz w:val="28"/>
          <w:szCs w:val="28"/>
        </w:rPr>
      </w:pPr>
      <w:r w:rsidRPr="00210409">
        <w:rPr>
          <w:b/>
          <w:i/>
          <w:sz w:val="28"/>
          <w:szCs w:val="28"/>
        </w:rPr>
        <w:t>Рис. 2. Динаміка класу дефоліації основних порід Українських Карпат</w:t>
      </w:r>
    </w:p>
    <w:p w:rsidR="006339A7" w:rsidRPr="00210409" w:rsidRDefault="006339A7" w:rsidP="00210409">
      <w:pPr>
        <w:autoSpaceDE w:val="0"/>
        <w:autoSpaceDN w:val="0"/>
        <w:adjustRightInd w:val="0"/>
        <w:ind w:firstLine="709"/>
        <w:jc w:val="both"/>
        <w:rPr>
          <w:sz w:val="28"/>
          <w:szCs w:val="28"/>
        </w:rPr>
      </w:pPr>
      <w:r w:rsidRPr="00210409">
        <w:rPr>
          <w:sz w:val="28"/>
          <w:szCs w:val="28"/>
        </w:rPr>
        <w:t>Коливання класу дефоліації у дуба також суттєві (від 0,8 до 1,9), але достовірність апроксимації його динаміки вже найгірша (див. рис. 2). За останні 26 років крива апроксимації дефоліації дуба мала три мінімуми (1991 – 9%; 2000 – 13; 2015 – 11%) та два максимуми (1994 – 17%; 2007 – 16). Незважаючи на значні коливання зроблено висновок, що стан дібров в регіоні з 1991 року є дос</w:t>
      </w:r>
      <w:r w:rsidRPr="00210409">
        <w:rPr>
          <w:sz w:val="28"/>
          <w:szCs w:val="28"/>
        </w:rPr>
        <w:softHyphen/>
        <w:t>татньо стабільним з коливаннями середньої дефоліації в межах 12-15%. Коливан</w:t>
      </w:r>
      <w:r w:rsidRPr="00210409">
        <w:rPr>
          <w:sz w:val="28"/>
          <w:szCs w:val="28"/>
        </w:rPr>
        <w:softHyphen/>
        <w:t>ня класу дефоліації у бука найменші (від 0,4 до 1,2) і</w:t>
      </w:r>
      <w:r w:rsidRPr="00210409">
        <w:rPr>
          <w:sz w:val="28"/>
          <w:szCs w:val="28"/>
          <w:lang w:val="ru-RU"/>
        </w:rPr>
        <w:t xml:space="preserve"> </w:t>
      </w:r>
      <w:r w:rsidRPr="00210409">
        <w:rPr>
          <w:sz w:val="28"/>
          <w:szCs w:val="28"/>
        </w:rPr>
        <w:t>достовірність апроксимації його динаміки одна з найкращих (див. рис. 2). Аналогічно з дубом крива апрокси</w:t>
      </w:r>
      <w:r w:rsidRPr="00210409">
        <w:rPr>
          <w:sz w:val="28"/>
          <w:szCs w:val="28"/>
        </w:rPr>
        <w:softHyphen/>
        <w:t>мації дефоліації бука мала три мінімуми (1991 – 2%; 1998 – 4; 2016 – 5%) та два максимуми (199</w:t>
      </w:r>
      <w:r w:rsidRPr="00210409">
        <w:rPr>
          <w:sz w:val="28"/>
          <w:szCs w:val="28"/>
          <w:lang w:val="ru-RU"/>
        </w:rPr>
        <w:t>5</w:t>
      </w:r>
      <w:r w:rsidRPr="00210409">
        <w:rPr>
          <w:sz w:val="28"/>
          <w:szCs w:val="28"/>
        </w:rPr>
        <w:t xml:space="preserve"> – </w:t>
      </w:r>
      <w:r w:rsidRPr="00210409">
        <w:rPr>
          <w:sz w:val="28"/>
          <w:szCs w:val="28"/>
          <w:lang w:val="ru-RU"/>
        </w:rPr>
        <w:t>9</w:t>
      </w:r>
      <w:r w:rsidRPr="00210409">
        <w:rPr>
          <w:sz w:val="28"/>
          <w:szCs w:val="28"/>
        </w:rPr>
        <w:t>%; 2008 – 12). Зроблено висновок, що стан бучин Українсь</w:t>
      </w:r>
      <w:r w:rsidRPr="00210409">
        <w:rPr>
          <w:sz w:val="28"/>
          <w:szCs w:val="28"/>
        </w:rPr>
        <w:softHyphen/>
        <w:t xml:space="preserve">ких Карпат найкращий серед основних порід і, після незначного його погіршення з </w:t>
      </w:r>
      <w:r w:rsidRPr="00210409">
        <w:rPr>
          <w:sz w:val="28"/>
          <w:szCs w:val="28"/>
          <w:lang w:val="ru-RU"/>
        </w:rPr>
        <w:t>2000</w:t>
      </w:r>
      <w:r w:rsidRPr="00210409">
        <w:rPr>
          <w:sz w:val="28"/>
          <w:szCs w:val="28"/>
        </w:rPr>
        <w:t xml:space="preserve"> до 2008 року, за останні роки встановлено покращення стану бука.</w:t>
      </w:r>
    </w:p>
    <w:p w:rsidR="006339A7" w:rsidRPr="00210409" w:rsidRDefault="006339A7" w:rsidP="00210409">
      <w:pPr>
        <w:autoSpaceDE w:val="0"/>
        <w:autoSpaceDN w:val="0"/>
        <w:adjustRightInd w:val="0"/>
        <w:ind w:firstLine="709"/>
        <w:jc w:val="both"/>
        <w:rPr>
          <w:sz w:val="28"/>
          <w:szCs w:val="28"/>
        </w:rPr>
      </w:pPr>
      <w:r w:rsidRPr="00210409">
        <w:rPr>
          <w:sz w:val="28"/>
          <w:szCs w:val="28"/>
        </w:rPr>
        <w:t xml:space="preserve">Для розуміння факторів, які власне і формують стан лісів, зроблено аналіз динаміки інтенсивності (%) пошкоджень лісів </w:t>
      </w:r>
      <w:proofErr w:type="spellStart"/>
      <w:r w:rsidRPr="00210409">
        <w:rPr>
          <w:color w:val="000000" w:themeColor="text1"/>
          <w:sz w:val="28"/>
          <w:szCs w:val="28"/>
        </w:rPr>
        <w:t>ентомошкідниками</w:t>
      </w:r>
      <w:proofErr w:type="spellEnd"/>
      <w:r w:rsidRPr="00210409">
        <w:rPr>
          <w:sz w:val="28"/>
          <w:szCs w:val="28"/>
        </w:rPr>
        <w:t>. На загал інтенсивність цих</w:t>
      </w:r>
      <w:r w:rsidRPr="00210409">
        <w:rPr>
          <w:sz w:val="28"/>
          <w:szCs w:val="28"/>
          <w:lang w:val="ru-RU"/>
        </w:rPr>
        <w:t xml:space="preserve"> </w:t>
      </w:r>
      <w:r w:rsidRPr="00210409">
        <w:rPr>
          <w:sz w:val="28"/>
          <w:szCs w:val="28"/>
        </w:rPr>
        <w:t>пошкоджень основних порід регіону з 1991 також змінюється за синусоїдою (рис. 3), але її зв'язок з дефоліацією (див. рис. 2) тісний тільки для ялини (</w:t>
      </w:r>
      <w:r w:rsidRPr="00210409">
        <w:rPr>
          <w:sz w:val="28"/>
          <w:szCs w:val="28"/>
          <w:lang w:val="en-US"/>
        </w:rPr>
        <w:t>r</w:t>
      </w:r>
      <w:r w:rsidRPr="00210409">
        <w:rPr>
          <w:sz w:val="28"/>
          <w:szCs w:val="28"/>
          <w:lang w:val="ru-RU"/>
        </w:rPr>
        <w:t>=0</w:t>
      </w:r>
      <w:r w:rsidRPr="00210409">
        <w:rPr>
          <w:sz w:val="28"/>
          <w:szCs w:val="28"/>
        </w:rPr>
        <w:t>,</w:t>
      </w:r>
      <w:r w:rsidRPr="00210409">
        <w:rPr>
          <w:sz w:val="28"/>
          <w:szCs w:val="28"/>
          <w:lang w:val="ru-RU"/>
        </w:rPr>
        <w:t>747)</w:t>
      </w:r>
      <w:r w:rsidRPr="00210409">
        <w:rPr>
          <w:sz w:val="28"/>
          <w:szCs w:val="28"/>
        </w:rPr>
        <w:t>, а не для бука (</w:t>
      </w:r>
      <w:r w:rsidRPr="00210409">
        <w:rPr>
          <w:sz w:val="28"/>
          <w:szCs w:val="28"/>
          <w:lang w:val="en-US"/>
        </w:rPr>
        <w:t>r</w:t>
      </w:r>
      <w:r w:rsidRPr="00210409">
        <w:rPr>
          <w:sz w:val="28"/>
          <w:szCs w:val="28"/>
          <w:lang w:val="ru-RU"/>
        </w:rPr>
        <w:t>=0</w:t>
      </w:r>
      <w:r w:rsidRPr="00210409">
        <w:rPr>
          <w:sz w:val="28"/>
          <w:szCs w:val="28"/>
        </w:rPr>
        <w:t>,</w:t>
      </w:r>
      <w:r w:rsidRPr="00210409">
        <w:rPr>
          <w:sz w:val="28"/>
          <w:szCs w:val="28"/>
          <w:lang w:val="ru-RU"/>
        </w:rPr>
        <w:t>4</w:t>
      </w:r>
      <w:r w:rsidRPr="00210409">
        <w:rPr>
          <w:sz w:val="28"/>
          <w:szCs w:val="28"/>
        </w:rPr>
        <w:t>11</w:t>
      </w:r>
      <w:r w:rsidRPr="00210409">
        <w:rPr>
          <w:sz w:val="28"/>
          <w:szCs w:val="28"/>
          <w:lang w:val="ru-RU"/>
        </w:rPr>
        <w:t>)</w:t>
      </w:r>
      <w:r w:rsidRPr="00210409">
        <w:rPr>
          <w:sz w:val="28"/>
          <w:szCs w:val="28"/>
        </w:rPr>
        <w:t xml:space="preserve"> чи дуба (</w:t>
      </w:r>
      <w:r w:rsidRPr="00210409">
        <w:rPr>
          <w:sz w:val="28"/>
          <w:szCs w:val="28"/>
          <w:lang w:val="en-US"/>
        </w:rPr>
        <w:t>r</w:t>
      </w:r>
      <w:r w:rsidRPr="00210409">
        <w:rPr>
          <w:sz w:val="28"/>
          <w:szCs w:val="28"/>
          <w:lang w:val="ru-RU"/>
        </w:rPr>
        <w:t>=0</w:t>
      </w:r>
      <w:r w:rsidRPr="00210409">
        <w:rPr>
          <w:sz w:val="28"/>
          <w:szCs w:val="28"/>
        </w:rPr>
        <w:t>,</w:t>
      </w:r>
      <w:r w:rsidRPr="00210409">
        <w:rPr>
          <w:sz w:val="28"/>
          <w:szCs w:val="28"/>
          <w:lang w:val="ru-RU"/>
        </w:rPr>
        <w:t>4</w:t>
      </w:r>
      <w:r w:rsidRPr="00210409">
        <w:rPr>
          <w:sz w:val="28"/>
          <w:szCs w:val="28"/>
        </w:rPr>
        <w:t>66</w:t>
      </w:r>
      <w:r w:rsidRPr="00210409">
        <w:rPr>
          <w:sz w:val="28"/>
          <w:szCs w:val="28"/>
          <w:lang w:val="ru-RU"/>
        </w:rPr>
        <w:t>)</w:t>
      </w:r>
      <w:r w:rsidRPr="00210409">
        <w:rPr>
          <w:sz w:val="28"/>
          <w:szCs w:val="28"/>
        </w:rPr>
        <w:t>. У ялини коливання величини пошкоджень найбільш суттєві (від 6 до 22%), а середнє значення найбільше – 13,6%. Достовірність апроксимації динаміки ентомо</w:t>
      </w:r>
      <w:r w:rsidRPr="00210409">
        <w:rPr>
          <w:sz w:val="28"/>
          <w:szCs w:val="28"/>
        </w:rPr>
        <w:softHyphen/>
        <w:t>пошкоджень ялини найкраща, а крива апроксимації має чотири мінімуми (1991 – 6%; 1996 – 9%; 2011 – 15; 2016 – 13%) і три максимуми (1993 – 10%; 2005 – 17; 2015 – 16%)). В цілому, після періоду збільшення інтенсивності ентомо</w:t>
      </w:r>
      <w:r w:rsidRPr="00210409">
        <w:rPr>
          <w:sz w:val="28"/>
          <w:szCs w:val="28"/>
        </w:rPr>
        <w:softHyphen/>
        <w:t xml:space="preserve">пошкоджень ялини (з 1991 до 2005) відмічено тенденцію до стабілізації цих пошкоджень на рівні 15-17% </w:t>
      </w:r>
      <w:r w:rsidRPr="00210409">
        <w:rPr>
          <w:color w:val="000000" w:themeColor="text1"/>
          <w:sz w:val="28"/>
          <w:szCs w:val="28"/>
        </w:rPr>
        <w:t>за</w:t>
      </w:r>
      <w:r w:rsidRPr="00210409">
        <w:rPr>
          <w:sz w:val="28"/>
          <w:szCs w:val="28"/>
        </w:rPr>
        <w:t xml:space="preserve"> останні 10 років.</w:t>
      </w:r>
    </w:p>
    <w:p w:rsidR="006339A7" w:rsidRPr="00210409" w:rsidRDefault="006339A7" w:rsidP="00210409">
      <w:pPr>
        <w:autoSpaceDE w:val="0"/>
        <w:autoSpaceDN w:val="0"/>
        <w:adjustRightInd w:val="0"/>
        <w:jc w:val="center"/>
        <w:rPr>
          <w:sz w:val="28"/>
          <w:szCs w:val="28"/>
        </w:rPr>
      </w:pPr>
      <w:r w:rsidRPr="00210409">
        <w:rPr>
          <w:noProof/>
          <w:sz w:val="28"/>
          <w:szCs w:val="28"/>
        </w:rPr>
        <w:lastRenderedPageBreak/>
        <w:drawing>
          <wp:inline distT="0" distB="0" distL="0" distR="0" wp14:anchorId="63F52B38" wp14:editId="4F87F66F">
            <wp:extent cx="6173470" cy="36426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84097" cy="3648915"/>
                    </a:xfrm>
                    <a:prstGeom prst="rect">
                      <a:avLst/>
                    </a:prstGeom>
                    <a:noFill/>
                  </pic:spPr>
                </pic:pic>
              </a:graphicData>
            </a:graphic>
          </wp:inline>
        </w:drawing>
      </w:r>
    </w:p>
    <w:p w:rsidR="006339A7" w:rsidRPr="00210409" w:rsidRDefault="006339A7" w:rsidP="00210409">
      <w:pPr>
        <w:autoSpaceDE w:val="0"/>
        <w:autoSpaceDN w:val="0"/>
        <w:adjustRightInd w:val="0"/>
        <w:jc w:val="center"/>
        <w:rPr>
          <w:sz w:val="28"/>
          <w:szCs w:val="28"/>
        </w:rPr>
      </w:pPr>
      <w:r w:rsidRPr="00210409">
        <w:rPr>
          <w:b/>
          <w:i/>
          <w:sz w:val="28"/>
          <w:szCs w:val="28"/>
        </w:rPr>
        <w:t>Рис. 3. Динаміка інтенсивності (%) ентомопошкоджень основних порід Українських Карпат</w:t>
      </w:r>
    </w:p>
    <w:p w:rsidR="006339A7" w:rsidRPr="00210409" w:rsidRDefault="006339A7" w:rsidP="00210409">
      <w:pPr>
        <w:autoSpaceDE w:val="0"/>
        <w:autoSpaceDN w:val="0"/>
        <w:adjustRightInd w:val="0"/>
        <w:ind w:firstLine="567"/>
        <w:jc w:val="both"/>
        <w:rPr>
          <w:sz w:val="28"/>
          <w:szCs w:val="28"/>
        </w:rPr>
      </w:pPr>
      <w:r w:rsidRPr="00210409">
        <w:rPr>
          <w:sz w:val="28"/>
          <w:szCs w:val="28"/>
        </w:rPr>
        <w:t>Коливання інтенсивності ентомо</w:t>
      </w:r>
      <w:r w:rsidRPr="00210409">
        <w:rPr>
          <w:sz w:val="28"/>
          <w:szCs w:val="28"/>
        </w:rPr>
        <w:softHyphen/>
        <w:t xml:space="preserve">пошкоджень у дуба також суттєві (від 6 до 18%), але достовірність апроксимації її динаміки найгірша (див. рис. 3). За </w:t>
      </w:r>
      <w:r w:rsidRPr="00210409">
        <w:rPr>
          <w:sz w:val="28"/>
          <w:szCs w:val="28"/>
          <w:lang w:val="ru-RU"/>
        </w:rPr>
        <w:t xml:space="preserve">весь </w:t>
      </w:r>
      <w:r w:rsidRPr="00210409">
        <w:rPr>
          <w:sz w:val="28"/>
          <w:szCs w:val="28"/>
        </w:rPr>
        <w:t>період спостережень ця крива апроксимації мала два мінімуми (1998 – 11%; 2013 – 10%) і три максимуми (1993 – 14%; 2007 – 15; 2016 – 15%), а середній відсоток ентомо</w:t>
      </w:r>
      <w:r w:rsidRPr="00210409">
        <w:rPr>
          <w:sz w:val="28"/>
          <w:szCs w:val="28"/>
        </w:rPr>
        <w:softHyphen/>
        <w:t>пошкоджень у дуба – 12,9%. Незважаючи на значні коливання зроблено висновок, що ентомо</w:t>
      </w:r>
      <w:r w:rsidRPr="00210409">
        <w:rPr>
          <w:sz w:val="28"/>
          <w:szCs w:val="28"/>
        </w:rPr>
        <w:softHyphen/>
        <w:t>пошкодження дібров в регіоні з 1991 року є дос</w:t>
      </w:r>
      <w:r w:rsidRPr="00210409">
        <w:rPr>
          <w:sz w:val="28"/>
          <w:szCs w:val="28"/>
        </w:rPr>
        <w:softHyphen/>
        <w:t>татньо стабільними з коливаннями в межах 11-15%. Коливан</w:t>
      </w:r>
      <w:r w:rsidRPr="00210409">
        <w:rPr>
          <w:sz w:val="28"/>
          <w:szCs w:val="28"/>
        </w:rPr>
        <w:softHyphen/>
        <w:t>ня інтенсивності ентомо</w:t>
      </w:r>
      <w:r w:rsidRPr="00210409">
        <w:rPr>
          <w:sz w:val="28"/>
          <w:szCs w:val="28"/>
        </w:rPr>
        <w:softHyphen/>
        <w:t>пошкоджень у бука найменші (від 4 до 12%), так само, як і середнє значення – 7,2%, а</w:t>
      </w:r>
      <w:r w:rsidRPr="00210409">
        <w:rPr>
          <w:sz w:val="28"/>
          <w:szCs w:val="28"/>
          <w:lang w:val="ru-RU"/>
        </w:rPr>
        <w:t xml:space="preserve"> </w:t>
      </w:r>
      <w:r w:rsidRPr="00210409">
        <w:rPr>
          <w:sz w:val="28"/>
          <w:szCs w:val="28"/>
        </w:rPr>
        <w:t>достовірність апроксимації його динаміки одна з найгірших (див. рис. 3). Крива апрокси</w:t>
      </w:r>
      <w:r w:rsidRPr="00210409">
        <w:rPr>
          <w:sz w:val="28"/>
          <w:szCs w:val="28"/>
        </w:rPr>
        <w:softHyphen/>
        <w:t>мації ентомо</w:t>
      </w:r>
      <w:r w:rsidRPr="00210409">
        <w:rPr>
          <w:sz w:val="28"/>
          <w:szCs w:val="28"/>
        </w:rPr>
        <w:softHyphen/>
        <w:t>пошкоджень бука мала чотири мінімуми (199</w:t>
      </w:r>
      <w:r w:rsidRPr="00210409">
        <w:rPr>
          <w:sz w:val="28"/>
          <w:szCs w:val="28"/>
          <w:lang w:val="ru-RU"/>
        </w:rPr>
        <w:t>3</w:t>
      </w:r>
      <w:r w:rsidRPr="00210409">
        <w:rPr>
          <w:sz w:val="28"/>
          <w:szCs w:val="28"/>
        </w:rPr>
        <w:t xml:space="preserve"> – 6%; 1998 – 5%; 201</w:t>
      </w:r>
      <w:r w:rsidRPr="00210409">
        <w:rPr>
          <w:sz w:val="28"/>
          <w:szCs w:val="28"/>
          <w:lang w:val="ru-RU"/>
        </w:rPr>
        <w:t>0</w:t>
      </w:r>
      <w:r w:rsidRPr="00210409">
        <w:rPr>
          <w:sz w:val="28"/>
          <w:szCs w:val="28"/>
        </w:rPr>
        <w:t xml:space="preserve"> – </w:t>
      </w:r>
      <w:r w:rsidRPr="00210409">
        <w:rPr>
          <w:sz w:val="28"/>
          <w:szCs w:val="28"/>
          <w:lang w:val="ru-RU"/>
        </w:rPr>
        <w:t xml:space="preserve">7; </w:t>
      </w:r>
      <w:r w:rsidRPr="00210409">
        <w:rPr>
          <w:sz w:val="28"/>
          <w:szCs w:val="28"/>
        </w:rPr>
        <w:t>201</w:t>
      </w:r>
      <w:r w:rsidRPr="00210409">
        <w:rPr>
          <w:sz w:val="28"/>
          <w:szCs w:val="28"/>
          <w:lang w:val="ru-RU"/>
        </w:rPr>
        <w:t>6</w:t>
      </w:r>
      <w:r w:rsidRPr="00210409">
        <w:rPr>
          <w:sz w:val="28"/>
          <w:szCs w:val="28"/>
        </w:rPr>
        <w:t xml:space="preserve"> – </w:t>
      </w:r>
      <w:r w:rsidRPr="00210409">
        <w:rPr>
          <w:sz w:val="28"/>
          <w:szCs w:val="28"/>
          <w:lang w:val="ru-RU"/>
        </w:rPr>
        <w:t>6</w:t>
      </w:r>
      <w:r w:rsidRPr="00210409">
        <w:rPr>
          <w:sz w:val="28"/>
          <w:szCs w:val="28"/>
        </w:rPr>
        <w:t xml:space="preserve">%) і три максимуми (1993 – </w:t>
      </w:r>
      <w:r w:rsidRPr="00210409">
        <w:rPr>
          <w:sz w:val="28"/>
          <w:szCs w:val="28"/>
          <w:lang w:val="ru-RU"/>
        </w:rPr>
        <w:t>9</w:t>
      </w:r>
      <w:r w:rsidRPr="00210409">
        <w:rPr>
          <w:sz w:val="28"/>
          <w:szCs w:val="28"/>
        </w:rPr>
        <w:t>%; 200</w:t>
      </w:r>
      <w:r w:rsidRPr="00210409">
        <w:rPr>
          <w:sz w:val="28"/>
          <w:szCs w:val="28"/>
          <w:lang w:val="ru-RU"/>
        </w:rPr>
        <w:t>5</w:t>
      </w:r>
      <w:r w:rsidRPr="00210409">
        <w:rPr>
          <w:sz w:val="28"/>
          <w:szCs w:val="28"/>
        </w:rPr>
        <w:t xml:space="preserve"> – </w:t>
      </w:r>
      <w:r w:rsidRPr="00210409">
        <w:rPr>
          <w:sz w:val="28"/>
          <w:szCs w:val="28"/>
          <w:lang w:val="ru-RU"/>
        </w:rPr>
        <w:t>8</w:t>
      </w:r>
      <w:r w:rsidRPr="00210409">
        <w:rPr>
          <w:sz w:val="28"/>
          <w:szCs w:val="28"/>
        </w:rPr>
        <w:t>; 201</w:t>
      </w:r>
      <w:r w:rsidRPr="00210409">
        <w:rPr>
          <w:sz w:val="28"/>
          <w:szCs w:val="28"/>
          <w:lang w:val="ru-RU"/>
        </w:rPr>
        <w:t>4</w:t>
      </w:r>
      <w:r w:rsidRPr="00210409">
        <w:rPr>
          <w:sz w:val="28"/>
          <w:szCs w:val="28"/>
        </w:rPr>
        <w:t xml:space="preserve"> – </w:t>
      </w:r>
      <w:r w:rsidRPr="00210409">
        <w:rPr>
          <w:sz w:val="28"/>
          <w:szCs w:val="28"/>
          <w:lang w:val="ru-RU"/>
        </w:rPr>
        <w:t>9</w:t>
      </w:r>
      <w:r w:rsidRPr="00210409">
        <w:rPr>
          <w:sz w:val="28"/>
          <w:szCs w:val="28"/>
        </w:rPr>
        <w:t>%). Зроблено висновок, що інтенсивність ентомопошкоджень бучин Українсь</w:t>
      </w:r>
      <w:r w:rsidRPr="00210409">
        <w:rPr>
          <w:sz w:val="28"/>
          <w:szCs w:val="28"/>
        </w:rPr>
        <w:softHyphen/>
        <w:t xml:space="preserve">ких Карпат з 1991 року є найнижчою серед основних </w:t>
      </w:r>
      <w:r w:rsidRPr="00210409">
        <w:rPr>
          <w:color w:val="000000" w:themeColor="text1"/>
          <w:sz w:val="28"/>
          <w:szCs w:val="28"/>
        </w:rPr>
        <w:t>лісотвірних</w:t>
      </w:r>
      <w:r w:rsidRPr="00210409">
        <w:rPr>
          <w:sz w:val="28"/>
          <w:szCs w:val="28"/>
        </w:rPr>
        <w:t xml:space="preserve"> порід регіону, а її коливання незначні.</w:t>
      </w:r>
    </w:p>
    <w:p w:rsidR="006339A7" w:rsidRPr="00210409" w:rsidRDefault="006339A7" w:rsidP="00210409">
      <w:pPr>
        <w:autoSpaceDE w:val="0"/>
        <w:autoSpaceDN w:val="0"/>
        <w:adjustRightInd w:val="0"/>
        <w:ind w:firstLine="709"/>
        <w:jc w:val="both"/>
        <w:rPr>
          <w:sz w:val="28"/>
          <w:szCs w:val="28"/>
        </w:rPr>
      </w:pPr>
      <w:r w:rsidRPr="00210409">
        <w:rPr>
          <w:b/>
          <w:sz w:val="28"/>
        </w:rPr>
        <w:t xml:space="preserve">Висновки. </w:t>
      </w:r>
      <w:r w:rsidRPr="00210409">
        <w:rPr>
          <w:sz w:val="28"/>
        </w:rPr>
        <w:t>Стан лісів регіону Українських Карпат за даними моніторингу в 2016 році</w:t>
      </w:r>
      <w:r w:rsidRPr="00210409">
        <w:rPr>
          <w:b/>
          <w:sz w:val="28"/>
        </w:rPr>
        <w:t xml:space="preserve"> </w:t>
      </w:r>
      <w:r w:rsidRPr="00210409">
        <w:rPr>
          <w:sz w:val="28"/>
          <w:szCs w:val="28"/>
        </w:rPr>
        <w:t>був добрий: довжина крони – майже 40%; дефоліація верхівки – відсутня; дефоліація низу крони – слабка; дехромація – відсутня; пошкодження – слабкі. З основних порід регіону найвищі дефоліація та дехромація були в дуба звичайного (слабкими), тоді як в бука, ялини та ялиці вони були дещо нижчими (практично відсутніми).</w:t>
      </w:r>
    </w:p>
    <w:p w:rsidR="006339A7" w:rsidRPr="00210409" w:rsidRDefault="006339A7" w:rsidP="00210409">
      <w:pPr>
        <w:autoSpaceDE w:val="0"/>
        <w:autoSpaceDN w:val="0"/>
        <w:adjustRightInd w:val="0"/>
        <w:ind w:firstLine="709"/>
        <w:jc w:val="both"/>
        <w:rPr>
          <w:sz w:val="28"/>
          <w:szCs w:val="28"/>
        </w:rPr>
      </w:pPr>
      <w:r w:rsidRPr="00210409">
        <w:rPr>
          <w:sz w:val="28"/>
          <w:szCs w:val="28"/>
        </w:rPr>
        <w:t>За період спостережень (1991-2016 роки) стан основних порід регіону також був добрим. Найвищі дефоліація та інтенсивність ентомопошкоджень були в ялини (15 і 14% відповідно) та в дуба звичайного (14 і 13%), але навіть вони згідно існуючої класифікації є слабкими. В бука дефоліація та інтенсивність ентомопошкоджень були дещо нижчими (7 і 7% відповідно), або практично відсутніми. Динаміка більшості показників моніторингу лісів за останні 26 років подібна до синусоїди, але за породами суттєво відрізняється.</w:t>
      </w:r>
    </w:p>
    <w:p w:rsidR="006339A7" w:rsidRPr="00210409" w:rsidRDefault="006339A7" w:rsidP="00210409">
      <w:pPr>
        <w:autoSpaceDE w:val="0"/>
        <w:autoSpaceDN w:val="0"/>
        <w:adjustRightInd w:val="0"/>
        <w:jc w:val="center"/>
        <w:rPr>
          <w:b/>
        </w:rPr>
      </w:pPr>
      <w:r w:rsidRPr="00210409">
        <w:rPr>
          <w:b/>
        </w:rPr>
        <w:lastRenderedPageBreak/>
        <w:t>Література</w:t>
      </w:r>
    </w:p>
    <w:p w:rsidR="006339A7" w:rsidRPr="00210409" w:rsidRDefault="006339A7" w:rsidP="00210409">
      <w:pPr>
        <w:pStyle w:val="11"/>
        <w:numPr>
          <w:ilvl w:val="0"/>
          <w:numId w:val="5"/>
        </w:numPr>
        <w:tabs>
          <w:tab w:val="clear" w:pos="900"/>
          <w:tab w:val="num" w:pos="851"/>
        </w:tabs>
        <w:autoSpaceDE w:val="0"/>
        <w:autoSpaceDN w:val="0"/>
        <w:adjustRightInd w:val="0"/>
        <w:spacing w:after="0" w:line="240" w:lineRule="auto"/>
        <w:ind w:left="142" w:firstLine="398"/>
        <w:jc w:val="both"/>
        <w:rPr>
          <w:rFonts w:ascii="Times New Roman" w:hAnsi="Times New Roman"/>
          <w:color w:val="000000"/>
          <w:sz w:val="24"/>
          <w:szCs w:val="24"/>
          <w:lang w:val="en-US"/>
        </w:rPr>
      </w:pPr>
      <w:proofErr w:type="spellStart"/>
      <w:r w:rsidRPr="00210409">
        <w:rPr>
          <w:rFonts w:ascii="Times New Roman" w:hAnsi="Times New Roman"/>
          <w:b/>
          <w:color w:val="000000"/>
          <w:sz w:val="24"/>
          <w:szCs w:val="24"/>
          <w:lang w:val="uk-UA"/>
        </w:rPr>
        <w:t>The</w:t>
      </w:r>
      <w:proofErr w:type="spellEnd"/>
      <w:r w:rsidRPr="00210409">
        <w:rPr>
          <w:rFonts w:ascii="Times New Roman" w:hAnsi="Times New Roman"/>
          <w:b/>
          <w:color w:val="000000"/>
          <w:sz w:val="24"/>
          <w:szCs w:val="24"/>
          <w:lang w:val="uk-UA"/>
        </w:rPr>
        <w:t xml:space="preserve"> 1979 </w:t>
      </w:r>
      <w:proofErr w:type="spellStart"/>
      <w:r w:rsidRPr="00210409">
        <w:rPr>
          <w:rFonts w:ascii="Times New Roman" w:hAnsi="Times New Roman"/>
          <w:b/>
          <w:color w:val="000000"/>
          <w:sz w:val="24"/>
          <w:szCs w:val="24"/>
          <w:lang w:val="uk-UA"/>
        </w:rPr>
        <w:t>Geneva</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Convention</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on</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Long-range</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Transboundary</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Air</w:t>
      </w:r>
      <w:proofErr w:type="spellEnd"/>
      <w:r w:rsidRPr="00210409">
        <w:rPr>
          <w:rFonts w:ascii="Times New Roman" w:hAnsi="Times New Roman"/>
          <w:b/>
          <w:color w:val="000000"/>
          <w:sz w:val="24"/>
          <w:szCs w:val="24"/>
          <w:lang w:val="uk-UA"/>
        </w:rPr>
        <w:t xml:space="preserve"> </w:t>
      </w:r>
      <w:proofErr w:type="spellStart"/>
      <w:r w:rsidRPr="00210409">
        <w:rPr>
          <w:rFonts w:ascii="Times New Roman" w:hAnsi="Times New Roman"/>
          <w:b/>
          <w:color w:val="000000"/>
          <w:sz w:val="24"/>
          <w:szCs w:val="24"/>
          <w:lang w:val="uk-UA"/>
        </w:rPr>
        <w:t>Pollution</w:t>
      </w:r>
      <w:proofErr w:type="spellEnd"/>
      <w:r w:rsidRPr="00210409">
        <w:rPr>
          <w:rFonts w:ascii="Times New Roman" w:hAnsi="Times New Roman"/>
          <w:b/>
          <w:color w:val="000000"/>
          <w:sz w:val="24"/>
          <w:szCs w:val="24"/>
          <w:lang w:val="uk-UA"/>
        </w:rPr>
        <w:t xml:space="preserve"> </w:t>
      </w:r>
      <w:r w:rsidRPr="00210409">
        <w:rPr>
          <w:rFonts w:ascii="Times New Roman" w:hAnsi="Times New Roman"/>
          <w:color w:val="000000"/>
          <w:sz w:val="24"/>
          <w:szCs w:val="24"/>
          <w:lang w:val="uk-UA"/>
        </w:rPr>
        <w:t>[Електронний ресурс] / Доступ: http://www.unece.org/env/lrtap/</w:t>
      </w:r>
      <w:r w:rsidRPr="00210409">
        <w:rPr>
          <w:rFonts w:ascii="Times New Roman" w:hAnsi="Times New Roman"/>
          <w:color w:val="000000"/>
          <w:sz w:val="24"/>
          <w:szCs w:val="24"/>
          <w:lang w:val="en-US"/>
        </w:rPr>
        <w:t xml:space="preserve"> </w:t>
      </w:r>
      <w:r w:rsidRPr="00210409">
        <w:rPr>
          <w:rFonts w:ascii="Times New Roman" w:hAnsi="Times New Roman"/>
          <w:color w:val="000000"/>
          <w:sz w:val="24"/>
          <w:szCs w:val="24"/>
          <w:lang w:val="uk-UA"/>
        </w:rPr>
        <w:t>lrtap_h1.html.</w:t>
      </w:r>
      <w:r w:rsidRPr="00210409">
        <w:rPr>
          <w:rFonts w:ascii="Times New Roman" w:hAnsi="Times New Roman"/>
          <w:b/>
          <w:snapToGrid w:val="0"/>
          <w:sz w:val="24"/>
          <w:szCs w:val="24"/>
          <w:lang w:val="en-US"/>
        </w:rPr>
        <w:t xml:space="preserve"> </w:t>
      </w:r>
    </w:p>
    <w:p w:rsidR="006339A7" w:rsidRPr="00210409" w:rsidRDefault="006339A7" w:rsidP="00210409">
      <w:pPr>
        <w:pStyle w:val="11"/>
        <w:numPr>
          <w:ilvl w:val="0"/>
          <w:numId w:val="5"/>
        </w:numPr>
        <w:tabs>
          <w:tab w:val="num" w:pos="851"/>
        </w:tabs>
        <w:autoSpaceDE w:val="0"/>
        <w:autoSpaceDN w:val="0"/>
        <w:adjustRightInd w:val="0"/>
        <w:spacing w:after="0" w:line="240" w:lineRule="auto"/>
        <w:ind w:left="142" w:firstLine="398"/>
        <w:jc w:val="both"/>
        <w:rPr>
          <w:rFonts w:ascii="Times New Roman" w:hAnsi="Times New Roman"/>
          <w:color w:val="000000"/>
          <w:sz w:val="24"/>
          <w:szCs w:val="24"/>
          <w:lang w:val="uk-UA"/>
        </w:rPr>
      </w:pPr>
      <w:proofErr w:type="spellStart"/>
      <w:r w:rsidRPr="00210409">
        <w:rPr>
          <w:rFonts w:ascii="Times New Roman" w:hAnsi="Times New Roman"/>
          <w:b/>
          <w:color w:val="000000"/>
          <w:sz w:val="24"/>
          <w:szCs w:val="24"/>
          <w:lang w:val="uk-UA"/>
        </w:rPr>
        <w:t>Michel</w:t>
      </w:r>
      <w:proofErr w:type="spellEnd"/>
      <w:r w:rsidRPr="00210409">
        <w:rPr>
          <w:rFonts w:ascii="Times New Roman" w:hAnsi="Times New Roman"/>
          <w:b/>
          <w:color w:val="000000"/>
          <w:sz w:val="24"/>
          <w:szCs w:val="24"/>
          <w:lang w:val="uk-UA"/>
        </w:rPr>
        <w:t xml:space="preserve"> A, </w:t>
      </w:r>
      <w:proofErr w:type="spellStart"/>
      <w:r w:rsidRPr="00210409">
        <w:rPr>
          <w:rFonts w:ascii="Times New Roman" w:hAnsi="Times New Roman"/>
          <w:color w:val="000000"/>
          <w:sz w:val="24"/>
          <w:szCs w:val="24"/>
          <w:lang w:val="uk-UA"/>
        </w:rPr>
        <w:t>Seidling</w:t>
      </w:r>
      <w:proofErr w:type="spellEnd"/>
      <w:r w:rsidRPr="00210409">
        <w:rPr>
          <w:rFonts w:ascii="Times New Roman" w:hAnsi="Times New Roman"/>
          <w:color w:val="000000"/>
          <w:sz w:val="24"/>
          <w:szCs w:val="24"/>
          <w:lang w:val="uk-UA"/>
        </w:rPr>
        <w:t xml:space="preserve"> W, </w:t>
      </w:r>
      <w:proofErr w:type="spellStart"/>
      <w:r w:rsidRPr="00210409">
        <w:rPr>
          <w:rFonts w:ascii="Times New Roman" w:hAnsi="Times New Roman"/>
          <w:color w:val="000000"/>
          <w:sz w:val="24"/>
          <w:szCs w:val="24"/>
          <w:lang w:val="uk-UA"/>
        </w:rPr>
        <w:t>editors</w:t>
      </w:r>
      <w:proofErr w:type="spellEnd"/>
      <w:r w:rsidRPr="00210409">
        <w:rPr>
          <w:rFonts w:ascii="Times New Roman" w:hAnsi="Times New Roman"/>
          <w:color w:val="000000"/>
          <w:sz w:val="24"/>
          <w:szCs w:val="24"/>
          <w:lang w:val="uk-UA"/>
        </w:rPr>
        <w:t xml:space="preserve"> (2016) </w:t>
      </w:r>
      <w:proofErr w:type="spellStart"/>
      <w:r w:rsidRPr="00210409">
        <w:rPr>
          <w:rFonts w:ascii="Times New Roman" w:hAnsi="Times New Roman"/>
          <w:color w:val="000000"/>
          <w:sz w:val="24"/>
          <w:szCs w:val="24"/>
          <w:lang w:val="uk-UA"/>
        </w:rPr>
        <w:t>Forest</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Condition</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in</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Europe</w:t>
      </w:r>
      <w:proofErr w:type="spellEnd"/>
      <w:r w:rsidRPr="00210409">
        <w:rPr>
          <w:rFonts w:ascii="Times New Roman" w:hAnsi="Times New Roman"/>
          <w:color w:val="000000"/>
          <w:sz w:val="24"/>
          <w:szCs w:val="24"/>
          <w:lang w:val="uk-UA"/>
        </w:rPr>
        <w:t xml:space="preserve">: 2016 </w:t>
      </w:r>
      <w:proofErr w:type="spellStart"/>
      <w:r w:rsidRPr="00210409">
        <w:rPr>
          <w:rFonts w:ascii="Times New Roman" w:hAnsi="Times New Roman"/>
          <w:color w:val="000000"/>
          <w:sz w:val="24"/>
          <w:szCs w:val="24"/>
          <w:lang w:val="uk-UA"/>
        </w:rPr>
        <w:t>Technical</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Report</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of</w:t>
      </w:r>
      <w:proofErr w:type="spellEnd"/>
      <w:r w:rsidRPr="00210409">
        <w:rPr>
          <w:rFonts w:ascii="Times New Roman" w:hAnsi="Times New Roman"/>
          <w:color w:val="000000"/>
          <w:sz w:val="24"/>
          <w:szCs w:val="24"/>
          <w:lang w:val="uk-UA"/>
        </w:rPr>
        <w:t xml:space="preserve"> ICP </w:t>
      </w:r>
      <w:proofErr w:type="spellStart"/>
      <w:r w:rsidRPr="00210409">
        <w:rPr>
          <w:rFonts w:ascii="Times New Roman" w:hAnsi="Times New Roman"/>
          <w:color w:val="000000"/>
          <w:sz w:val="24"/>
          <w:szCs w:val="24"/>
          <w:lang w:val="uk-UA"/>
        </w:rPr>
        <w:t>Forests</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Report</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under</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the</w:t>
      </w:r>
      <w:proofErr w:type="spellEnd"/>
      <w:r w:rsidRPr="00210409">
        <w:rPr>
          <w:rFonts w:ascii="Times New Roman" w:hAnsi="Times New Roman"/>
          <w:color w:val="000000"/>
          <w:sz w:val="24"/>
          <w:szCs w:val="24"/>
          <w:lang w:val="uk-UA"/>
        </w:rPr>
        <w:t xml:space="preserve"> UNECE </w:t>
      </w:r>
      <w:proofErr w:type="spellStart"/>
      <w:r w:rsidRPr="00210409">
        <w:rPr>
          <w:rFonts w:ascii="Times New Roman" w:hAnsi="Times New Roman"/>
          <w:color w:val="000000"/>
          <w:sz w:val="24"/>
          <w:szCs w:val="24"/>
          <w:lang w:val="uk-UA"/>
        </w:rPr>
        <w:t>Convention</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on</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Long-Range</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Transboundary</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Air</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Pollution</w:t>
      </w:r>
      <w:proofErr w:type="spellEnd"/>
      <w:r w:rsidRPr="00210409">
        <w:rPr>
          <w:rFonts w:ascii="Times New Roman" w:hAnsi="Times New Roman"/>
          <w:color w:val="000000"/>
          <w:sz w:val="24"/>
          <w:szCs w:val="24"/>
          <w:lang w:val="uk-UA"/>
        </w:rPr>
        <w:t xml:space="preserve"> (CLRTAP). </w:t>
      </w:r>
      <w:r w:rsidRPr="00210409">
        <w:rPr>
          <w:rFonts w:ascii="Times New Roman" w:hAnsi="Times New Roman"/>
          <w:sz w:val="24"/>
          <w:szCs w:val="24"/>
          <w:lang w:val="uk-UA"/>
        </w:rPr>
        <w:t xml:space="preserve">– </w:t>
      </w:r>
      <w:proofErr w:type="spellStart"/>
      <w:r w:rsidRPr="00210409">
        <w:rPr>
          <w:rFonts w:ascii="Times New Roman" w:hAnsi="Times New Roman"/>
          <w:color w:val="000000"/>
          <w:sz w:val="24"/>
          <w:szCs w:val="24"/>
          <w:lang w:val="uk-UA"/>
        </w:rPr>
        <w:t>Vienna</w:t>
      </w:r>
      <w:proofErr w:type="spellEnd"/>
      <w:r w:rsidRPr="00210409">
        <w:rPr>
          <w:rFonts w:ascii="Times New Roman" w:hAnsi="Times New Roman"/>
          <w:color w:val="000000"/>
          <w:sz w:val="24"/>
          <w:szCs w:val="24"/>
          <w:lang w:val="uk-UA"/>
        </w:rPr>
        <w:t xml:space="preserve">: BFW </w:t>
      </w:r>
      <w:proofErr w:type="spellStart"/>
      <w:r w:rsidRPr="00210409">
        <w:rPr>
          <w:rFonts w:ascii="Times New Roman" w:hAnsi="Times New Roman"/>
          <w:color w:val="000000"/>
          <w:sz w:val="24"/>
          <w:szCs w:val="24"/>
          <w:lang w:val="uk-UA"/>
        </w:rPr>
        <w:t>Austrian</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Research</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Centre</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for</w:t>
      </w:r>
      <w:proofErr w:type="spellEnd"/>
      <w:r w:rsidRPr="00210409">
        <w:rPr>
          <w:rFonts w:ascii="Times New Roman" w:hAnsi="Times New Roman"/>
          <w:color w:val="000000"/>
          <w:sz w:val="24"/>
          <w:szCs w:val="24"/>
          <w:lang w:val="uk-UA"/>
        </w:rPr>
        <w:t xml:space="preserve"> </w:t>
      </w:r>
      <w:proofErr w:type="spellStart"/>
      <w:r w:rsidRPr="00210409">
        <w:rPr>
          <w:rFonts w:ascii="Times New Roman" w:hAnsi="Times New Roman"/>
          <w:color w:val="000000"/>
          <w:sz w:val="24"/>
          <w:szCs w:val="24"/>
          <w:lang w:val="uk-UA"/>
        </w:rPr>
        <w:t>Forests</w:t>
      </w:r>
      <w:proofErr w:type="spellEnd"/>
      <w:r w:rsidRPr="00210409">
        <w:rPr>
          <w:rFonts w:ascii="Times New Roman" w:hAnsi="Times New Roman"/>
          <w:color w:val="000000"/>
          <w:sz w:val="24"/>
          <w:szCs w:val="24"/>
          <w:lang w:val="uk-UA"/>
        </w:rPr>
        <w:t xml:space="preserve">. </w:t>
      </w:r>
      <w:r w:rsidRPr="00210409">
        <w:rPr>
          <w:rFonts w:ascii="Times New Roman" w:hAnsi="Times New Roman"/>
          <w:sz w:val="24"/>
          <w:szCs w:val="24"/>
          <w:lang w:val="uk-UA"/>
        </w:rPr>
        <w:t xml:space="preserve">– </w:t>
      </w:r>
      <w:r w:rsidRPr="00210409">
        <w:rPr>
          <w:rFonts w:ascii="Times New Roman" w:hAnsi="Times New Roman"/>
          <w:color w:val="000000"/>
          <w:sz w:val="24"/>
          <w:szCs w:val="24"/>
          <w:lang w:val="uk-UA"/>
        </w:rPr>
        <w:t>206 p.</w:t>
      </w:r>
    </w:p>
    <w:p w:rsidR="006339A7" w:rsidRPr="00210409" w:rsidRDefault="006339A7" w:rsidP="00210409">
      <w:pPr>
        <w:pStyle w:val="11"/>
        <w:numPr>
          <w:ilvl w:val="0"/>
          <w:numId w:val="5"/>
        </w:numPr>
        <w:tabs>
          <w:tab w:val="clear" w:pos="900"/>
          <w:tab w:val="num" w:pos="851"/>
        </w:tabs>
        <w:autoSpaceDE w:val="0"/>
        <w:autoSpaceDN w:val="0"/>
        <w:adjustRightInd w:val="0"/>
        <w:spacing w:after="0" w:line="240" w:lineRule="auto"/>
        <w:ind w:left="142" w:firstLine="398"/>
        <w:jc w:val="both"/>
        <w:rPr>
          <w:rFonts w:ascii="Times New Roman" w:hAnsi="Times New Roman"/>
          <w:sz w:val="24"/>
          <w:szCs w:val="24"/>
        </w:rPr>
      </w:pPr>
      <w:proofErr w:type="spellStart"/>
      <w:r w:rsidRPr="00210409">
        <w:rPr>
          <w:rFonts w:ascii="Times New Roman" w:hAnsi="Times New Roman"/>
          <w:b/>
          <w:sz w:val="24"/>
          <w:szCs w:val="24"/>
          <w:lang w:val="uk-UA"/>
        </w:rPr>
        <w:t>Парпан</w:t>
      </w:r>
      <w:proofErr w:type="spellEnd"/>
      <w:r w:rsidRPr="00210409">
        <w:rPr>
          <w:rFonts w:ascii="Times New Roman" w:hAnsi="Times New Roman"/>
          <w:b/>
          <w:sz w:val="24"/>
          <w:szCs w:val="24"/>
          <w:lang w:val="uk-UA"/>
        </w:rPr>
        <w:t xml:space="preserve"> В.І.</w:t>
      </w:r>
      <w:r w:rsidRPr="00210409">
        <w:rPr>
          <w:rFonts w:ascii="Times New Roman" w:hAnsi="Times New Roman"/>
          <w:sz w:val="24"/>
          <w:szCs w:val="24"/>
          <w:lang w:val="uk-UA"/>
        </w:rPr>
        <w:t xml:space="preserve"> Моніторинг лісових екосистем Карпат / В.І. </w:t>
      </w:r>
      <w:proofErr w:type="spellStart"/>
      <w:r w:rsidRPr="00210409">
        <w:rPr>
          <w:rFonts w:ascii="Times New Roman" w:hAnsi="Times New Roman"/>
          <w:sz w:val="24"/>
          <w:szCs w:val="24"/>
          <w:lang w:val="uk-UA"/>
        </w:rPr>
        <w:t>Парпан</w:t>
      </w:r>
      <w:proofErr w:type="spellEnd"/>
      <w:r w:rsidRPr="00210409">
        <w:rPr>
          <w:rFonts w:ascii="Times New Roman" w:hAnsi="Times New Roman"/>
          <w:sz w:val="24"/>
          <w:szCs w:val="24"/>
          <w:lang w:val="uk-UA"/>
        </w:rPr>
        <w:t xml:space="preserve">, Ю.С. Шпарик, П.Д. Марків, І.С. Щербак // </w:t>
      </w:r>
      <w:proofErr w:type="spellStart"/>
      <w:r w:rsidRPr="00210409">
        <w:rPr>
          <w:rFonts w:ascii="Times New Roman" w:hAnsi="Times New Roman"/>
          <w:sz w:val="24"/>
          <w:szCs w:val="24"/>
          <w:lang w:val="uk-UA"/>
        </w:rPr>
        <w:t>Зб</w:t>
      </w:r>
      <w:proofErr w:type="spellEnd"/>
      <w:r w:rsidRPr="00210409">
        <w:rPr>
          <w:rFonts w:ascii="Times New Roman" w:hAnsi="Times New Roman"/>
          <w:sz w:val="24"/>
          <w:szCs w:val="24"/>
          <w:lang w:val="uk-UA"/>
        </w:rPr>
        <w:t xml:space="preserve">. </w:t>
      </w:r>
      <w:r w:rsidRPr="00210409">
        <w:rPr>
          <w:rFonts w:ascii="Times New Roman" w:hAnsi="Times New Roman"/>
          <w:sz w:val="24"/>
          <w:szCs w:val="24"/>
        </w:rPr>
        <w:t>"</w:t>
      </w:r>
      <w:proofErr w:type="spellStart"/>
      <w:r w:rsidRPr="00210409">
        <w:rPr>
          <w:rFonts w:ascii="Times New Roman" w:hAnsi="Times New Roman"/>
          <w:sz w:val="24"/>
          <w:szCs w:val="24"/>
        </w:rPr>
        <w:t>Лісотехнічна</w:t>
      </w:r>
      <w:proofErr w:type="spellEnd"/>
      <w:r w:rsidRPr="00210409">
        <w:rPr>
          <w:rFonts w:ascii="Times New Roman" w:hAnsi="Times New Roman"/>
          <w:sz w:val="24"/>
          <w:szCs w:val="24"/>
        </w:rPr>
        <w:t xml:space="preserve"> наука і </w:t>
      </w:r>
      <w:proofErr w:type="spellStart"/>
      <w:r w:rsidRPr="00210409">
        <w:rPr>
          <w:rFonts w:ascii="Times New Roman" w:hAnsi="Times New Roman"/>
          <w:sz w:val="24"/>
          <w:szCs w:val="24"/>
        </w:rPr>
        <w:t>освіта</w:t>
      </w:r>
      <w:proofErr w:type="spellEnd"/>
      <w:r w:rsidRPr="00210409">
        <w:rPr>
          <w:rFonts w:ascii="Times New Roman" w:hAnsi="Times New Roman"/>
          <w:sz w:val="24"/>
          <w:szCs w:val="24"/>
        </w:rPr>
        <w:t xml:space="preserve"> на </w:t>
      </w:r>
      <w:proofErr w:type="spellStart"/>
      <w:r w:rsidRPr="00210409">
        <w:rPr>
          <w:rFonts w:ascii="Times New Roman" w:hAnsi="Times New Roman"/>
          <w:sz w:val="24"/>
          <w:szCs w:val="24"/>
        </w:rPr>
        <w:t>рубежі</w:t>
      </w:r>
      <w:proofErr w:type="spellEnd"/>
      <w:r w:rsidRPr="00210409">
        <w:rPr>
          <w:rFonts w:ascii="Times New Roman" w:hAnsi="Times New Roman"/>
          <w:sz w:val="24"/>
          <w:szCs w:val="24"/>
        </w:rPr>
        <w:t xml:space="preserve"> ХХІ </w:t>
      </w:r>
      <w:proofErr w:type="spellStart"/>
      <w:r w:rsidRPr="00210409">
        <w:rPr>
          <w:rFonts w:ascii="Times New Roman" w:hAnsi="Times New Roman"/>
          <w:sz w:val="24"/>
          <w:szCs w:val="24"/>
        </w:rPr>
        <w:t>століття</w:t>
      </w:r>
      <w:proofErr w:type="spellEnd"/>
      <w:proofErr w:type="gramStart"/>
      <w:r w:rsidRPr="00210409">
        <w:rPr>
          <w:rFonts w:ascii="Times New Roman" w:hAnsi="Times New Roman"/>
          <w:sz w:val="24"/>
          <w:szCs w:val="24"/>
        </w:rPr>
        <w:t>".-</w:t>
      </w:r>
      <w:proofErr w:type="gramEnd"/>
      <w:r w:rsidRPr="00210409">
        <w:rPr>
          <w:rFonts w:ascii="Times New Roman" w:hAnsi="Times New Roman"/>
          <w:sz w:val="24"/>
          <w:szCs w:val="24"/>
        </w:rPr>
        <w:t xml:space="preserve"> </w:t>
      </w:r>
      <w:proofErr w:type="spellStart"/>
      <w:r w:rsidRPr="00210409">
        <w:rPr>
          <w:rFonts w:ascii="Times New Roman" w:hAnsi="Times New Roman"/>
          <w:sz w:val="24"/>
          <w:szCs w:val="24"/>
        </w:rPr>
        <w:t>Львів</w:t>
      </w:r>
      <w:proofErr w:type="spellEnd"/>
      <w:r w:rsidRPr="00210409">
        <w:rPr>
          <w:rFonts w:ascii="Times New Roman" w:hAnsi="Times New Roman"/>
          <w:sz w:val="24"/>
          <w:szCs w:val="24"/>
        </w:rPr>
        <w:t>.- 1996. – С. 47-48</w:t>
      </w:r>
      <w:r w:rsidRPr="00210409">
        <w:rPr>
          <w:rFonts w:ascii="Times New Roman" w:hAnsi="Times New Roman"/>
          <w:sz w:val="24"/>
          <w:szCs w:val="24"/>
          <w:lang w:val="uk-UA"/>
        </w:rPr>
        <w:t>.</w:t>
      </w:r>
    </w:p>
    <w:p w:rsidR="006339A7" w:rsidRPr="00210409" w:rsidRDefault="006339A7" w:rsidP="00210409">
      <w:pPr>
        <w:pStyle w:val="11"/>
        <w:numPr>
          <w:ilvl w:val="0"/>
          <w:numId w:val="5"/>
        </w:numPr>
        <w:tabs>
          <w:tab w:val="clear" w:pos="900"/>
          <w:tab w:val="num" w:pos="851"/>
        </w:tabs>
        <w:autoSpaceDE w:val="0"/>
        <w:autoSpaceDN w:val="0"/>
        <w:adjustRightInd w:val="0"/>
        <w:spacing w:after="0" w:line="240" w:lineRule="auto"/>
        <w:ind w:left="142" w:firstLine="398"/>
        <w:jc w:val="both"/>
        <w:rPr>
          <w:rFonts w:ascii="Times New Roman" w:hAnsi="Times New Roman"/>
          <w:sz w:val="24"/>
          <w:szCs w:val="24"/>
          <w:lang w:val="en-US"/>
        </w:rPr>
      </w:pPr>
      <w:r w:rsidRPr="00210409">
        <w:rPr>
          <w:rFonts w:ascii="Times New Roman" w:hAnsi="Times New Roman"/>
          <w:b/>
          <w:sz w:val="24"/>
          <w:szCs w:val="24"/>
          <w:lang w:val="en-US"/>
        </w:rPr>
        <w:t xml:space="preserve">Shparyk Y.S. </w:t>
      </w:r>
      <w:r w:rsidRPr="00210409">
        <w:rPr>
          <w:rFonts w:ascii="Times New Roman" w:hAnsi="Times New Roman"/>
          <w:sz w:val="24"/>
          <w:szCs w:val="24"/>
          <w:lang w:val="en-US"/>
        </w:rPr>
        <w:t>Heavy</w:t>
      </w:r>
      <w:r w:rsidRPr="00210409">
        <w:rPr>
          <w:rFonts w:ascii="Times New Roman" w:hAnsi="Times New Roman"/>
          <w:sz w:val="24"/>
          <w:szCs w:val="24"/>
          <w:lang w:val="uk-UA"/>
        </w:rPr>
        <w:t xml:space="preserve"> </w:t>
      </w:r>
      <w:r w:rsidRPr="00210409">
        <w:rPr>
          <w:rFonts w:ascii="Times New Roman" w:hAnsi="Times New Roman"/>
          <w:sz w:val="24"/>
          <w:szCs w:val="24"/>
          <w:lang w:val="en-US"/>
        </w:rPr>
        <w:t>metals</w:t>
      </w:r>
      <w:r w:rsidRPr="00210409">
        <w:rPr>
          <w:rFonts w:ascii="Times New Roman" w:hAnsi="Times New Roman"/>
          <w:sz w:val="24"/>
          <w:szCs w:val="24"/>
          <w:lang w:val="uk-UA"/>
        </w:rPr>
        <w:t xml:space="preserve"> </w:t>
      </w:r>
      <w:r w:rsidRPr="00210409">
        <w:rPr>
          <w:rFonts w:ascii="Times New Roman" w:hAnsi="Times New Roman"/>
          <w:sz w:val="24"/>
          <w:szCs w:val="24"/>
          <w:lang w:val="en-US"/>
        </w:rPr>
        <w:t>migration</w:t>
      </w:r>
      <w:r w:rsidRPr="00210409">
        <w:rPr>
          <w:rFonts w:ascii="Times New Roman" w:hAnsi="Times New Roman"/>
          <w:sz w:val="24"/>
          <w:szCs w:val="24"/>
          <w:lang w:val="uk-UA"/>
        </w:rPr>
        <w:t xml:space="preserve"> </w:t>
      </w:r>
      <w:r w:rsidRPr="00210409">
        <w:rPr>
          <w:rFonts w:ascii="Times New Roman" w:hAnsi="Times New Roman"/>
          <w:sz w:val="24"/>
          <w:szCs w:val="24"/>
          <w:lang w:val="en-US"/>
        </w:rPr>
        <w:t>in</w:t>
      </w:r>
      <w:r w:rsidRPr="00210409">
        <w:rPr>
          <w:rFonts w:ascii="Times New Roman" w:hAnsi="Times New Roman"/>
          <w:sz w:val="24"/>
          <w:szCs w:val="24"/>
          <w:lang w:val="uk-UA"/>
        </w:rPr>
        <w:t xml:space="preserve"> </w:t>
      </w:r>
      <w:r w:rsidRPr="00210409">
        <w:rPr>
          <w:rFonts w:ascii="Times New Roman" w:hAnsi="Times New Roman"/>
          <w:sz w:val="24"/>
          <w:szCs w:val="24"/>
          <w:lang w:val="en-US"/>
        </w:rPr>
        <w:t>the</w:t>
      </w:r>
      <w:r w:rsidRPr="00210409">
        <w:rPr>
          <w:rFonts w:ascii="Times New Roman" w:hAnsi="Times New Roman"/>
          <w:sz w:val="24"/>
          <w:szCs w:val="24"/>
          <w:lang w:val="uk-UA"/>
        </w:rPr>
        <w:t xml:space="preserve"> </w:t>
      </w:r>
      <w:r w:rsidRPr="00210409">
        <w:rPr>
          <w:rFonts w:ascii="Times New Roman" w:hAnsi="Times New Roman"/>
          <w:sz w:val="24"/>
          <w:szCs w:val="24"/>
          <w:lang w:val="en-US"/>
        </w:rPr>
        <w:t>Ukrainian</w:t>
      </w:r>
      <w:r w:rsidRPr="00210409">
        <w:rPr>
          <w:rFonts w:ascii="Times New Roman" w:hAnsi="Times New Roman"/>
          <w:sz w:val="24"/>
          <w:szCs w:val="24"/>
          <w:lang w:val="uk-UA"/>
        </w:rPr>
        <w:t xml:space="preserve"> </w:t>
      </w:r>
      <w:r w:rsidRPr="00210409">
        <w:rPr>
          <w:rFonts w:ascii="Times New Roman" w:hAnsi="Times New Roman"/>
          <w:sz w:val="24"/>
          <w:szCs w:val="24"/>
          <w:lang w:val="en-US"/>
        </w:rPr>
        <w:t>Carpathians</w:t>
      </w:r>
      <w:r w:rsidRPr="00210409">
        <w:rPr>
          <w:rFonts w:ascii="Times New Roman" w:hAnsi="Times New Roman"/>
          <w:sz w:val="24"/>
          <w:szCs w:val="24"/>
          <w:lang w:val="uk-UA"/>
        </w:rPr>
        <w:t xml:space="preserve"> </w:t>
      </w:r>
      <w:r w:rsidRPr="00210409">
        <w:rPr>
          <w:rFonts w:ascii="Times New Roman" w:hAnsi="Times New Roman"/>
          <w:sz w:val="24"/>
          <w:szCs w:val="24"/>
          <w:lang w:val="en-US"/>
        </w:rPr>
        <w:t>forests</w:t>
      </w:r>
      <w:r w:rsidRPr="00210409">
        <w:rPr>
          <w:rFonts w:ascii="Times New Roman" w:hAnsi="Times New Roman"/>
          <w:sz w:val="24"/>
          <w:szCs w:val="24"/>
          <w:lang w:val="uk-UA"/>
        </w:rPr>
        <w:t xml:space="preserve"> </w:t>
      </w:r>
      <w:r w:rsidRPr="00210409">
        <w:rPr>
          <w:rFonts w:ascii="Times New Roman" w:hAnsi="Times New Roman"/>
          <w:sz w:val="24"/>
          <w:szCs w:val="24"/>
          <w:lang w:val="en-US"/>
        </w:rPr>
        <w:t>/ Y.S. Shparyk // Effects</w:t>
      </w:r>
      <w:r w:rsidRPr="00210409">
        <w:rPr>
          <w:rFonts w:ascii="Times New Roman" w:hAnsi="Times New Roman"/>
          <w:sz w:val="24"/>
          <w:szCs w:val="24"/>
          <w:lang w:val="uk-UA"/>
        </w:rPr>
        <w:t xml:space="preserve"> </w:t>
      </w:r>
      <w:r w:rsidRPr="00210409">
        <w:rPr>
          <w:rFonts w:ascii="Times New Roman" w:hAnsi="Times New Roman"/>
          <w:sz w:val="24"/>
          <w:szCs w:val="24"/>
          <w:lang w:val="en-US"/>
        </w:rPr>
        <w:t>of</w:t>
      </w:r>
      <w:r w:rsidRPr="00210409">
        <w:rPr>
          <w:rFonts w:ascii="Times New Roman" w:hAnsi="Times New Roman"/>
          <w:sz w:val="24"/>
          <w:szCs w:val="24"/>
          <w:lang w:val="uk-UA"/>
        </w:rPr>
        <w:t xml:space="preserve"> </w:t>
      </w:r>
      <w:r w:rsidRPr="00210409">
        <w:rPr>
          <w:rFonts w:ascii="Times New Roman" w:hAnsi="Times New Roman"/>
          <w:sz w:val="24"/>
          <w:szCs w:val="24"/>
          <w:lang w:val="en-US"/>
        </w:rPr>
        <w:t>Air</w:t>
      </w:r>
      <w:r w:rsidRPr="00210409">
        <w:rPr>
          <w:rFonts w:ascii="Times New Roman" w:hAnsi="Times New Roman"/>
          <w:sz w:val="24"/>
          <w:szCs w:val="24"/>
          <w:lang w:val="uk-UA"/>
        </w:rPr>
        <w:t xml:space="preserve"> </w:t>
      </w:r>
      <w:proofErr w:type="spellStart"/>
      <w:r w:rsidRPr="00210409">
        <w:rPr>
          <w:rFonts w:ascii="Times New Roman" w:hAnsi="Times New Roman"/>
          <w:sz w:val="24"/>
          <w:szCs w:val="24"/>
          <w:lang w:val="en-US"/>
        </w:rPr>
        <w:t>Pollutionon</w:t>
      </w:r>
      <w:proofErr w:type="spellEnd"/>
      <w:r w:rsidRPr="00210409">
        <w:rPr>
          <w:rFonts w:ascii="Times New Roman" w:hAnsi="Times New Roman"/>
          <w:sz w:val="24"/>
          <w:szCs w:val="24"/>
          <w:lang w:val="en-US"/>
        </w:rPr>
        <w:t xml:space="preserve"> on Forest Health</w:t>
      </w:r>
      <w:r w:rsidRPr="00210409">
        <w:rPr>
          <w:rFonts w:ascii="Times New Roman" w:hAnsi="Times New Roman"/>
          <w:sz w:val="24"/>
          <w:szCs w:val="24"/>
          <w:lang w:val="uk-UA"/>
        </w:rPr>
        <w:t xml:space="preserve"> </w:t>
      </w:r>
      <w:r w:rsidRPr="00210409">
        <w:rPr>
          <w:rFonts w:ascii="Times New Roman" w:hAnsi="Times New Roman"/>
          <w:sz w:val="24"/>
          <w:szCs w:val="24"/>
          <w:lang w:val="en-US"/>
        </w:rPr>
        <w:t>and</w:t>
      </w:r>
      <w:r w:rsidRPr="00210409">
        <w:rPr>
          <w:rFonts w:ascii="Times New Roman" w:hAnsi="Times New Roman"/>
          <w:sz w:val="24"/>
          <w:szCs w:val="24"/>
          <w:lang w:val="uk-UA"/>
        </w:rPr>
        <w:t xml:space="preserve"> </w:t>
      </w:r>
      <w:r w:rsidRPr="00210409">
        <w:rPr>
          <w:rFonts w:ascii="Times New Roman" w:hAnsi="Times New Roman"/>
          <w:sz w:val="24"/>
          <w:szCs w:val="24"/>
          <w:lang w:val="en-US"/>
        </w:rPr>
        <w:t>Biodiversity</w:t>
      </w:r>
      <w:r w:rsidRPr="00210409">
        <w:rPr>
          <w:rFonts w:ascii="Times New Roman" w:hAnsi="Times New Roman"/>
          <w:sz w:val="24"/>
          <w:szCs w:val="24"/>
          <w:lang w:val="uk-UA"/>
        </w:rPr>
        <w:t xml:space="preserve"> </w:t>
      </w:r>
      <w:r w:rsidRPr="00210409">
        <w:rPr>
          <w:rFonts w:ascii="Times New Roman" w:hAnsi="Times New Roman"/>
          <w:sz w:val="24"/>
          <w:szCs w:val="24"/>
          <w:lang w:val="en-US"/>
        </w:rPr>
        <w:t>in</w:t>
      </w:r>
      <w:r w:rsidRPr="00210409">
        <w:rPr>
          <w:rFonts w:ascii="Times New Roman" w:hAnsi="Times New Roman"/>
          <w:sz w:val="24"/>
          <w:szCs w:val="24"/>
          <w:lang w:val="uk-UA"/>
        </w:rPr>
        <w:t xml:space="preserve"> </w:t>
      </w:r>
      <w:r w:rsidRPr="00210409">
        <w:rPr>
          <w:rFonts w:ascii="Times New Roman" w:hAnsi="Times New Roman"/>
          <w:sz w:val="24"/>
          <w:szCs w:val="24"/>
          <w:lang w:val="en-US"/>
        </w:rPr>
        <w:t>Forests</w:t>
      </w:r>
      <w:r w:rsidRPr="00210409">
        <w:rPr>
          <w:rFonts w:ascii="Times New Roman" w:hAnsi="Times New Roman"/>
          <w:sz w:val="24"/>
          <w:szCs w:val="24"/>
          <w:lang w:val="uk-UA"/>
        </w:rPr>
        <w:t xml:space="preserve"> </w:t>
      </w:r>
      <w:r w:rsidRPr="00210409">
        <w:rPr>
          <w:rFonts w:ascii="Times New Roman" w:hAnsi="Times New Roman"/>
          <w:sz w:val="24"/>
          <w:szCs w:val="24"/>
          <w:lang w:val="en-US"/>
        </w:rPr>
        <w:t>of</w:t>
      </w:r>
      <w:r w:rsidRPr="00210409">
        <w:rPr>
          <w:rFonts w:ascii="Times New Roman" w:hAnsi="Times New Roman"/>
          <w:sz w:val="24"/>
          <w:szCs w:val="24"/>
          <w:lang w:val="uk-UA"/>
        </w:rPr>
        <w:t xml:space="preserve"> </w:t>
      </w:r>
      <w:r w:rsidRPr="00210409">
        <w:rPr>
          <w:rFonts w:ascii="Times New Roman" w:hAnsi="Times New Roman"/>
          <w:sz w:val="24"/>
          <w:szCs w:val="24"/>
          <w:lang w:val="en-US"/>
        </w:rPr>
        <w:t>the</w:t>
      </w:r>
      <w:r w:rsidRPr="00210409">
        <w:rPr>
          <w:rFonts w:ascii="Times New Roman" w:hAnsi="Times New Roman"/>
          <w:sz w:val="24"/>
          <w:szCs w:val="24"/>
          <w:lang w:val="uk-UA"/>
        </w:rPr>
        <w:t xml:space="preserve"> </w:t>
      </w:r>
      <w:r w:rsidRPr="00210409">
        <w:rPr>
          <w:rFonts w:ascii="Times New Roman" w:hAnsi="Times New Roman"/>
          <w:sz w:val="24"/>
          <w:szCs w:val="24"/>
          <w:lang w:val="en-US"/>
        </w:rPr>
        <w:t>Carpathian</w:t>
      </w:r>
      <w:r w:rsidRPr="00210409">
        <w:rPr>
          <w:rFonts w:ascii="Times New Roman" w:hAnsi="Times New Roman"/>
          <w:sz w:val="24"/>
          <w:szCs w:val="24"/>
          <w:lang w:val="uk-UA"/>
        </w:rPr>
        <w:t xml:space="preserve"> </w:t>
      </w:r>
      <w:r w:rsidRPr="00210409">
        <w:rPr>
          <w:rFonts w:ascii="Times New Roman" w:hAnsi="Times New Roman"/>
          <w:sz w:val="24"/>
          <w:szCs w:val="24"/>
          <w:lang w:val="en-US"/>
        </w:rPr>
        <w:t>Mounta</w:t>
      </w:r>
      <w:r w:rsidRPr="00210409">
        <w:rPr>
          <w:rFonts w:ascii="Times New Roman" w:hAnsi="Times New Roman"/>
          <w:sz w:val="24"/>
          <w:szCs w:val="24"/>
          <w:lang w:val="en-US"/>
        </w:rPr>
        <w:softHyphen/>
        <w:t xml:space="preserve">ins”, NATO </w:t>
      </w:r>
      <w:proofErr w:type="spellStart"/>
      <w:r w:rsidRPr="00210409">
        <w:rPr>
          <w:rFonts w:ascii="Times New Roman" w:hAnsi="Times New Roman"/>
          <w:sz w:val="24"/>
          <w:szCs w:val="24"/>
          <w:lang w:val="en-US"/>
        </w:rPr>
        <w:t>ScienceSeries</w:t>
      </w:r>
      <w:proofErr w:type="spellEnd"/>
      <w:r w:rsidRPr="00210409">
        <w:rPr>
          <w:rFonts w:ascii="Times New Roman" w:hAnsi="Times New Roman"/>
          <w:sz w:val="24"/>
          <w:szCs w:val="24"/>
        </w:rPr>
        <w:t>І</w:t>
      </w:r>
      <w:r w:rsidRPr="00210409">
        <w:rPr>
          <w:rFonts w:ascii="Times New Roman" w:hAnsi="Times New Roman"/>
          <w:sz w:val="24"/>
          <w:szCs w:val="24"/>
          <w:lang w:val="en-US"/>
        </w:rPr>
        <w:t xml:space="preserve">, Vol. 345 – Amsterdam, 2002. – P.259-268. </w:t>
      </w:r>
    </w:p>
    <w:p w:rsidR="006339A7" w:rsidRPr="00210409" w:rsidRDefault="006339A7" w:rsidP="00210409">
      <w:pPr>
        <w:numPr>
          <w:ilvl w:val="0"/>
          <w:numId w:val="5"/>
        </w:numPr>
        <w:shd w:val="clear" w:color="auto" w:fill="FFFFFF"/>
        <w:tabs>
          <w:tab w:val="clear" w:pos="900"/>
          <w:tab w:val="num" w:pos="-14760"/>
          <w:tab w:val="num" w:pos="851"/>
          <w:tab w:val="left" w:pos="993"/>
        </w:tabs>
        <w:autoSpaceDE w:val="0"/>
        <w:autoSpaceDN w:val="0"/>
        <w:adjustRightInd w:val="0"/>
        <w:ind w:left="142" w:right="-108" w:firstLine="398"/>
        <w:jc w:val="both"/>
      </w:pPr>
      <w:r w:rsidRPr="00210409">
        <w:rPr>
          <w:b/>
        </w:rPr>
        <w:t xml:space="preserve">Шпарик Ю.С. </w:t>
      </w:r>
      <w:r w:rsidRPr="00210409">
        <w:t xml:space="preserve">Контроль стану лісів Українських Карпат в 2011 році / Ю.С. Шпарик, Р.М. Вітер, Т.І. </w:t>
      </w:r>
      <w:proofErr w:type="spellStart"/>
      <w:r w:rsidRPr="00210409">
        <w:t>Савчин</w:t>
      </w:r>
      <w:proofErr w:type="spellEnd"/>
      <w:r w:rsidRPr="00210409">
        <w:t xml:space="preserve">, Р.І. </w:t>
      </w:r>
      <w:proofErr w:type="spellStart"/>
      <w:r w:rsidRPr="00210409">
        <w:t>Фалько</w:t>
      </w:r>
      <w:proofErr w:type="spellEnd"/>
      <w:r w:rsidRPr="00210409">
        <w:t xml:space="preserve"> // Науковий вісник НЛТУ України. – </w:t>
      </w:r>
      <w:r w:rsidRPr="00210409">
        <w:rPr>
          <w:bCs/>
        </w:rPr>
        <w:t xml:space="preserve">2012. − </w:t>
      </w:r>
      <w:proofErr w:type="spellStart"/>
      <w:r w:rsidRPr="00210409">
        <w:rPr>
          <w:bCs/>
        </w:rPr>
        <w:t>Вип</w:t>
      </w:r>
      <w:proofErr w:type="spellEnd"/>
      <w:r w:rsidRPr="00210409">
        <w:rPr>
          <w:bCs/>
        </w:rPr>
        <w:t>. 22.5. – С. 107-112.</w:t>
      </w:r>
    </w:p>
    <w:p w:rsidR="006339A7" w:rsidRPr="00210409" w:rsidRDefault="006339A7" w:rsidP="00210409">
      <w:pPr>
        <w:numPr>
          <w:ilvl w:val="0"/>
          <w:numId w:val="5"/>
        </w:numPr>
        <w:shd w:val="clear" w:color="auto" w:fill="FFFFFF"/>
        <w:tabs>
          <w:tab w:val="clear" w:pos="900"/>
          <w:tab w:val="num" w:pos="-14760"/>
          <w:tab w:val="num" w:pos="851"/>
          <w:tab w:val="num" w:pos="993"/>
          <w:tab w:val="left" w:pos="1080"/>
        </w:tabs>
        <w:autoSpaceDE w:val="0"/>
        <w:autoSpaceDN w:val="0"/>
        <w:adjustRightInd w:val="0"/>
        <w:ind w:left="142" w:firstLine="398"/>
        <w:jc w:val="both"/>
      </w:pPr>
      <w:r w:rsidRPr="00210409">
        <w:rPr>
          <w:b/>
        </w:rPr>
        <w:t xml:space="preserve">Шпарик Ю.С. </w:t>
      </w:r>
      <w:r w:rsidRPr="00210409">
        <w:rPr>
          <w:color w:val="000000"/>
        </w:rPr>
        <w:t>Стан лісів Українських Карпат у 2012 році</w:t>
      </w:r>
      <w:r w:rsidRPr="00210409">
        <w:t xml:space="preserve"> / Ю.С. Шпа</w:t>
      </w:r>
      <w:r w:rsidRPr="00210409">
        <w:softHyphen/>
        <w:t xml:space="preserve">рик, Р.М. Вітер, І.М. Яновська, Р.І. </w:t>
      </w:r>
      <w:proofErr w:type="spellStart"/>
      <w:r w:rsidRPr="00210409">
        <w:t>Фалько</w:t>
      </w:r>
      <w:proofErr w:type="spellEnd"/>
      <w:r w:rsidRPr="00210409">
        <w:t xml:space="preserve"> // Науковий вісник НЛТУ України: </w:t>
      </w:r>
      <w:r w:rsidRPr="00210409">
        <w:rPr>
          <w:color w:val="000000"/>
        </w:rPr>
        <w:t xml:space="preserve">збірник науково-технічних праць. – Львів: РВВ НЛТУ України. – 2013. – </w:t>
      </w:r>
      <w:proofErr w:type="spellStart"/>
      <w:r w:rsidRPr="00210409">
        <w:rPr>
          <w:color w:val="000000"/>
        </w:rPr>
        <w:t>Вип</w:t>
      </w:r>
      <w:proofErr w:type="spellEnd"/>
      <w:r w:rsidRPr="00210409">
        <w:rPr>
          <w:color w:val="000000"/>
        </w:rPr>
        <w:t>. 23.08. – С. 61-65.</w:t>
      </w:r>
    </w:p>
    <w:p w:rsidR="006339A7" w:rsidRPr="00210409" w:rsidRDefault="006339A7" w:rsidP="00210409">
      <w:pPr>
        <w:numPr>
          <w:ilvl w:val="0"/>
          <w:numId w:val="5"/>
        </w:numPr>
        <w:shd w:val="clear" w:color="auto" w:fill="FFFFFF"/>
        <w:tabs>
          <w:tab w:val="clear" w:pos="900"/>
          <w:tab w:val="num" w:pos="-14760"/>
          <w:tab w:val="num" w:pos="851"/>
        </w:tabs>
        <w:autoSpaceDE w:val="0"/>
        <w:autoSpaceDN w:val="0"/>
        <w:adjustRightInd w:val="0"/>
        <w:ind w:left="142" w:right="-108" w:firstLine="398"/>
        <w:jc w:val="both"/>
        <w:rPr>
          <w:b/>
        </w:rPr>
      </w:pPr>
      <w:r w:rsidRPr="00210409">
        <w:rPr>
          <w:b/>
        </w:rPr>
        <w:t xml:space="preserve">Шпарик Ю.С. </w:t>
      </w:r>
      <w:r w:rsidRPr="00210409">
        <w:rPr>
          <w:color w:val="000000"/>
        </w:rPr>
        <w:t xml:space="preserve">Результати моніторингу лісів Українських Карпат і прилеглих територій у 2013 році / Ю.С. Шпарик, Р.М. Вітер, І.М. Яновська, Т.Р. </w:t>
      </w:r>
      <w:proofErr w:type="spellStart"/>
      <w:r w:rsidRPr="00210409">
        <w:rPr>
          <w:color w:val="000000"/>
        </w:rPr>
        <w:t>Юник</w:t>
      </w:r>
      <w:proofErr w:type="spellEnd"/>
      <w:r w:rsidRPr="00210409">
        <w:rPr>
          <w:color w:val="000000"/>
        </w:rPr>
        <w:t xml:space="preserve">, Р.І. </w:t>
      </w:r>
      <w:proofErr w:type="spellStart"/>
      <w:r w:rsidRPr="00210409">
        <w:rPr>
          <w:color w:val="000000"/>
        </w:rPr>
        <w:t>Фалько</w:t>
      </w:r>
      <w:proofErr w:type="spellEnd"/>
      <w:r w:rsidRPr="00210409">
        <w:t xml:space="preserve">// Науковий вісник НЛТУ України: </w:t>
      </w:r>
      <w:r w:rsidRPr="00210409">
        <w:rPr>
          <w:color w:val="000000"/>
        </w:rPr>
        <w:t xml:space="preserve">збірник науково-технічних праць. – Львів: РВВ НЛТУ України. – 2014. – </w:t>
      </w:r>
      <w:proofErr w:type="spellStart"/>
      <w:r w:rsidRPr="00210409">
        <w:rPr>
          <w:color w:val="000000"/>
        </w:rPr>
        <w:t>Вип</w:t>
      </w:r>
      <w:proofErr w:type="spellEnd"/>
      <w:r w:rsidRPr="00210409">
        <w:rPr>
          <w:color w:val="000000"/>
        </w:rPr>
        <w:t>. 24.04. – С. 169-175.</w:t>
      </w:r>
    </w:p>
    <w:p w:rsidR="006339A7" w:rsidRPr="00210409" w:rsidRDefault="006339A7" w:rsidP="00210409">
      <w:pPr>
        <w:numPr>
          <w:ilvl w:val="0"/>
          <w:numId w:val="5"/>
        </w:numPr>
        <w:shd w:val="clear" w:color="auto" w:fill="FFFFFF"/>
        <w:tabs>
          <w:tab w:val="clear" w:pos="900"/>
          <w:tab w:val="num" w:pos="-14760"/>
          <w:tab w:val="num" w:pos="851"/>
          <w:tab w:val="num" w:pos="993"/>
          <w:tab w:val="left" w:pos="1080"/>
        </w:tabs>
        <w:autoSpaceDE w:val="0"/>
        <w:autoSpaceDN w:val="0"/>
        <w:adjustRightInd w:val="0"/>
        <w:ind w:left="142" w:firstLine="398"/>
        <w:jc w:val="both"/>
      </w:pPr>
      <w:r w:rsidRPr="00210409">
        <w:rPr>
          <w:b/>
        </w:rPr>
        <w:t xml:space="preserve">Шпарик Ю.С. </w:t>
      </w:r>
      <w:r w:rsidRPr="00210409">
        <w:t xml:space="preserve">Динаміка стану лісів Українських Карпат за даними моніторингу в 2010-214 роках / Ю.С. Шпарик, Р.М. Вітер // Науковий вісник НЛТУ України: </w:t>
      </w:r>
      <w:r w:rsidRPr="00210409">
        <w:rPr>
          <w:color w:val="000000"/>
        </w:rPr>
        <w:t xml:space="preserve">збірник науково-технічних праць. – Львів: РВВ НЛТУ України. – 2015. – </w:t>
      </w:r>
      <w:proofErr w:type="spellStart"/>
      <w:r w:rsidRPr="00210409">
        <w:rPr>
          <w:color w:val="000000"/>
        </w:rPr>
        <w:t>Вип</w:t>
      </w:r>
      <w:proofErr w:type="spellEnd"/>
      <w:r w:rsidRPr="00210409">
        <w:rPr>
          <w:color w:val="000000"/>
        </w:rPr>
        <w:t>. 25.2. – С. 31-36.</w:t>
      </w:r>
    </w:p>
    <w:p w:rsidR="006339A7" w:rsidRPr="00210409" w:rsidRDefault="006339A7" w:rsidP="00210409">
      <w:pPr>
        <w:numPr>
          <w:ilvl w:val="0"/>
          <w:numId w:val="5"/>
        </w:numPr>
        <w:shd w:val="clear" w:color="auto" w:fill="FFFFFF"/>
        <w:tabs>
          <w:tab w:val="clear" w:pos="900"/>
          <w:tab w:val="num" w:pos="-14760"/>
          <w:tab w:val="num" w:pos="851"/>
          <w:tab w:val="left" w:pos="993"/>
        </w:tabs>
        <w:autoSpaceDE w:val="0"/>
        <w:autoSpaceDN w:val="0"/>
        <w:adjustRightInd w:val="0"/>
        <w:ind w:left="142" w:right="-108" w:firstLine="398"/>
        <w:jc w:val="both"/>
      </w:pPr>
      <w:r w:rsidRPr="00210409">
        <w:rPr>
          <w:b/>
        </w:rPr>
        <w:t xml:space="preserve">Шпарик Ю.С. </w:t>
      </w:r>
      <w:r w:rsidRPr="00210409">
        <w:t>Стан лісів НПП «Гуцульщина» та його динаміка в 2003-2015 роках / Ю.С. Шпа</w:t>
      </w:r>
      <w:r w:rsidRPr="00210409">
        <w:softHyphen/>
        <w:t xml:space="preserve">рик, Р.М. Вітер, В.П. </w:t>
      </w:r>
      <w:proofErr w:type="spellStart"/>
      <w:r w:rsidRPr="00210409">
        <w:t>Лосюк</w:t>
      </w:r>
      <w:proofErr w:type="spellEnd"/>
      <w:r w:rsidRPr="00210409">
        <w:t xml:space="preserve"> // Науковий вісник НЛТУ України: </w:t>
      </w:r>
      <w:r w:rsidRPr="00210409">
        <w:rPr>
          <w:color w:val="000000"/>
        </w:rPr>
        <w:t xml:space="preserve">збірник науково-технічних праць. – Львів: РВВ НЛТУ України. – 2016. – </w:t>
      </w:r>
      <w:proofErr w:type="spellStart"/>
      <w:r w:rsidRPr="00210409">
        <w:rPr>
          <w:color w:val="000000"/>
        </w:rPr>
        <w:t>Вип</w:t>
      </w:r>
      <w:proofErr w:type="spellEnd"/>
      <w:r w:rsidRPr="00210409">
        <w:rPr>
          <w:color w:val="000000"/>
        </w:rPr>
        <w:t>. 26.4. – С. 15-21.</w:t>
      </w:r>
    </w:p>
    <w:p w:rsidR="006339A7" w:rsidRPr="00210409" w:rsidRDefault="006339A7" w:rsidP="00210409">
      <w:pPr>
        <w:pStyle w:val="11"/>
        <w:numPr>
          <w:ilvl w:val="0"/>
          <w:numId w:val="5"/>
        </w:numPr>
        <w:tabs>
          <w:tab w:val="clear" w:pos="900"/>
          <w:tab w:val="num" w:pos="851"/>
        </w:tabs>
        <w:autoSpaceDE w:val="0"/>
        <w:autoSpaceDN w:val="0"/>
        <w:adjustRightInd w:val="0"/>
        <w:spacing w:after="0" w:line="240" w:lineRule="auto"/>
        <w:ind w:left="142" w:firstLine="398"/>
        <w:jc w:val="both"/>
        <w:rPr>
          <w:rFonts w:ascii="Times New Roman" w:hAnsi="Times New Roman"/>
          <w:color w:val="000000"/>
          <w:sz w:val="24"/>
          <w:szCs w:val="24"/>
        </w:rPr>
      </w:pPr>
      <w:r w:rsidRPr="00210409">
        <w:rPr>
          <w:rFonts w:ascii="Times New Roman" w:hAnsi="Times New Roman"/>
          <w:b/>
          <w:snapToGrid w:val="0"/>
          <w:sz w:val="24"/>
          <w:szCs w:val="24"/>
          <w:lang w:val="en-US"/>
        </w:rPr>
        <w:t>ICP</w:t>
      </w:r>
      <w:r w:rsidRPr="00210409">
        <w:rPr>
          <w:rFonts w:ascii="Times New Roman" w:hAnsi="Times New Roman"/>
          <w:b/>
          <w:snapToGrid w:val="0"/>
          <w:sz w:val="24"/>
          <w:szCs w:val="24"/>
        </w:rPr>
        <w:t xml:space="preserve"> </w:t>
      </w:r>
      <w:r w:rsidRPr="00210409">
        <w:rPr>
          <w:rFonts w:ascii="Times New Roman" w:hAnsi="Times New Roman"/>
          <w:b/>
          <w:snapToGrid w:val="0"/>
          <w:sz w:val="24"/>
          <w:szCs w:val="24"/>
          <w:lang w:val="en-US"/>
        </w:rPr>
        <w:t>Forests</w:t>
      </w:r>
      <w:r w:rsidRPr="00210409">
        <w:rPr>
          <w:rFonts w:ascii="Times New Roman" w:hAnsi="Times New Roman"/>
          <w:b/>
          <w:snapToGrid w:val="0"/>
          <w:sz w:val="24"/>
          <w:szCs w:val="24"/>
        </w:rPr>
        <w:t xml:space="preserve"> </w:t>
      </w:r>
      <w:r w:rsidRPr="00210409">
        <w:rPr>
          <w:rFonts w:ascii="Times New Roman" w:hAnsi="Times New Roman"/>
          <w:b/>
          <w:snapToGrid w:val="0"/>
          <w:sz w:val="24"/>
          <w:szCs w:val="24"/>
          <w:lang w:val="en-US"/>
        </w:rPr>
        <w:t>Manual</w:t>
      </w:r>
      <w:r w:rsidRPr="00210409">
        <w:rPr>
          <w:rFonts w:ascii="Times New Roman" w:hAnsi="Times New Roman"/>
          <w:snapToGrid w:val="0"/>
          <w:sz w:val="24"/>
          <w:szCs w:val="24"/>
        </w:rPr>
        <w:t xml:space="preserve"> </w:t>
      </w:r>
      <w:r w:rsidRPr="00210409">
        <w:rPr>
          <w:rFonts w:ascii="Times New Roman" w:hAnsi="Times New Roman"/>
          <w:color w:val="000000"/>
          <w:sz w:val="24"/>
          <w:szCs w:val="24"/>
        </w:rPr>
        <w:t>[</w:t>
      </w:r>
      <w:proofErr w:type="spellStart"/>
      <w:r w:rsidRPr="00210409">
        <w:rPr>
          <w:rFonts w:ascii="Times New Roman" w:hAnsi="Times New Roman"/>
          <w:color w:val="000000"/>
          <w:sz w:val="24"/>
          <w:szCs w:val="24"/>
        </w:rPr>
        <w:t>Електронний</w:t>
      </w:r>
      <w:proofErr w:type="spellEnd"/>
      <w:r w:rsidRPr="00210409">
        <w:rPr>
          <w:rFonts w:ascii="Times New Roman" w:hAnsi="Times New Roman"/>
          <w:color w:val="000000"/>
          <w:sz w:val="24"/>
          <w:szCs w:val="24"/>
        </w:rPr>
        <w:t xml:space="preserve"> ресурс] / Доступ: http://icp-forests.net/page/icp-forests-manual</w:t>
      </w:r>
      <w:r w:rsidRPr="00210409">
        <w:rPr>
          <w:rFonts w:ascii="Times New Roman" w:hAnsi="Times New Roman"/>
          <w:color w:val="000000"/>
          <w:sz w:val="24"/>
          <w:szCs w:val="24"/>
          <w:lang w:val="uk-UA"/>
        </w:rPr>
        <w:t>.</w:t>
      </w:r>
    </w:p>
    <w:p w:rsidR="006339A7" w:rsidRPr="00210409" w:rsidRDefault="006339A7" w:rsidP="00210409">
      <w:pPr>
        <w:numPr>
          <w:ilvl w:val="0"/>
          <w:numId w:val="5"/>
        </w:numPr>
        <w:shd w:val="clear" w:color="auto" w:fill="FFFFFF"/>
        <w:tabs>
          <w:tab w:val="clear" w:pos="900"/>
          <w:tab w:val="num" w:pos="-14760"/>
          <w:tab w:val="num" w:pos="851"/>
          <w:tab w:val="left" w:pos="993"/>
        </w:tabs>
        <w:autoSpaceDE w:val="0"/>
        <w:autoSpaceDN w:val="0"/>
        <w:adjustRightInd w:val="0"/>
        <w:ind w:left="142" w:right="-108" w:firstLine="398"/>
        <w:jc w:val="both"/>
      </w:pPr>
      <w:r w:rsidRPr="00210409">
        <w:rPr>
          <w:b/>
        </w:rPr>
        <w:t>Методичні рекомендації з моніторингу лісів</w:t>
      </w:r>
      <w:r w:rsidRPr="00210409">
        <w:t xml:space="preserve"> України І рівня: Схвалені Науково-технічною  радою Держкомлісгоспу України від 18 березня 2002 р. / </w:t>
      </w:r>
      <w:proofErr w:type="spellStart"/>
      <w:r w:rsidRPr="00210409">
        <w:t>УкрНДІЛГА</w:t>
      </w:r>
      <w:proofErr w:type="spellEnd"/>
      <w:r w:rsidRPr="00210409">
        <w:t>. - Харків, 2001. - 34 с</w:t>
      </w:r>
      <w:r w:rsidRPr="00210409">
        <w:rPr>
          <w:lang w:val="en-US"/>
        </w:rPr>
        <w:t>.</w:t>
      </w:r>
    </w:p>
    <w:p w:rsidR="00210409" w:rsidRDefault="00210409" w:rsidP="00210409">
      <w:pPr>
        <w:tabs>
          <w:tab w:val="left" w:pos="-2340"/>
        </w:tabs>
        <w:ind w:firstLine="709"/>
        <w:jc w:val="both"/>
        <w:rPr>
          <w:b/>
          <w:i/>
          <w:lang w:val="ru-RU"/>
        </w:rPr>
      </w:pPr>
    </w:p>
    <w:p w:rsidR="006339A7" w:rsidRPr="00210409" w:rsidRDefault="006339A7" w:rsidP="00210409">
      <w:pPr>
        <w:tabs>
          <w:tab w:val="left" w:pos="-2340"/>
        </w:tabs>
        <w:ind w:firstLine="709"/>
        <w:jc w:val="both"/>
        <w:rPr>
          <w:b/>
          <w:i/>
          <w:lang w:val="ru-RU"/>
        </w:rPr>
      </w:pPr>
      <w:proofErr w:type="spellStart"/>
      <w:r w:rsidRPr="00210409">
        <w:rPr>
          <w:b/>
          <w:i/>
          <w:lang w:val="ru-RU"/>
        </w:rPr>
        <w:t>Шпарык</w:t>
      </w:r>
      <w:proofErr w:type="spellEnd"/>
      <w:r w:rsidRPr="00210409">
        <w:rPr>
          <w:b/>
          <w:i/>
          <w:lang w:val="ru-RU"/>
        </w:rPr>
        <w:t xml:space="preserve"> Ю.С, </w:t>
      </w:r>
      <w:proofErr w:type="spellStart"/>
      <w:r w:rsidRPr="00210409">
        <w:rPr>
          <w:b/>
          <w:i/>
          <w:lang w:val="ru-RU"/>
        </w:rPr>
        <w:t>Витер</w:t>
      </w:r>
      <w:proofErr w:type="spellEnd"/>
      <w:r w:rsidRPr="00210409">
        <w:rPr>
          <w:b/>
          <w:i/>
          <w:lang w:val="ru-RU"/>
        </w:rPr>
        <w:t xml:space="preserve"> Р.М.</w:t>
      </w:r>
      <w:r w:rsidRPr="00210409">
        <w:rPr>
          <w:b/>
          <w:lang w:val="ru-RU"/>
        </w:rPr>
        <w:t xml:space="preserve"> Состояние лесов Украинских Карпат в 2016 году и его динамика по данным мониторинга</w:t>
      </w:r>
    </w:p>
    <w:p w:rsidR="006339A7" w:rsidRPr="00210409" w:rsidRDefault="006339A7" w:rsidP="00210409">
      <w:pPr>
        <w:tabs>
          <w:tab w:val="left" w:pos="-2340"/>
        </w:tabs>
        <w:ind w:firstLine="709"/>
        <w:jc w:val="both"/>
        <w:rPr>
          <w:lang w:val="ru-RU"/>
        </w:rPr>
      </w:pPr>
      <w:r w:rsidRPr="00210409">
        <w:rPr>
          <w:lang w:val="ru-RU"/>
        </w:rPr>
        <w:t xml:space="preserve">Состояние лесов Украинских Карпат по показателям мониторинга в 2016 году было хорошим: длина кроны – почти 40%; дефолиация верхушки – незначительная; дефолиация низа кроны – </w:t>
      </w:r>
      <w:r w:rsidRPr="00210409">
        <w:rPr>
          <w:color w:val="000000" w:themeColor="text1"/>
          <w:lang w:val="ru-RU"/>
        </w:rPr>
        <w:t xml:space="preserve">слабая; </w:t>
      </w:r>
      <w:proofErr w:type="spellStart"/>
      <w:r w:rsidRPr="00210409">
        <w:rPr>
          <w:color w:val="000000" w:themeColor="text1"/>
          <w:lang w:val="ru-RU"/>
        </w:rPr>
        <w:t>дехромация</w:t>
      </w:r>
      <w:proofErr w:type="spellEnd"/>
      <w:r w:rsidRPr="00210409">
        <w:rPr>
          <w:color w:val="000000" w:themeColor="text1"/>
          <w:lang w:val="ru-RU"/>
        </w:rPr>
        <w:t xml:space="preserve"> – незначительная; повреждения – слабые. Из основных пород наивысшие показатели дефолиации и </w:t>
      </w:r>
      <w:proofErr w:type="spellStart"/>
      <w:r w:rsidRPr="00210409">
        <w:rPr>
          <w:color w:val="000000" w:themeColor="text1"/>
          <w:lang w:val="ru-RU"/>
        </w:rPr>
        <w:t>дехромации</w:t>
      </w:r>
      <w:proofErr w:type="spellEnd"/>
      <w:r w:rsidRPr="00210409">
        <w:rPr>
          <w:color w:val="000000" w:themeColor="text1"/>
          <w:lang w:val="ru-RU"/>
        </w:rPr>
        <w:t xml:space="preserve"> были у дуба черешчатого (слабые), тогда как в бука, ели и пихты они были несколько ниже</w:t>
      </w:r>
      <w:r w:rsidRPr="00210409">
        <w:rPr>
          <w:lang w:val="ru-RU"/>
        </w:rPr>
        <w:t xml:space="preserve"> (незначительными). За период наблюдений (1991-2016 годы) состояние основных пород тоже было хорошим. Наивысшие дефолиация и интенсив</w:t>
      </w:r>
      <w:r w:rsidRPr="00210409">
        <w:rPr>
          <w:lang w:val="ru-RU"/>
        </w:rPr>
        <w:softHyphen/>
        <w:t xml:space="preserve">ность </w:t>
      </w:r>
      <w:proofErr w:type="spellStart"/>
      <w:r w:rsidRPr="00210409">
        <w:rPr>
          <w:lang w:val="ru-RU"/>
        </w:rPr>
        <w:t>энтомоповреждений</w:t>
      </w:r>
      <w:proofErr w:type="spellEnd"/>
      <w:r w:rsidRPr="00210409">
        <w:rPr>
          <w:lang w:val="ru-RU"/>
        </w:rPr>
        <w:t xml:space="preserve"> были у ели (14-15%) и у дуба (13-14%), но даже они являются слабыми. В бука дефолиация и интенсивность </w:t>
      </w:r>
      <w:proofErr w:type="spellStart"/>
      <w:r w:rsidRPr="00210409">
        <w:rPr>
          <w:lang w:val="ru-RU"/>
        </w:rPr>
        <w:t>энтомоповреждений</w:t>
      </w:r>
      <w:proofErr w:type="spellEnd"/>
      <w:r w:rsidRPr="00210409">
        <w:rPr>
          <w:lang w:val="ru-RU"/>
        </w:rPr>
        <w:t xml:space="preserve"> были на уровне 7%, то есть незначительными. Динамика большинства показателей мониторинга лесов за последние 26 лет подобна синусоиде, но для разных пород существенно отличается.</w:t>
      </w:r>
    </w:p>
    <w:p w:rsidR="006339A7" w:rsidRPr="00210409" w:rsidRDefault="006339A7" w:rsidP="00210409">
      <w:pPr>
        <w:tabs>
          <w:tab w:val="left" w:pos="-2340"/>
        </w:tabs>
        <w:ind w:firstLine="709"/>
        <w:jc w:val="both"/>
        <w:rPr>
          <w:lang w:val="ru-RU"/>
        </w:rPr>
      </w:pPr>
      <w:r w:rsidRPr="00210409">
        <w:rPr>
          <w:b/>
          <w:lang w:val="ru-RU"/>
        </w:rPr>
        <w:t>Ключевые слова:</w:t>
      </w:r>
      <w:r w:rsidRPr="00210409">
        <w:rPr>
          <w:lang w:val="ru-RU"/>
        </w:rPr>
        <w:t xml:space="preserve"> мониторинг лесов, основные породы, дефолиация, </w:t>
      </w:r>
      <w:proofErr w:type="spellStart"/>
      <w:r w:rsidRPr="00210409">
        <w:rPr>
          <w:lang w:val="ru-RU"/>
        </w:rPr>
        <w:t>дехромация</w:t>
      </w:r>
      <w:proofErr w:type="spellEnd"/>
      <w:r w:rsidRPr="00210409">
        <w:rPr>
          <w:lang w:val="ru-RU"/>
        </w:rPr>
        <w:t>, длина кроны, повреждения, динамика.</w:t>
      </w:r>
    </w:p>
    <w:p w:rsidR="006339A7" w:rsidRPr="00210409" w:rsidRDefault="006339A7" w:rsidP="00210409">
      <w:pPr>
        <w:tabs>
          <w:tab w:val="left" w:pos="-2340"/>
        </w:tabs>
        <w:ind w:firstLine="567"/>
        <w:jc w:val="both"/>
      </w:pPr>
    </w:p>
    <w:p w:rsidR="006339A7" w:rsidRPr="00210409" w:rsidRDefault="006339A7" w:rsidP="00210409">
      <w:pPr>
        <w:tabs>
          <w:tab w:val="left" w:pos="-2340"/>
        </w:tabs>
        <w:jc w:val="both"/>
        <w:rPr>
          <w:b/>
        </w:rPr>
      </w:pPr>
      <w:r w:rsidRPr="00210409">
        <w:rPr>
          <w:b/>
          <w:i/>
        </w:rPr>
        <w:t>Shparyk Y.S.</w:t>
      </w:r>
      <w:r w:rsidRPr="00210409">
        <w:rPr>
          <w:b/>
          <w:i/>
          <w:lang w:val="en-US"/>
        </w:rPr>
        <w:t xml:space="preserve">, </w:t>
      </w:r>
      <w:proofErr w:type="spellStart"/>
      <w:r w:rsidRPr="00210409">
        <w:rPr>
          <w:b/>
          <w:i/>
          <w:lang w:val="en-US"/>
        </w:rPr>
        <w:t>Viter</w:t>
      </w:r>
      <w:proofErr w:type="spellEnd"/>
      <w:r w:rsidRPr="00210409">
        <w:rPr>
          <w:b/>
          <w:i/>
          <w:lang w:val="en-US"/>
        </w:rPr>
        <w:t xml:space="preserve"> R.M.</w:t>
      </w:r>
      <w:r w:rsidRPr="00210409">
        <w:rPr>
          <w:b/>
          <w:i/>
        </w:rPr>
        <w:t xml:space="preserve"> </w:t>
      </w:r>
      <w:r w:rsidRPr="00210409">
        <w:rPr>
          <w:b/>
          <w:lang w:val="en-GB"/>
        </w:rPr>
        <w:t>Health conditions of the Ukrainian Carpathians forests in 201</w:t>
      </w:r>
      <w:r w:rsidRPr="00210409">
        <w:rPr>
          <w:b/>
          <w:lang w:val="en-US"/>
        </w:rPr>
        <w:t>6</w:t>
      </w:r>
      <w:r w:rsidRPr="00210409">
        <w:rPr>
          <w:b/>
          <w:lang w:val="en-GB"/>
        </w:rPr>
        <w:t xml:space="preserve"> and their dynamics according to forest monitoring </w:t>
      </w:r>
    </w:p>
    <w:p w:rsidR="006339A7" w:rsidRPr="00210409" w:rsidRDefault="006339A7" w:rsidP="00210409">
      <w:pPr>
        <w:tabs>
          <w:tab w:val="left" w:pos="-2340"/>
        </w:tabs>
        <w:jc w:val="both"/>
        <w:rPr>
          <w:lang w:val="en-GB"/>
        </w:rPr>
      </w:pPr>
      <w:r w:rsidRPr="00210409">
        <w:rPr>
          <w:lang w:val="en-GB"/>
        </w:rPr>
        <w:t xml:space="preserve">Health conditions of the Ukrainian Carpathians forests within ICP-Forest monitoring programme in 2016 was good: crown length – almost 40%; top defoliation – insignificant; total defoliation – weak; decolouration – insignificant; damages – weak. </w:t>
      </w:r>
      <w:proofErr w:type="spellStart"/>
      <w:r w:rsidRPr="00210409">
        <w:rPr>
          <w:lang w:val="en-GB"/>
        </w:rPr>
        <w:t>Pedunculate</w:t>
      </w:r>
      <w:proofErr w:type="spellEnd"/>
      <w:r w:rsidRPr="00210409">
        <w:rPr>
          <w:lang w:val="en-GB"/>
        </w:rPr>
        <w:t xml:space="preserve"> oak had biggest defoliation and decolouration between basic forest species but they were weak in 2016. Common beech, Norway </w:t>
      </w:r>
      <w:r w:rsidRPr="00210409">
        <w:rPr>
          <w:lang w:val="en-GB"/>
        </w:rPr>
        <w:lastRenderedPageBreak/>
        <w:t xml:space="preserve">spruce and Silver fir had a little less defoliation and decolouration and they were insignificant in 2016. From 1991 to 2016 health conditions of the main regional forest species also were good: defoliation of Norway spruce were close to 14-15%, for </w:t>
      </w:r>
      <w:proofErr w:type="spellStart"/>
      <w:r w:rsidRPr="00210409">
        <w:rPr>
          <w:lang w:val="en-GB"/>
        </w:rPr>
        <w:t>Pedunculate</w:t>
      </w:r>
      <w:proofErr w:type="spellEnd"/>
      <w:r w:rsidRPr="00210409">
        <w:rPr>
          <w:lang w:val="en-GB"/>
        </w:rPr>
        <w:t xml:space="preserve"> oak – close to 13-14%, for Common beech – close to 7%; and entomological damages – for Norway spruce and </w:t>
      </w:r>
      <w:proofErr w:type="spellStart"/>
      <w:r w:rsidRPr="00210409">
        <w:rPr>
          <w:lang w:val="en-GB"/>
        </w:rPr>
        <w:t>Pedunculate</w:t>
      </w:r>
      <w:proofErr w:type="spellEnd"/>
      <w:r w:rsidRPr="00210409">
        <w:rPr>
          <w:lang w:val="en-GB"/>
        </w:rPr>
        <w:t xml:space="preserve"> oak they were weak, and for Common beech – insignificant. The dynamics of the forest monitoring parameters was similar to the sinewave during last 26 years, but it substantially differs for </w:t>
      </w:r>
      <w:r w:rsidRPr="00210409">
        <w:rPr>
          <w:lang w:val="en-US"/>
        </w:rPr>
        <w:t>some</w:t>
      </w:r>
      <w:r w:rsidRPr="00210409">
        <w:rPr>
          <w:lang w:val="en-GB"/>
        </w:rPr>
        <w:t xml:space="preserve"> species.</w:t>
      </w:r>
    </w:p>
    <w:p w:rsidR="006339A7" w:rsidRPr="00210409" w:rsidRDefault="006339A7" w:rsidP="00210409">
      <w:pPr>
        <w:tabs>
          <w:tab w:val="left" w:pos="-2340"/>
        </w:tabs>
        <w:jc w:val="both"/>
        <w:rPr>
          <w:lang w:val="en-GB"/>
        </w:rPr>
      </w:pPr>
      <w:r w:rsidRPr="00210409">
        <w:rPr>
          <w:b/>
          <w:lang w:val="en-GB"/>
        </w:rPr>
        <w:t xml:space="preserve">Keywords: </w:t>
      </w:r>
      <w:r w:rsidRPr="00210409">
        <w:rPr>
          <w:lang w:val="en-GB"/>
        </w:rPr>
        <w:t>ICP-Forest monitoring, main species, defoliation, decolouration, crown length, damages, dynamics.</w:t>
      </w:r>
    </w:p>
    <w:p w:rsidR="006339A7" w:rsidRPr="00210409" w:rsidRDefault="006339A7" w:rsidP="00210409">
      <w:pPr>
        <w:tabs>
          <w:tab w:val="left" w:pos="-2340"/>
        </w:tabs>
        <w:jc w:val="both"/>
        <w:rPr>
          <w:b/>
          <w:lang w:val="en-US"/>
        </w:rPr>
      </w:pPr>
    </w:p>
    <w:p w:rsidR="006339A7" w:rsidRPr="00210409" w:rsidRDefault="006339A7" w:rsidP="00210409">
      <w:pPr>
        <w:tabs>
          <w:tab w:val="left" w:pos="-2340"/>
        </w:tabs>
        <w:rPr>
          <w:b/>
          <w:i/>
          <w:sz w:val="28"/>
          <w:szCs w:val="28"/>
        </w:rPr>
      </w:pPr>
      <w:r w:rsidRPr="00210409">
        <w:rPr>
          <w:b/>
          <w:i/>
          <w:sz w:val="28"/>
          <w:szCs w:val="28"/>
        </w:rPr>
        <w:t>Shparyk Y.S.</w:t>
      </w:r>
      <w:r w:rsidRPr="00210409">
        <w:rPr>
          <w:b/>
          <w:i/>
          <w:sz w:val="28"/>
          <w:szCs w:val="28"/>
          <w:lang w:val="en-US"/>
        </w:rPr>
        <w:t xml:space="preserve">, </w:t>
      </w:r>
      <w:proofErr w:type="spellStart"/>
      <w:r w:rsidRPr="00210409">
        <w:rPr>
          <w:b/>
          <w:i/>
          <w:sz w:val="28"/>
          <w:szCs w:val="28"/>
          <w:lang w:val="en-US"/>
        </w:rPr>
        <w:t>Viter</w:t>
      </w:r>
      <w:proofErr w:type="spellEnd"/>
      <w:r w:rsidRPr="00210409">
        <w:rPr>
          <w:b/>
          <w:i/>
          <w:sz w:val="28"/>
          <w:szCs w:val="28"/>
          <w:lang w:val="en-US"/>
        </w:rPr>
        <w:t xml:space="preserve"> R.M.</w:t>
      </w:r>
    </w:p>
    <w:p w:rsidR="006339A7" w:rsidRPr="00210409" w:rsidRDefault="006339A7" w:rsidP="00210409">
      <w:pPr>
        <w:tabs>
          <w:tab w:val="left" w:pos="-2340"/>
        </w:tabs>
        <w:rPr>
          <w:b/>
          <w:sz w:val="28"/>
          <w:szCs w:val="28"/>
          <w:lang w:val="en-GB"/>
        </w:rPr>
      </w:pPr>
      <w:r w:rsidRPr="00210409">
        <w:rPr>
          <w:b/>
          <w:sz w:val="28"/>
          <w:szCs w:val="28"/>
          <w:lang w:val="en-GB"/>
        </w:rPr>
        <w:t>Health conditions of the Ukrainian Carpathians forests in 2016 and their dynamics according to forest monitoring</w:t>
      </w:r>
    </w:p>
    <w:p w:rsidR="006339A7" w:rsidRPr="00210409" w:rsidRDefault="006339A7" w:rsidP="00210409">
      <w:pPr>
        <w:tabs>
          <w:tab w:val="left" w:pos="851"/>
        </w:tabs>
        <w:rPr>
          <w:i/>
          <w:color w:val="000000" w:themeColor="text1"/>
          <w:sz w:val="28"/>
          <w:szCs w:val="28"/>
          <w:lang w:val="en-US"/>
        </w:rPr>
      </w:pPr>
      <w:r w:rsidRPr="00210409">
        <w:rPr>
          <w:i/>
          <w:sz w:val="28"/>
          <w:szCs w:val="28"/>
          <w:lang w:val="en-GB"/>
        </w:rPr>
        <w:t>State Higher Educational Institution "Vasyl Stefanyk Precarpathian National University"</w:t>
      </w:r>
      <w:r w:rsidRPr="00210409">
        <w:rPr>
          <w:i/>
          <w:sz w:val="28"/>
          <w:szCs w:val="28"/>
        </w:rPr>
        <w:t xml:space="preserve">, </w:t>
      </w:r>
      <w:r w:rsidRPr="00210409">
        <w:rPr>
          <w:i/>
          <w:color w:val="000000" w:themeColor="text1"/>
          <w:sz w:val="28"/>
          <w:szCs w:val="28"/>
          <w:lang w:val="en-US"/>
        </w:rPr>
        <w:t xml:space="preserve">e-mail: </w:t>
      </w:r>
      <w:hyperlink r:id="rId8" w:history="1">
        <w:r w:rsidRPr="00210409">
          <w:rPr>
            <w:rStyle w:val="a4"/>
            <w:i/>
            <w:color w:val="000000" w:themeColor="text1"/>
            <w:spacing w:val="-3"/>
            <w:sz w:val="28"/>
            <w:szCs w:val="28"/>
            <w:lang w:val="en-US"/>
          </w:rPr>
          <w:t>yuriy.shparyk@pu.if.ua</w:t>
        </w:r>
      </w:hyperlink>
    </w:p>
    <w:p w:rsidR="006339A7" w:rsidRPr="00210409" w:rsidRDefault="006339A7" w:rsidP="00210409">
      <w:pPr>
        <w:tabs>
          <w:tab w:val="left" w:pos="-2340"/>
        </w:tabs>
        <w:jc w:val="center"/>
        <w:rPr>
          <w:b/>
          <w:sz w:val="28"/>
          <w:szCs w:val="28"/>
        </w:rPr>
      </w:pPr>
    </w:p>
    <w:p w:rsidR="006339A7" w:rsidRPr="00210409" w:rsidRDefault="006339A7" w:rsidP="00210409">
      <w:pPr>
        <w:tabs>
          <w:tab w:val="left" w:pos="-2340"/>
        </w:tabs>
        <w:jc w:val="center"/>
        <w:rPr>
          <w:sz w:val="28"/>
          <w:szCs w:val="28"/>
        </w:rPr>
      </w:pPr>
      <w:r w:rsidRPr="00210409">
        <w:rPr>
          <w:sz w:val="28"/>
          <w:szCs w:val="28"/>
          <w:lang w:val="en-US"/>
        </w:rPr>
        <w:t>SUMMARY</w:t>
      </w:r>
    </w:p>
    <w:p w:rsidR="006339A7" w:rsidRPr="00210409" w:rsidRDefault="006339A7" w:rsidP="00210409">
      <w:pPr>
        <w:tabs>
          <w:tab w:val="left" w:pos="-2340"/>
        </w:tabs>
        <w:jc w:val="both"/>
        <w:rPr>
          <w:rStyle w:val="apple-style-span"/>
          <w:color w:val="000000"/>
          <w:sz w:val="28"/>
          <w:lang w:val="en-GB"/>
        </w:rPr>
      </w:pPr>
      <w:r w:rsidRPr="00210409">
        <w:rPr>
          <w:sz w:val="28"/>
          <w:szCs w:val="28"/>
          <w:lang w:val="en-GB"/>
        </w:rPr>
        <w:t xml:space="preserve">European forests health estimation provides ICP-Forest monitoring program from the late 1980s. This estimation </w:t>
      </w:r>
      <w:proofErr w:type="gramStart"/>
      <w:r w:rsidRPr="00210409">
        <w:rPr>
          <w:sz w:val="28"/>
          <w:szCs w:val="28"/>
          <w:lang w:val="en-GB"/>
        </w:rPr>
        <w:t>were done</w:t>
      </w:r>
      <w:proofErr w:type="gramEnd"/>
      <w:r w:rsidRPr="00210409">
        <w:rPr>
          <w:sz w:val="28"/>
          <w:szCs w:val="28"/>
          <w:lang w:val="en-GB"/>
        </w:rPr>
        <w:t xml:space="preserve"> for 88 thousands trees on 4,818 objects in 25 countries in 2015. Mean crown defoliation were 20.7% with fluctuation from 19.6 to 29.3 for different species. </w:t>
      </w:r>
      <w:proofErr w:type="gramStart"/>
      <w:r w:rsidRPr="00210409">
        <w:rPr>
          <w:rStyle w:val="apple-style-span"/>
          <w:color w:val="000000"/>
          <w:sz w:val="28"/>
          <w:szCs w:val="28"/>
          <w:lang w:val="en-GB"/>
        </w:rPr>
        <w:t>42%</w:t>
      </w:r>
      <w:proofErr w:type="gramEnd"/>
      <w:r w:rsidRPr="00210409">
        <w:rPr>
          <w:rStyle w:val="apple-style-span"/>
          <w:color w:val="000000"/>
          <w:sz w:val="28"/>
          <w:szCs w:val="28"/>
          <w:lang w:val="en-GB"/>
        </w:rPr>
        <w:t xml:space="preserve"> of estimated trees had damages and main their factors were insects.</w:t>
      </w:r>
    </w:p>
    <w:p w:rsidR="006339A7" w:rsidRPr="00210409" w:rsidRDefault="006339A7" w:rsidP="00210409">
      <w:pPr>
        <w:tabs>
          <w:tab w:val="left" w:pos="-2340"/>
        </w:tabs>
        <w:jc w:val="both"/>
        <w:rPr>
          <w:rStyle w:val="apple-style-span"/>
          <w:color w:val="000000"/>
          <w:sz w:val="28"/>
          <w:szCs w:val="28"/>
          <w:lang w:val="en-GB"/>
        </w:rPr>
      </w:pPr>
      <w:r w:rsidRPr="00210409">
        <w:rPr>
          <w:rStyle w:val="apple-style-span"/>
          <w:color w:val="000000"/>
          <w:sz w:val="28"/>
          <w:szCs w:val="28"/>
          <w:lang w:val="en-GB"/>
        </w:rPr>
        <w:t xml:space="preserve">Our colleagues have been </w:t>
      </w:r>
      <w:r w:rsidRPr="00210409">
        <w:rPr>
          <w:sz w:val="28"/>
          <w:szCs w:val="28"/>
          <w:lang w:val="en-GB"/>
        </w:rPr>
        <w:t>providing Ukrainian Carpathians</w:t>
      </w:r>
      <w:r w:rsidRPr="00210409">
        <w:rPr>
          <w:rStyle w:val="apple-style-span"/>
          <w:color w:val="000000"/>
          <w:sz w:val="28"/>
          <w:szCs w:val="28"/>
          <w:lang w:val="en-GB"/>
        </w:rPr>
        <w:t xml:space="preserve"> forests monitoring since 1989 according to the </w:t>
      </w:r>
      <w:r w:rsidRPr="00210409">
        <w:rPr>
          <w:sz w:val="28"/>
          <w:szCs w:val="28"/>
          <w:lang w:val="en-GB"/>
        </w:rPr>
        <w:t>ICP-Forest methods</w:t>
      </w:r>
      <w:r w:rsidRPr="00210409">
        <w:rPr>
          <w:rStyle w:val="apple-style-span"/>
          <w:color w:val="000000"/>
          <w:sz w:val="28"/>
          <w:szCs w:val="28"/>
          <w:lang w:val="en-GB"/>
        </w:rPr>
        <w:t xml:space="preserve">. Results of 13 </w:t>
      </w:r>
      <w:r w:rsidRPr="00210409">
        <w:rPr>
          <w:sz w:val="28"/>
          <w:szCs w:val="28"/>
          <w:lang w:val="en-GB"/>
        </w:rPr>
        <w:t>objects estimation in 2016 and analysis of regional forests health from 1991 to 2016 are an object of the paper.</w:t>
      </w:r>
    </w:p>
    <w:p w:rsidR="006339A7" w:rsidRPr="00210409" w:rsidRDefault="006339A7" w:rsidP="00210409">
      <w:pPr>
        <w:tabs>
          <w:tab w:val="left" w:pos="-2340"/>
        </w:tabs>
        <w:jc w:val="both"/>
        <w:rPr>
          <w:sz w:val="28"/>
          <w:szCs w:val="28"/>
          <w:lang w:val="en-GB"/>
        </w:rPr>
      </w:pPr>
      <w:r w:rsidRPr="00210409">
        <w:rPr>
          <w:rStyle w:val="apple-style-span"/>
          <w:b/>
          <w:color w:val="000000"/>
          <w:sz w:val="28"/>
          <w:szCs w:val="28"/>
          <w:lang w:val="en-GB"/>
        </w:rPr>
        <w:t>Results</w:t>
      </w:r>
      <w:r w:rsidRPr="00210409">
        <w:rPr>
          <w:rStyle w:val="apple-style-span"/>
          <w:color w:val="000000"/>
          <w:sz w:val="28"/>
          <w:szCs w:val="28"/>
          <w:lang w:val="en-GB"/>
        </w:rPr>
        <w:t xml:space="preserve">. </w:t>
      </w:r>
      <w:r w:rsidRPr="00210409">
        <w:rPr>
          <w:sz w:val="28"/>
          <w:szCs w:val="28"/>
          <w:lang w:val="en-GB"/>
        </w:rPr>
        <w:t xml:space="preserve">Tree crown defoliation in 2016 fluctuated from 7.1% – for Silver fir to 12.3% – for Hornbeam, for main species ones were small </w:t>
      </w:r>
      <w:r w:rsidRPr="00210409">
        <w:rPr>
          <w:color w:val="000000" w:themeColor="text1"/>
          <w:sz w:val="28"/>
          <w:szCs w:val="28"/>
          <w:lang w:val="en-GB"/>
        </w:rPr>
        <w:t xml:space="preserve">(10-25%), and regional mean – 9.6%. Tree crown </w:t>
      </w:r>
      <w:r w:rsidRPr="00210409">
        <w:rPr>
          <w:rStyle w:val="apple-style-span"/>
          <w:color w:val="000000" w:themeColor="text1"/>
          <w:sz w:val="28"/>
          <w:szCs w:val="28"/>
          <w:lang w:val="en-GB"/>
        </w:rPr>
        <w:t xml:space="preserve">damages </w:t>
      </w:r>
      <w:r w:rsidRPr="00210409">
        <w:rPr>
          <w:color w:val="000000" w:themeColor="text1"/>
          <w:sz w:val="28"/>
          <w:szCs w:val="28"/>
          <w:lang w:val="en-GB"/>
        </w:rPr>
        <w:t xml:space="preserve">in 2016 fluctuated from 9.4% – for Silver fir to 21.4% – for </w:t>
      </w:r>
      <w:proofErr w:type="spellStart"/>
      <w:r w:rsidRPr="00210409">
        <w:rPr>
          <w:color w:val="000000" w:themeColor="text1"/>
          <w:sz w:val="28"/>
          <w:szCs w:val="28"/>
          <w:lang w:val="en-GB"/>
        </w:rPr>
        <w:t>Pedunculate</w:t>
      </w:r>
      <w:proofErr w:type="spellEnd"/>
      <w:r w:rsidRPr="00210409">
        <w:rPr>
          <w:color w:val="000000" w:themeColor="text1"/>
          <w:sz w:val="28"/>
          <w:szCs w:val="28"/>
          <w:lang w:val="en-GB"/>
        </w:rPr>
        <w:t xml:space="preserve"> oak. Only Silver fir and Hornbeam had </w:t>
      </w:r>
      <w:r w:rsidRPr="00210409">
        <w:rPr>
          <w:color w:val="000000" w:themeColor="text1"/>
          <w:sz w:val="28"/>
          <w:szCs w:val="28"/>
          <w:shd w:val="clear" w:color="auto" w:fill="FFFFFF"/>
          <w:lang w:val="en-GB"/>
        </w:rPr>
        <w:t>insignificant</w:t>
      </w:r>
      <w:r w:rsidRPr="00210409">
        <w:rPr>
          <w:color w:val="000000" w:themeColor="text1"/>
          <w:sz w:val="28"/>
          <w:szCs w:val="28"/>
          <w:lang w:val="en-GB"/>
        </w:rPr>
        <w:t xml:space="preserve"> </w:t>
      </w:r>
      <w:r w:rsidRPr="00210409">
        <w:rPr>
          <w:sz w:val="28"/>
          <w:szCs w:val="28"/>
          <w:lang w:val="en-GB"/>
        </w:rPr>
        <w:t xml:space="preserve">(less than 10%) </w:t>
      </w:r>
      <w:r w:rsidRPr="00210409">
        <w:rPr>
          <w:color w:val="000000" w:themeColor="text1"/>
          <w:sz w:val="28"/>
          <w:szCs w:val="28"/>
          <w:lang w:val="en-GB"/>
        </w:rPr>
        <w:t xml:space="preserve">damages and all other species – small damages. Dry branches for coniferous species and </w:t>
      </w:r>
      <w:r w:rsidRPr="00210409">
        <w:rPr>
          <w:sz w:val="28"/>
          <w:szCs w:val="28"/>
          <w:lang w:val="en-GB"/>
        </w:rPr>
        <w:t xml:space="preserve">defoliators (insects) for </w:t>
      </w:r>
      <w:r w:rsidRPr="00210409">
        <w:rPr>
          <w:color w:val="000000" w:themeColor="text1"/>
          <w:sz w:val="28"/>
          <w:szCs w:val="28"/>
          <w:lang w:val="en-GB"/>
        </w:rPr>
        <w:t>deciduous</w:t>
      </w:r>
      <w:r w:rsidRPr="00210409">
        <w:rPr>
          <w:rStyle w:val="shorttext"/>
          <w:rFonts w:cs="Arial"/>
          <w:color w:val="222222"/>
          <w:sz w:val="28"/>
          <w:lang w:val="en-GB"/>
        </w:rPr>
        <w:t xml:space="preserve"> </w:t>
      </w:r>
      <w:r w:rsidRPr="00210409">
        <w:rPr>
          <w:color w:val="000000" w:themeColor="text1"/>
          <w:sz w:val="28"/>
          <w:szCs w:val="28"/>
          <w:lang w:val="en-GB"/>
        </w:rPr>
        <w:t xml:space="preserve">species were main types of crown </w:t>
      </w:r>
      <w:r w:rsidRPr="00210409">
        <w:rPr>
          <w:rStyle w:val="apple-style-span"/>
          <w:color w:val="000000" w:themeColor="text1"/>
          <w:sz w:val="28"/>
          <w:szCs w:val="28"/>
          <w:lang w:val="en-GB"/>
        </w:rPr>
        <w:t>damages this year.</w:t>
      </w:r>
      <w:r w:rsidRPr="00210409">
        <w:rPr>
          <w:color w:val="000000" w:themeColor="text1"/>
          <w:sz w:val="28"/>
          <w:szCs w:val="28"/>
          <w:lang w:val="en-GB"/>
        </w:rPr>
        <w:t xml:space="preserve"> </w:t>
      </w:r>
      <w:r w:rsidRPr="00210409">
        <w:rPr>
          <w:sz w:val="28"/>
          <w:szCs w:val="28"/>
          <w:lang w:val="en-GB"/>
        </w:rPr>
        <w:t xml:space="preserve">The proportion of trees without damages was 40.3% in 2016. </w:t>
      </w:r>
    </w:p>
    <w:p w:rsidR="006339A7" w:rsidRPr="00210409" w:rsidRDefault="006339A7" w:rsidP="00210409">
      <w:pPr>
        <w:tabs>
          <w:tab w:val="left" w:pos="-2340"/>
        </w:tabs>
        <w:jc w:val="both"/>
        <w:rPr>
          <w:sz w:val="28"/>
          <w:szCs w:val="28"/>
          <w:lang w:val="en-GB"/>
        </w:rPr>
      </w:pPr>
      <w:r w:rsidRPr="00210409">
        <w:rPr>
          <w:sz w:val="28"/>
          <w:szCs w:val="28"/>
          <w:lang w:val="en-GB"/>
        </w:rPr>
        <w:t xml:space="preserve">The dynamics of the forests health indicators from 1991 to 2016 </w:t>
      </w:r>
      <w:proofErr w:type="gramStart"/>
      <w:r w:rsidRPr="00210409">
        <w:rPr>
          <w:sz w:val="28"/>
          <w:szCs w:val="28"/>
          <w:lang w:val="en-GB"/>
        </w:rPr>
        <w:t>was estimated</w:t>
      </w:r>
      <w:proofErr w:type="gramEnd"/>
      <w:r w:rsidRPr="00210409">
        <w:rPr>
          <w:sz w:val="28"/>
          <w:szCs w:val="28"/>
          <w:lang w:val="en-GB"/>
        </w:rPr>
        <w:t xml:space="preserve"> on example of main species. Their damage (defoliation) class dynamics were similar to the sinewave during last 26 years, but it substantially differs for some species. Norway spruce defoliation class fluctuated from 0.3 to 1.8 and its dynamics approximation had higher assurance (0.72) than other species. Norway spruce defoliation class dynamics had next trends: from 1991 to 1998 – intensive defoliation decline from </w:t>
      </w:r>
      <w:proofErr w:type="gramStart"/>
      <w:r w:rsidRPr="00210409">
        <w:rPr>
          <w:sz w:val="28"/>
          <w:szCs w:val="28"/>
          <w:lang w:val="en-GB"/>
        </w:rPr>
        <w:t>4</w:t>
      </w:r>
      <w:proofErr w:type="gramEnd"/>
      <w:r w:rsidRPr="00210409">
        <w:rPr>
          <w:sz w:val="28"/>
          <w:szCs w:val="28"/>
          <w:lang w:val="en-GB"/>
        </w:rPr>
        <w:t xml:space="preserve"> to 14.5%; from 1999 to 2009 – weak defoliation decline from 14.5 to 19%; from 2010 to 2016 – weak defoliation improving from 19 to 10%. Common beech defoliation class fluctuated from 0.4 to 1.2 and its dynamics approximation was the best (0.77). Common </w:t>
      </w:r>
      <w:proofErr w:type="gramStart"/>
      <w:r w:rsidRPr="00210409">
        <w:rPr>
          <w:sz w:val="28"/>
          <w:szCs w:val="28"/>
          <w:lang w:val="en-GB"/>
        </w:rPr>
        <w:t>beech defoliation class dynamics</w:t>
      </w:r>
      <w:proofErr w:type="gramEnd"/>
      <w:r w:rsidRPr="00210409">
        <w:rPr>
          <w:sz w:val="28"/>
          <w:szCs w:val="28"/>
          <w:lang w:val="en-GB"/>
        </w:rPr>
        <w:t xml:space="preserve"> had next trends: from 1992 to 2000 – weak defoliation improving from 8.3 to 4.4%; from 2000 to 2011 – intensive defoliation decline from 4.4 to 13.8%; from 2011 to 2016 – intensive defoliation improving from 13.8 to 6.6%.</w:t>
      </w:r>
    </w:p>
    <w:p w:rsidR="006339A7" w:rsidRPr="00210409" w:rsidRDefault="006339A7" w:rsidP="00210409">
      <w:pPr>
        <w:tabs>
          <w:tab w:val="left" w:pos="-2340"/>
        </w:tabs>
        <w:jc w:val="both"/>
        <w:rPr>
          <w:sz w:val="28"/>
          <w:szCs w:val="28"/>
          <w:lang w:val="en-GB"/>
        </w:rPr>
      </w:pPr>
      <w:r w:rsidRPr="00210409">
        <w:rPr>
          <w:sz w:val="28"/>
          <w:szCs w:val="28"/>
          <w:lang w:val="en-GB"/>
        </w:rPr>
        <w:t xml:space="preserve">Average forest damages dynamics also were similar to the sinewave during last 26 years in the Ukrainian Carpathians, but its correlation with defoliation dynamics was strong only for Norway spruce (r=0,747), but not for Common beech (r=0,411) and </w:t>
      </w:r>
      <w:r w:rsidRPr="00210409">
        <w:rPr>
          <w:sz w:val="28"/>
          <w:szCs w:val="28"/>
          <w:lang w:val="en-GB"/>
        </w:rPr>
        <w:lastRenderedPageBreak/>
        <w:t xml:space="preserve">for </w:t>
      </w:r>
      <w:proofErr w:type="spellStart"/>
      <w:r w:rsidRPr="00210409">
        <w:rPr>
          <w:sz w:val="28"/>
          <w:szCs w:val="28"/>
          <w:lang w:val="en-GB"/>
        </w:rPr>
        <w:t>Pedunculate</w:t>
      </w:r>
      <w:proofErr w:type="spellEnd"/>
      <w:r w:rsidRPr="00210409">
        <w:rPr>
          <w:sz w:val="28"/>
          <w:szCs w:val="28"/>
          <w:lang w:val="en-GB"/>
        </w:rPr>
        <w:t xml:space="preserve"> oak (r=0,466). Norway spruce entomological damages fluctuated from </w:t>
      </w:r>
      <w:proofErr w:type="gramStart"/>
      <w:r w:rsidRPr="00210409">
        <w:rPr>
          <w:sz w:val="28"/>
          <w:szCs w:val="28"/>
          <w:lang w:val="en-GB"/>
        </w:rPr>
        <w:t>6</w:t>
      </w:r>
      <w:proofErr w:type="gramEnd"/>
      <w:r w:rsidRPr="00210409">
        <w:rPr>
          <w:sz w:val="28"/>
          <w:szCs w:val="28"/>
          <w:lang w:val="en-GB"/>
        </w:rPr>
        <w:t xml:space="preserve"> to 22 (mean – 13.6%) and were maximal within main species. Its dynamics approximation was the best (0.600). Common beech entomological damages fluctuated from </w:t>
      </w:r>
      <w:proofErr w:type="gramStart"/>
      <w:r w:rsidRPr="00210409">
        <w:rPr>
          <w:sz w:val="28"/>
          <w:szCs w:val="28"/>
          <w:lang w:val="en-GB"/>
        </w:rPr>
        <w:t>4</w:t>
      </w:r>
      <w:proofErr w:type="gramEnd"/>
      <w:r w:rsidRPr="00210409">
        <w:rPr>
          <w:sz w:val="28"/>
          <w:szCs w:val="28"/>
          <w:lang w:val="en-GB"/>
        </w:rPr>
        <w:t xml:space="preserve"> to 12% (mean – 7.2%) and its dynamics approximation was one of the worst (0.311). Its dynamics had four minimums (1993 – 6%; 1998 – 5%; 2010 – 7; 2016 – 6%) and three maximums (1993 – 9%; 2005 – 8; 2014 – 9%).</w:t>
      </w:r>
    </w:p>
    <w:p w:rsidR="006339A7" w:rsidRPr="00210409" w:rsidRDefault="006339A7" w:rsidP="00210409">
      <w:pPr>
        <w:tabs>
          <w:tab w:val="left" w:pos="-2340"/>
        </w:tabs>
        <w:jc w:val="both"/>
        <w:rPr>
          <w:sz w:val="28"/>
          <w:szCs w:val="28"/>
          <w:lang w:val="en-GB"/>
        </w:rPr>
      </w:pPr>
      <w:r w:rsidRPr="00210409">
        <w:rPr>
          <w:b/>
          <w:sz w:val="28"/>
          <w:szCs w:val="28"/>
          <w:lang w:val="en-GB"/>
        </w:rPr>
        <w:t>Conclusions</w:t>
      </w:r>
      <w:r w:rsidRPr="00210409">
        <w:rPr>
          <w:sz w:val="28"/>
          <w:szCs w:val="28"/>
          <w:lang w:val="en-GB"/>
        </w:rPr>
        <w:t>. Average health conditions of Ukrainian Carpathians</w:t>
      </w:r>
      <w:r w:rsidRPr="00210409">
        <w:rPr>
          <w:rStyle w:val="apple-style-span"/>
          <w:color w:val="000000"/>
          <w:sz w:val="28"/>
          <w:szCs w:val="28"/>
          <w:lang w:val="en-GB"/>
        </w:rPr>
        <w:t xml:space="preserve"> forests were good in 2016: crown length – up to 40%; top defoliation – </w:t>
      </w:r>
      <w:r w:rsidRPr="00210409">
        <w:rPr>
          <w:sz w:val="28"/>
          <w:szCs w:val="28"/>
          <w:lang w:val="en-GB"/>
        </w:rPr>
        <w:t xml:space="preserve">less than 10%; crown defoliation – small; decolouration </w:t>
      </w:r>
      <w:r w:rsidRPr="00210409">
        <w:rPr>
          <w:rStyle w:val="apple-style-span"/>
          <w:color w:val="000000"/>
          <w:sz w:val="28"/>
          <w:szCs w:val="28"/>
          <w:lang w:val="en-GB"/>
        </w:rPr>
        <w:t xml:space="preserve">– </w:t>
      </w:r>
      <w:r w:rsidRPr="00210409">
        <w:rPr>
          <w:sz w:val="28"/>
          <w:szCs w:val="28"/>
          <w:lang w:val="en-GB"/>
        </w:rPr>
        <w:t xml:space="preserve">less than 10% too; </w:t>
      </w:r>
      <w:r w:rsidRPr="00210409">
        <w:rPr>
          <w:color w:val="000000" w:themeColor="text1"/>
          <w:sz w:val="28"/>
          <w:szCs w:val="28"/>
          <w:lang w:val="en-GB"/>
        </w:rPr>
        <w:t xml:space="preserve">damages </w:t>
      </w:r>
      <w:r w:rsidRPr="00210409">
        <w:rPr>
          <w:sz w:val="28"/>
          <w:szCs w:val="28"/>
          <w:lang w:val="en-GB"/>
        </w:rPr>
        <w:t xml:space="preserve">– small too. The best health conditions were in Common beech regional forests and intensive theirs improving was during last 6 years after intensive theirs deterioration from 2000 to 2011. Common beech regional forests also had smallest entomological damages within main forest species – </w:t>
      </w:r>
      <w:r w:rsidRPr="00210409">
        <w:rPr>
          <w:color w:val="000000" w:themeColor="text1"/>
          <w:sz w:val="28"/>
          <w:szCs w:val="28"/>
          <w:shd w:val="clear" w:color="auto" w:fill="FFFFFF"/>
          <w:lang w:val="en-GB"/>
        </w:rPr>
        <w:t xml:space="preserve">insignificant. </w:t>
      </w:r>
    </w:p>
    <w:p w:rsidR="006339A7" w:rsidRPr="00210409" w:rsidRDefault="006339A7" w:rsidP="00210409">
      <w:pPr>
        <w:tabs>
          <w:tab w:val="left" w:pos="-2340"/>
        </w:tabs>
        <w:jc w:val="both"/>
        <w:rPr>
          <w:rStyle w:val="apple-style-span"/>
          <w:color w:val="000000"/>
          <w:sz w:val="28"/>
          <w:szCs w:val="28"/>
          <w:lang w:val="en-GB"/>
        </w:rPr>
      </w:pPr>
      <w:r w:rsidRPr="00210409">
        <w:rPr>
          <w:sz w:val="28"/>
          <w:szCs w:val="28"/>
          <w:lang w:val="en-GB"/>
        </w:rPr>
        <w:t>Health conditions of Ukrainian Carpathians</w:t>
      </w:r>
      <w:r w:rsidRPr="00210409">
        <w:rPr>
          <w:rStyle w:val="apple-style-span"/>
          <w:color w:val="000000"/>
          <w:sz w:val="28"/>
          <w:szCs w:val="28"/>
          <w:lang w:val="en-GB"/>
        </w:rPr>
        <w:t xml:space="preserve"> forests also were good during last 26 years (1991-2016). Maximal defoliation and </w:t>
      </w:r>
      <w:r w:rsidRPr="00210409">
        <w:rPr>
          <w:sz w:val="28"/>
          <w:szCs w:val="28"/>
          <w:lang w:val="en-GB"/>
        </w:rPr>
        <w:t xml:space="preserve">entomological damages were in Norway spruce regional forests (15 and 14% in accordance) and in </w:t>
      </w:r>
      <w:proofErr w:type="spellStart"/>
      <w:r w:rsidRPr="00210409">
        <w:rPr>
          <w:sz w:val="28"/>
          <w:szCs w:val="28"/>
          <w:lang w:val="en-GB"/>
        </w:rPr>
        <w:t>Pedunculate</w:t>
      </w:r>
      <w:proofErr w:type="spellEnd"/>
      <w:r w:rsidRPr="00210409">
        <w:rPr>
          <w:sz w:val="28"/>
          <w:szCs w:val="28"/>
          <w:lang w:val="en-GB"/>
        </w:rPr>
        <w:t xml:space="preserve"> oak regional </w:t>
      </w:r>
      <w:r w:rsidRPr="00210409">
        <w:rPr>
          <w:rStyle w:val="apple-style-span"/>
          <w:color w:val="000000"/>
          <w:sz w:val="28"/>
          <w:szCs w:val="28"/>
          <w:lang w:val="en-GB"/>
        </w:rPr>
        <w:t xml:space="preserve">forests (14 and 13% in accordance), but even they were small. </w:t>
      </w:r>
    </w:p>
    <w:p w:rsidR="00674074" w:rsidRPr="00210409" w:rsidRDefault="00674074" w:rsidP="00210409">
      <w:pPr>
        <w:shd w:val="clear" w:color="auto" w:fill="FFFFFF"/>
        <w:autoSpaceDE w:val="0"/>
        <w:autoSpaceDN w:val="0"/>
        <w:adjustRightInd w:val="0"/>
        <w:ind w:right="-108"/>
        <w:jc w:val="both"/>
        <w:rPr>
          <w:color w:val="000000" w:themeColor="text1"/>
          <w:sz w:val="28"/>
          <w:szCs w:val="28"/>
          <w:lang w:val="en-GB"/>
        </w:rPr>
      </w:pPr>
    </w:p>
    <w:p w:rsidR="00674074" w:rsidRPr="00210409" w:rsidRDefault="00674074" w:rsidP="00210409">
      <w:pPr>
        <w:rPr>
          <w:sz w:val="28"/>
          <w:szCs w:val="28"/>
        </w:rPr>
      </w:pPr>
      <w:r w:rsidRPr="00210409">
        <w:rPr>
          <w:sz w:val="28"/>
          <w:szCs w:val="28"/>
        </w:rPr>
        <w:br w:type="page"/>
      </w:r>
    </w:p>
    <w:p w:rsidR="00674074" w:rsidRPr="00210409" w:rsidRDefault="00674074" w:rsidP="00210409">
      <w:pPr>
        <w:rPr>
          <w:sz w:val="28"/>
          <w:szCs w:val="28"/>
        </w:rPr>
      </w:pPr>
    </w:p>
    <w:p w:rsidR="00F97723" w:rsidRPr="00210409" w:rsidRDefault="00F97723" w:rsidP="00210409">
      <w:pPr>
        <w:rPr>
          <w:rStyle w:val="apple-style-span"/>
          <w:color w:val="000000"/>
          <w:sz w:val="28"/>
          <w:szCs w:val="28"/>
          <w:lang w:val="ru-RU"/>
        </w:rPr>
      </w:pPr>
      <w:r w:rsidRPr="00210409">
        <w:rPr>
          <w:sz w:val="28"/>
          <w:szCs w:val="28"/>
        </w:rPr>
        <w:t xml:space="preserve">УДК </w:t>
      </w:r>
      <w:r w:rsidR="006339A7" w:rsidRPr="00210409">
        <w:rPr>
          <w:sz w:val="28"/>
          <w:szCs w:val="28"/>
        </w:rPr>
        <w:t>630*182</w:t>
      </w:r>
      <w:r w:rsidR="006339A7" w:rsidRPr="00210409">
        <w:rPr>
          <w:b/>
          <w:i/>
          <w:sz w:val="28"/>
          <w:szCs w:val="28"/>
        </w:rPr>
        <w:t>+</w:t>
      </w:r>
      <w:r w:rsidRPr="00210409">
        <w:rPr>
          <w:sz w:val="28"/>
          <w:szCs w:val="28"/>
        </w:rPr>
        <w:t>630*</w:t>
      </w:r>
      <w:r w:rsidRPr="00210409">
        <w:rPr>
          <w:rStyle w:val="apple-style-span"/>
          <w:color w:val="000000"/>
          <w:sz w:val="28"/>
          <w:szCs w:val="28"/>
        </w:rPr>
        <w:t>22</w:t>
      </w:r>
    </w:p>
    <w:p w:rsidR="00F97723" w:rsidRPr="00210409" w:rsidRDefault="00F97723" w:rsidP="00210409">
      <w:pPr>
        <w:rPr>
          <w:rStyle w:val="apple-style-span"/>
          <w:color w:val="000000"/>
          <w:sz w:val="28"/>
          <w:szCs w:val="28"/>
          <w:lang w:val="ru-RU"/>
        </w:rPr>
      </w:pPr>
    </w:p>
    <w:p w:rsidR="006339A7" w:rsidRPr="00210409" w:rsidRDefault="006339A7" w:rsidP="00210409">
      <w:pPr>
        <w:jc w:val="center"/>
        <w:rPr>
          <w:b/>
          <w:sz w:val="28"/>
          <w:lang w:val="en-GB"/>
        </w:rPr>
      </w:pPr>
      <w:r w:rsidRPr="00210409">
        <w:rPr>
          <w:b/>
          <w:sz w:val="28"/>
          <w:lang w:val="en-GB"/>
        </w:rPr>
        <w:t xml:space="preserve">STRUCTURE, DIVERSITY AND DYNAMICS OF PRIMEVAL BEECH </w:t>
      </w:r>
      <w:r w:rsidRPr="00210409">
        <w:rPr>
          <w:b/>
          <w:color w:val="252525"/>
          <w:sz w:val="28"/>
          <w:shd w:val="clear" w:color="auto" w:fill="FFFFFF"/>
        </w:rPr>
        <w:t>(</w:t>
      </w:r>
      <w:proofErr w:type="spellStart"/>
      <w:r w:rsidRPr="00210409">
        <w:rPr>
          <w:b/>
          <w:i/>
          <w:iCs/>
          <w:color w:val="252525"/>
          <w:sz w:val="28"/>
          <w:shd w:val="clear" w:color="auto" w:fill="FFFFFF"/>
        </w:rPr>
        <w:t>Fagus</w:t>
      </w:r>
      <w:proofErr w:type="spellEnd"/>
      <w:r w:rsidRPr="00210409">
        <w:rPr>
          <w:b/>
          <w:i/>
          <w:iCs/>
          <w:color w:val="252525"/>
          <w:sz w:val="28"/>
          <w:shd w:val="clear" w:color="auto" w:fill="FFFFFF"/>
        </w:rPr>
        <w:t xml:space="preserve"> </w:t>
      </w:r>
      <w:proofErr w:type="spellStart"/>
      <w:r w:rsidRPr="00210409">
        <w:rPr>
          <w:b/>
          <w:i/>
          <w:iCs/>
          <w:color w:val="252525"/>
          <w:sz w:val="28"/>
          <w:shd w:val="clear" w:color="auto" w:fill="FFFFFF"/>
        </w:rPr>
        <w:t>sylvatica</w:t>
      </w:r>
      <w:proofErr w:type="spellEnd"/>
      <w:r w:rsidRPr="00210409">
        <w:rPr>
          <w:b/>
          <w:i/>
          <w:iCs/>
          <w:color w:val="252525"/>
          <w:sz w:val="28"/>
          <w:shd w:val="clear" w:color="auto" w:fill="FFFFFF"/>
          <w:lang w:val="en-US"/>
        </w:rPr>
        <w:t xml:space="preserve"> </w:t>
      </w:r>
      <w:r w:rsidRPr="00210409">
        <w:rPr>
          <w:b/>
          <w:color w:val="252525"/>
          <w:sz w:val="28"/>
          <w:shd w:val="clear" w:color="auto" w:fill="FFFFFF"/>
        </w:rPr>
        <w:t>L.)</w:t>
      </w:r>
      <w:r w:rsidRPr="00210409">
        <w:rPr>
          <w:rFonts w:cs="Arial"/>
          <w:color w:val="252525"/>
          <w:sz w:val="28"/>
          <w:szCs w:val="19"/>
          <w:shd w:val="clear" w:color="auto" w:fill="FFFFFF"/>
          <w:lang w:val="en-US"/>
        </w:rPr>
        <w:t xml:space="preserve"> </w:t>
      </w:r>
      <w:r w:rsidRPr="00210409">
        <w:rPr>
          <w:b/>
          <w:sz w:val="28"/>
          <w:lang w:val="en-GB"/>
        </w:rPr>
        <w:t>FORESTS OF THE UKRAINIAN CARPATHIANS AND RECOMMENDATIONS FOR THEIR IMPLEMENTATION IN SUSTAINABLE FOREST MANAGEMENT</w:t>
      </w:r>
    </w:p>
    <w:p w:rsidR="006339A7" w:rsidRPr="00210409" w:rsidRDefault="006339A7" w:rsidP="00210409">
      <w:pPr>
        <w:jc w:val="both"/>
        <w:rPr>
          <w:sz w:val="28"/>
          <w:lang w:val="en-GB"/>
        </w:rPr>
      </w:pPr>
      <w:r w:rsidRPr="00210409">
        <w:rPr>
          <w:sz w:val="28"/>
          <w:lang w:val="en-GB"/>
        </w:rPr>
        <w:t>YU</w:t>
      </w:r>
      <w:r w:rsidRPr="00210409">
        <w:rPr>
          <w:sz w:val="28"/>
          <w:lang w:val="en-US"/>
        </w:rPr>
        <w:t>RIY</w:t>
      </w:r>
      <w:r w:rsidRPr="00210409">
        <w:rPr>
          <w:sz w:val="28"/>
          <w:lang w:val="en-GB"/>
        </w:rPr>
        <w:t xml:space="preserve"> STEPANOVYCH SHPARYK</w:t>
      </w:r>
      <w:r w:rsidRPr="00210409">
        <w:rPr>
          <w:sz w:val="28"/>
          <w:vertAlign w:val="superscript"/>
          <w:lang w:val="en-GB"/>
        </w:rPr>
        <w:t>1</w:t>
      </w:r>
      <w:r w:rsidRPr="00210409">
        <w:rPr>
          <w:sz w:val="28"/>
          <w:lang w:val="en-GB"/>
        </w:rPr>
        <w:t>, YU</w:t>
      </w:r>
      <w:r w:rsidRPr="00210409">
        <w:rPr>
          <w:sz w:val="28"/>
          <w:lang w:val="en-US"/>
        </w:rPr>
        <w:t>RIY</w:t>
      </w:r>
      <w:r w:rsidRPr="00210409">
        <w:rPr>
          <w:sz w:val="28"/>
          <w:lang w:val="en-GB"/>
        </w:rPr>
        <w:t xml:space="preserve"> YU</w:t>
      </w:r>
      <w:r w:rsidRPr="00210409">
        <w:rPr>
          <w:sz w:val="28"/>
          <w:lang w:val="en-US"/>
        </w:rPr>
        <w:t>RIY</w:t>
      </w:r>
      <w:r w:rsidRPr="00210409">
        <w:rPr>
          <w:sz w:val="28"/>
          <w:lang w:val="en-GB"/>
        </w:rPr>
        <w:t>OVYCH BERKELA</w:t>
      </w:r>
      <w:r w:rsidRPr="00210409">
        <w:rPr>
          <w:sz w:val="28"/>
          <w:vertAlign w:val="superscript"/>
          <w:lang w:val="en-GB"/>
        </w:rPr>
        <w:t>2</w:t>
      </w:r>
      <w:r w:rsidRPr="00210409">
        <w:rPr>
          <w:sz w:val="28"/>
          <w:lang w:val="en-GB"/>
        </w:rPr>
        <w:t>, VASYL VASYLOVYCH PAVLYUK</w:t>
      </w:r>
      <w:r w:rsidRPr="00210409">
        <w:rPr>
          <w:sz w:val="28"/>
          <w:vertAlign w:val="superscript"/>
          <w:lang w:val="en-GB"/>
        </w:rPr>
        <w:t>3</w:t>
      </w:r>
      <w:r w:rsidRPr="00210409">
        <w:rPr>
          <w:sz w:val="28"/>
          <w:lang w:val="en-GB"/>
        </w:rPr>
        <w:t xml:space="preserve"> </w:t>
      </w:r>
    </w:p>
    <w:p w:rsidR="006339A7" w:rsidRPr="00210409" w:rsidRDefault="006339A7" w:rsidP="00210409">
      <w:pPr>
        <w:ind w:firstLine="426"/>
        <w:jc w:val="both"/>
        <w:rPr>
          <w:i/>
          <w:sz w:val="28"/>
          <w:lang w:val="en-GB"/>
        </w:rPr>
      </w:pPr>
    </w:p>
    <w:p w:rsidR="006339A7" w:rsidRPr="00210409" w:rsidRDefault="006339A7" w:rsidP="00210409">
      <w:pPr>
        <w:ind w:firstLine="426"/>
        <w:jc w:val="both"/>
        <w:rPr>
          <w:lang w:val="en-GB"/>
        </w:rPr>
      </w:pPr>
      <w:r w:rsidRPr="00210409">
        <w:rPr>
          <w:lang w:val="en-GB"/>
        </w:rPr>
        <w:t xml:space="preserve">Structure, diversity and dynamics of primeval beech forests of the Ukrainian Carpathian Mountains analysed according to the results of three inventories on </w:t>
      </w:r>
      <w:smartTag w:uri="urn:schemas-microsoft-com:office:smarttags" w:element="metricconverter">
        <w:smartTagPr>
          <w:attr w:name="ProductID" w:val="10 ha"/>
        </w:smartTagPr>
        <w:r w:rsidRPr="00210409">
          <w:rPr>
            <w:lang w:val="en-GB"/>
          </w:rPr>
          <w:t>10 ha</w:t>
        </w:r>
      </w:smartTag>
      <w:r w:rsidRPr="00210409">
        <w:rPr>
          <w:lang w:val="en-GB"/>
        </w:rPr>
        <w:t xml:space="preserve"> permanent plot in 2000, 2005, and 2010. Ugolka-</w:t>
      </w:r>
      <w:proofErr w:type="spellStart"/>
      <w:r w:rsidRPr="00210409">
        <w:rPr>
          <w:lang w:val="en-GB"/>
        </w:rPr>
        <w:t>Shyrokyj</w:t>
      </w:r>
      <w:proofErr w:type="spellEnd"/>
      <w:r w:rsidRPr="00210409">
        <w:rPr>
          <w:lang w:val="en-GB"/>
        </w:rPr>
        <w:t xml:space="preserve"> Lug forest compartment where this plot situated is a largest massif of primeval beech forests in Europe – close to </w:t>
      </w:r>
      <w:smartTag w:uri="urn:schemas-microsoft-com:office:smarttags" w:element="metricconverter">
        <w:smartTagPr>
          <w:attr w:name="ProductID" w:val="9,000 hectares"/>
        </w:smartTagPr>
        <w:r w:rsidRPr="00210409">
          <w:rPr>
            <w:lang w:val="en-GB"/>
          </w:rPr>
          <w:t>9,000 hectares</w:t>
        </w:r>
      </w:smartTag>
      <w:r w:rsidRPr="00210409">
        <w:rPr>
          <w:lang w:val="en-GB"/>
        </w:rPr>
        <w:t>. Local primeval beech forests mainly are pure (&gt;95% of beech), uneven-aged (decreasing diameter distribution), many layered (3-5 layers) with uneven distribution of lying deadwood (72 m</w:t>
      </w:r>
      <w:r w:rsidRPr="00210409">
        <w:rPr>
          <w:vertAlign w:val="superscript"/>
          <w:lang w:val="en-GB"/>
        </w:rPr>
        <w:t>3</w:t>
      </w:r>
      <w:r w:rsidRPr="00210409">
        <w:rPr>
          <w:lang w:val="en-GB"/>
        </w:rPr>
        <w:t xml:space="preserve">/ha in average) and successful natural regeneration (25 </w:t>
      </w:r>
      <w:proofErr w:type="spellStart"/>
      <w:r w:rsidRPr="00210409">
        <w:rPr>
          <w:lang w:val="en-GB"/>
        </w:rPr>
        <w:t>ths</w:t>
      </w:r>
      <w:proofErr w:type="spellEnd"/>
      <w:r w:rsidRPr="00210409">
        <w:rPr>
          <w:lang w:val="en-GB"/>
        </w:rPr>
        <w:t>. /ha in average). First layer of the primeval beech stand formed by trees with DBH 80-</w:t>
      </w:r>
      <w:smartTag w:uri="urn:schemas-microsoft-com:office:smarttags" w:element="metricconverter">
        <w:smartTagPr>
          <w:attr w:name="ProductID" w:val="120 cm"/>
        </w:smartTagPr>
        <w:r w:rsidRPr="00210409">
          <w:rPr>
            <w:lang w:val="en-GB"/>
          </w:rPr>
          <w:t>120 cm</w:t>
        </w:r>
      </w:smartTag>
      <w:r w:rsidRPr="00210409">
        <w:rPr>
          <w:lang w:val="en-GB"/>
        </w:rPr>
        <w:t xml:space="preserve"> and height 40-</w:t>
      </w:r>
      <w:smartTag w:uri="urn:schemas-microsoft-com:office:smarttags" w:element="metricconverter">
        <w:smartTagPr>
          <w:attr w:name="ProductID" w:val="50 m"/>
        </w:smartTagPr>
        <w:r w:rsidRPr="00210409">
          <w:rPr>
            <w:lang w:val="en-GB"/>
          </w:rPr>
          <w:t>50 m</w:t>
        </w:r>
      </w:smartTag>
      <w:r w:rsidRPr="00210409">
        <w:rPr>
          <w:lang w:val="en-GB"/>
        </w:rPr>
        <w:t>. According to the type of diameter distribution and to the parameters of the stand, natural regeneration and lying deadwood were identified six development stages of the beech primeval forest if the gap area was 0.25-</w:t>
      </w:r>
      <w:smartTag w:uri="urn:schemas-microsoft-com:office:smarttags" w:element="metricconverter">
        <w:smartTagPr>
          <w:attr w:name="ProductID" w:val="0.50 ha"/>
        </w:smartTagPr>
        <w:r w:rsidRPr="00210409">
          <w:rPr>
            <w:lang w:val="en-GB"/>
          </w:rPr>
          <w:t>0.50 ha</w:t>
        </w:r>
      </w:smartTag>
      <w:r w:rsidRPr="00210409">
        <w:rPr>
          <w:lang w:val="en-GB"/>
        </w:rPr>
        <w:t xml:space="preserve">: new generation; young stand; pole stand; approaching maturity stand; mature stand; destruction. There are not clear differences between primeval beech forest massifs if the gap area is </w:t>
      </w:r>
      <w:proofErr w:type="gramStart"/>
      <w:smartTag w:uri="urn:schemas-microsoft-com:office:smarttags" w:element="metricconverter">
        <w:smartTagPr>
          <w:attr w:name="ProductID" w:val="5 ha"/>
        </w:smartTagPr>
        <w:r w:rsidRPr="00210409">
          <w:rPr>
            <w:lang w:val="en-GB"/>
          </w:rPr>
          <w:t>5</w:t>
        </w:r>
        <w:proofErr w:type="gramEnd"/>
        <w:r w:rsidRPr="00210409">
          <w:rPr>
            <w:lang w:val="en-GB"/>
          </w:rPr>
          <w:t xml:space="preserve"> ha</w:t>
        </w:r>
      </w:smartTag>
      <w:r w:rsidRPr="00210409">
        <w:rPr>
          <w:lang w:val="en-GB"/>
        </w:rPr>
        <w:t xml:space="preserve"> and more. Beech part in species composition and cross-section area of trees were most stable, and standing wood volume and lying deadwood volume – most changeable parameters last 10 years. </w:t>
      </w:r>
    </w:p>
    <w:p w:rsidR="006339A7" w:rsidRPr="00210409" w:rsidRDefault="006339A7" w:rsidP="00210409">
      <w:pPr>
        <w:ind w:firstLine="426"/>
        <w:jc w:val="both"/>
        <w:rPr>
          <w:lang w:val="en-GB"/>
        </w:rPr>
      </w:pPr>
      <w:r w:rsidRPr="00210409">
        <w:rPr>
          <w:lang w:val="en-GB"/>
        </w:rPr>
        <w:t xml:space="preserve">Next recommendations for the practical implementation were proposed: </w:t>
      </w:r>
    </w:p>
    <w:p w:rsidR="006339A7" w:rsidRPr="00210409" w:rsidRDefault="006339A7" w:rsidP="00210409">
      <w:pPr>
        <w:ind w:firstLine="426"/>
        <w:jc w:val="both"/>
        <w:rPr>
          <w:lang w:val="en-GB"/>
        </w:rPr>
      </w:pPr>
      <w:r w:rsidRPr="00210409">
        <w:rPr>
          <w:lang w:val="en-GB"/>
        </w:rPr>
        <w:t>- Minimal area for the forest sub</w:t>
      </w:r>
      <w:bookmarkStart w:id="2" w:name="OLE_LINK3"/>
      <w:r w:rsidRPr="00210409">
        <w:rPr>
          <w:lang w:val="en-GB"/>
        </w:rPr>
        <w:t>compartment</w:t>
      </w:r>
      <w:bookmarkEnd w:id="2"/>
      <w:r w:rsidRPr="00210409">
        <w:rPr>
          <w:lang w:val="en-GB"/>
        </w:rPr>
        <w:t xml:space="preserve">s should be at least </w:t>
      </w:r>
      <w:proofErr w:type="gramStart"/>
      <w:r w:rsidRPr="00210409">
        <w:rPr>
          <w:lang w:val="en-GB"/>
        </w:rPr>
        <w:t>5</w:t>
      </w:r>
      <w:proofErr w:type="gramEnd"/>
      <w:r w:rsidRPr="00210409">
        <w:rPr>
          <w:lang w:val="en-GB"/>
        </w:rPr>
        <w:t xml:space="preserve"> ha </w:t>
      </w:r>
      <w:r w:rsidRPr="00210409">
        <w:rPr>
          <w:snapToGrid w:val="0"/>
          <w:lang w:val="en-GB" w:eastAsia="ru-RU"/>
        </w:rPr>
        <w:t>for forests which are managed by natural way</w:t>
      </w:r>
      <w:r w:rsidRPr="00210409">
        <w:rPr>
          <w:lang w:val="en-GB"/>
        </w:rPr>
        <w:t xml:space="preserve">; </w:t>
      </w:r>
    </w:p>
    <w:p w:rsidR="006339A7" w:rsidRPr="00210409" w:rsidRDefault="006339A7" w:rsidP="00210409">
      <w:pPr>
        <w:ind w:firstLine="426"/>
        <w:jc w:val="both"/>
        <w:rPr>
          <w:lang w:val="en-GB"/>
        </w:rPr>
      </w:pPr>
      <w:r w:rsidRPr="00210409">
        <w:rPr>
          <w:lang w:val="en-GB"/>
        </w:rPr>
        <w:t xml:space="preserve">- </w:t>
      </w:r>
      <w:r w:rsidRPr="00210409">
        <w:rPr>
          <w:snapToGrid w:val="0"/>
          <w:lang w:val="en-GB" w:eastAsia="ru-RU"/>
        </w:rPr>
        <w:t xml:space="preserve">Gap management gives a possibility to change the species composition of the natural regeneration in beech forest types: for the pure beech compositions the </w:t>
      </w:r>
      <w:r w:rsidRPr="00210409">
        <w:rPr>
          <w:lang w:val="en-GB"/>
        </w:rPr>
        <w:t>gap size should be from 100 to 200 m</w:t>
      </w:r>
      <w:r w:rsidRPr="00210409">
        <w:rPr>
          <w:vertAlign w:val="superscript"/>
          <w:lang w:val="en-GB"/>
        </w:rPr>
        <w:t xml:space="preserve">2 </w:t>
      </w:r>
      <w:r w:rsidRPr="00210409">
        <w:rPr>
          <w:lang w:val="en-GB"/>
        </w:rPr>
        <w:t xml:space="preserve">(or from 1 to 2 of main layer trees); for forming a mixed </w:t>
      </w:r>
      <w:r w:rsidRPr="00210409">
        <w:rPr>
          <w:snapToGrid w:val="0"/>
          <w:lang w:val="en-GB" w:eastAsia="ru-RU"/>
        </w:rPr>
        <w:t xml:space="preserve">composition </w:t>
      </w:r>
      <w:r w:rsidRPr="00210409">
        <w:rPr>
          <w:lang w:val="en-GB"/>
        </w:rPr>
        <w:t>the gap size should be &gt;500 m</w:t>
      </w:r>
      <w:r w:rsidRPr="00210409">
        <w:rPr>
          <w:vertAlign w:val="superscript"/>
          <w:lang w:val="en-GB"/>
        </w:rPr>
        <w:t>2</w:t>
      </w:r>
      <w:r w:rsidRPr="00210409">
        <w:rPr>
          <w:lang w:val="en-GB"/>
        </w:rPr>
        <w:t xml:space="preserve"> (&gt; 5 trees); </w:t>
      </w:r>
    </w:p>
    <w:p w:rsidR="006339A7" w:rsidRPr="00210409" w:rsidRDefault="006339A7" w:rsidP="00210409">
      <w:pPr>
        <w:ind w:firstLine="426"/>
        <w:jc w:val="both"/>
        <w:rPr>
          <w:lang w:val="en-GB"/>
        </w:rPr>
      </w:pPr>
      <w:r w:rsidRPr="00210409">
        <w:rPr>
          <w:lang w:val="en-GB"/>
        </w:rPr>
        <w:t xml:space="preserve">- </w:t>
      </w:r>
      <w:r w:rsidRPr="00210409">
        <w:rPr>
          <w:snapToGrid w:val="0"/>
          <w:lang w:val="en-GB" w:eastAsia="ru-RU"/>
        </w:rPr>
        <w:t xml:space="preserve">For achievement a maximum stability of beech forests it is proposed their diameter distribution leads in accordance to the diameter distribution of the primeval beech forests on the corresponding development stages </w:t>
      </w:r>
      <w:r w:rsidRPr="00210409">
        <w:rPr>
          <w:lang w:val="en-GB"/>
        </w:rPr>
        <w:t xml:space="preserve">types of diameter distribution for six age groups of forests; </w:t>
      </w:r>
    </w:p>
    <w:p w:rsidR="006339A7" w:rsidRPr="00210409" w:rsidRDefault="006339A7" w:rsidP="00210409">
      <w:pPr>
        <w:ind w:firstLine="426"/>
        <w:jc w:val="both"/>
        <w:rPr>
          <w:lang w:val="en-GB"/>
        </w:rPr>
      </w:pPr>
      <w:r w:rsidRPr="00210409">
        <w:rPr>
          <w:snapToGrid w:val="0"/>
          <w:lang w:val="en-GB" w:eastAsia="ru-RU"/>
        </w:rPr>
        <w:t xml:space="preserve">- For biodiversity maintenance of beech forests their lying deadwood volume has to be from </w:t>
      </w:r>
      <w:proofErr w:type="gramStart"/>
      <w:r w:rsidRPr="00210409">
        <w:rPr>
          <w:snapToGrid w:val="0"/>
          <w:lang w:val="en-GB" w:eastAsia="ru-RU"/>
        </w:rPr>
        <w:t>4</w:t>
      </w:r>
      <w:proofErr w:type="gramEnd"/>
      <w:r w:rsidRPr="00210409">
        <w:rPr>
          <w:snapToGrid w:val="0"/>
          <w:lang w:val="en-GB" w:eastAsia="ru-RU"/>
        </w:rPr>
        <w:t xml:space="preserve"> to 6 of annual wood increments</w:t>
      </w:r>
      <w:r w:rsidRPr="00210409">
        <w:rPr>
          <w:lang w:val="en-GB"/>
        </w:rPr>
        <w:t xml:space="preserve">. </w:t>
      </w:r>
    </w:p>
    <w:p w:rsidR="006339A7" w:rsidRPr="00210409" w:rsidRDefault="006339A7" w:rsidP="00210409">
      <w:pPr>
        <w:ind w:firstLine="426"/>
        <w:jc w:val="both"/>
        <w:rPr>
          <w:lang w:val="en-GB"/>
        </w:rPr>
      </w:pPr>
      <w:r w:rsidRPr="00210409">
        <w:rPr>
          <w:b/>
          <w:lang w:val="en-GB"/>
        </w:rPr>
        <w:t xml:space="preserve">Keywords: </w:t>
      </w:r>
      <w:r w:rsidRPr="00210409">
        <w:rPr>
          <w:i/>
          <w:lang w:val="en-GB"/>
        </w:rPr>
        <w:t>primeval beech forest, structure, natural regeneration, lying deadwood, development stage, dynamics</w:t>
      </w:r>
      <w:r w:rsidRPr="00210409">
        <w:rPr>
          <w:lang w:val="en-GB"/>
        </w:rPr>
        <w:t>.</w:t>
      </w:r>
    </w:p>
    <w:p w:rsidR="006339A7" w:rsidRPr="00210409" w:rsidRDefault="006339A7" w:rsidP="00210409">
      <w:pPr>
        <w:ind w:firstLine="426"/>
        <w:jc w:val="both"/>
        <w:rPr>
          <w:lang w:val="en-GB"/>
        </w:rPr>
      </w:pPr>
    </w:p>
    <w:p w:rsidR="006339A7" w:rsidRPr="00210409" w:rsidRDefault="006339A7" w:rsidP="00210409">
      <w:pPr>
        <w:ind w:firstLine="426"/>
        <w:jc w:val="both"/>
        <w:rPr>
          <w:b/>
          <w:snapToGrid w:val="0"/>
          <w:sz w:val="28"/>
          <w:lang w:val="en-GB" w:eastAsia="ru-RU"/>
        </w:rPr>
      </w:pPr>
      <w:r w:rsidRPr="00210409">
        <w:rPr>
          <w:b/>
          <w:snapToGrid w:val="0"/>
          <w:sz w:val="28"/>
          <w:lang w:val="en-GB" w:eastAsia="ru-RU"/>
        </w:rPr>
        <w:t>Introduction</w:t>
      </w:r>
    </w:p>
    <w:p w:rsidR="006339A7" w:rsidRPr="00210409" w:rsidRDefault="006339A7" w:rsidP="00210409">
      <w:pPr>
        <w:ind w:firstLine="426"/>
        <w:jc w:val="both"/>
        <w:rPr>
          <w:sz w:val="28"/>
          <w:lang w:val="en-GB"/>
        </w:rPr>
      </w:pPr>
      <w:r w:rsidRPr="00210409">
        <w:rPr>
          <w:snapToGrid w:val="0"/>
          <w:sz w:val="28"/>
          <w:lang w:val="en-GB" w:eastAsia="ru-RU"/>
        </w:rPr>
        <w:t xml:space="preserve">The importance and study intensity of primeval (virgin) forests increased rapidly last years due to an involvement of terms “sustainable development” and “sustainable forest management” to the widespread scientific use. </w:t>
      </w:r>
      <w:proofErr w:type="gramStart"/>
      <w:r w:rsidRPr="00210409">
        <w:rPr>
          <w:snapToGrid w:val="0"/>
          <w:sz w:val="28"/>
          <w:lang w:val="en-GB" w:eastAsia="ru-RU"/>
        </w:rPr>
        <w:t>And</w:t>
      </w:r>
      <w:proofErr w:type="gramEnd"/>
      <w:r w:rsidRPr="00210409">
        <w:rPr>
          <w:snapToGrid w:val="0"/>
          <w:sz w:val="28"/>
          <w:lang w:val="en-GB" w:eastAsia="ru-RU"/>
        </w:rPr>
        <w:t xml:space="preserve"> exactly virgin forests are the most stable forest ecosystems and an example of sustainable development of forests. Our definition of primeval forest – “a forest where human intervention is reduced to a minimum and is not limiting forest successions during a period, which is more than a maturity age of any main species" ( Shparyk et al. , 2010). Knowledge of structural patterns and functional mechanisms of such natural forests will provide an opportunity to develop models of sustainable development for the managed forests with the same species. It is very important for the Carpathian Mountains, where forests have basic ecological functions and therefore there is a need for a permanent shelter </w:t>
      </w:r>
      <w:r w:rsidRPr="00210409">
        <w:rPr>
          <w:snapToGrid w:val="0"/>
          <w:sz w:val="28"/>
          <w:lang w:val="en-GB" w:eastAsia="ru-RU"/>
        </w:rPr>
        <w:lastRenderedPageBreak/>
        <w:t xml:space="preserve">by forests of steep mountain slopes. </w:t>
      </w:r>
      <w:r w:rsidRPr="00210409">
        <w:rPr>
          <w:sz w:val="28"/>
          <w:lang w:val="en-GB"/>
        </w:rPr>
        <w:t xml:space="preserve">According to our estimation there are </w:t>
      </w:r>
      <w:smartTag w:uri="urn:schemas-microsoft-com:office:smarttags" w:element="metricconverter">
        <w:smartTagPr>
          <w:attr w:name="ProductID" w:val="25,000 hectares"/>
        </w:smartTagPr>
        <w:r w:rsidRPr="00210409">
          <w:rPr>
            <w:sz w:val="28"/>
            <w:lang w:val="en-GB"/>
          </w:rPr>
          <w:t>25,000 hectares</w:t>
        </w:r>
      </w:smartTag>
      <w:r w:rsidRPr="00210409">
        <w:rPr>
          <w:sz w:val="28"/>
          <w:lang w:val="en-GB"/>
        </w:rPr>
        <w:t xml:space="preserve"> of virgin forests in the Ukrainian Carpathians, and large (more than </w:t>
      </w:r>
      <w:smartTag w:uri="urn:schemas-microsoft-com:office:smarttags" w:element="metricconverter">
        <w:smartTagPr>
          <w:attr w:name="ProductID" w:val="9,000 ha"/>
        </w:smartTagPr>
        <w:r w:rsidRPr="00210409">
          <w:rPr>
            <w:sz w:val="28"/>
            <w:lang w:val="en-GB"/>
          </w:rPr>
          <w:t>9,000 ha</w:t>
        </w:r>
      </w:smartTag>
      <w:r w:rsidRPr="00210409">
        <w:rPr>
          <w:sz w:val="28"/>
          <w:lang w:val="en-GB"/>
        </w:rPr>
        <w:t xml:space="preserve">) </w:t>
      </w:r>
      <w:proofErr w:type="spellStart"/>
      <w:r w:rsidRPr="00210409">
        <w:rPr>
          <w:sz w:val="28"/>
          <w:lang w:val="en-GB"/>
        </w:rPr>
        <w:t>Uholka-Shyrokyj</w:t>
      </w:r>
      <w:proofErr w:type="spellEnd"/>
      <w:r w:rsidRPr="00210409">
        <w:rPr>
          <w:sz w:val="28"/>
          <w:lang w:val="en-GB"/>
        </w:rPr>
        <w:t xml:space="preserve"> Lug massive of beech </w:t>
      </w:r>
      <w:r w:rsidRPr="00210409">
        <w:rPr>
          <w:snapToGrid w:val="0"/>
          <w:sz w:val="28"/>
          <w:lang w:val="en-GB" w:eastAsia="ru-RU"/>
        </w:rPr>
        <w:t xml:space="preserve">primeval </w:t>
      </w:r>
      <w:r w:rsidRPr="00210409">
        <w:rPr>
          <w:sz w:val="28"/>
          <w:lang w:val="en-GB"/>
        </w:rPr>
        <w:t>forest is a unique phenomenon in Europe (</w:t>
      </w:r>
      <w:proofErr w:type="spellStart"/>
      <w:r w:rsidRPr="00210409">
        <w:rPr>
          <w:sz w:val="28"/>
          <w:lang w:val="en-GB"/>
        </w:rPr>
        <w:t>Parpan</w:t>
      </w:r>
      <w:proofErr w:type="spellEnd"/>
      <w:r w:rsidRPr="00210409">
        <w:rPr>
          <w:sz w:val="28"/>
          <w:lang w:val="en-GB"/>
        </w:rPr>
        <w:t xml:space="preserve"> et al., 2005). It confirmed by listing of Carpathian </w:t>
      </w:r>
      <w:r w:rsidRPr="00210409">
        <w:rPr>
          <w:snapToGrid w:val="0"/>
          <w:sz w:val="28"/>
          <w:lang w:val="en-GB" w:eastAsia="ru-RU"/>
        </w:rPr>
        <w:t>primeval forests t</w:t>
      </w:r>
      <w:r w:rsidRPr="00210409">
        <w:rPr>
          <w:sz w:val="28"/>
          <w:lang w:val="en-GB"/>
        </w:rPr>
        <w:t xml:space="preserve">o the Word Heritage List. The studies of these forests continue a long time (Stojko, 1977; </w:t>
      </w:r>
      <w:proofErr w:type="spellStart"/>
      <w:r w:rsidRPr="00210409">
        <w:rPr>
          <w:sz w:val="28"/>
          <w:lang w:val="en-GB"/>
        </w:rPr>
        <w:t>Parpan</w:t>
      </w:r>
      <w:proofErr w:type="spellEnd"/>
      <w:r w:rsidRPr="00210409">
        <w:rPr>
          <w:sz w:val="28"/>
          <w:lang w:val="en-GB"/>
        </w:rPr>
        <w:t xml:space="preserve">, 1994; </w:t>
      </w:r>
      <w:proofErr w:type="spellStart"/>
      <w:r w:rsidRPr="00210409">
        <w:rPr>
          <w:sz w:val="28"/>
          <w:lang w:val="en-GB"/>
        </w:rPr>
        <w:t>Korpel</w:t>
      </w:r>
      <w:proofErr w:type="spellEnd"/>
      <w:r w:rsidRPr="00210409">
        <w:rPr>
          <w:sz w:val="28"/>
          <w:lang w:val="en-GB"/>
        </w:rPr>
        <w:t xml:space="preserve">, 1995; Shparyk, 2001; </w:t>
      </w:r>
      <w:proofErr w:type="spellStart"/>
      <w:r w:rsidRPr="00210409">
        <w:rPr>
          <w:sz w:val="28"/>
          <w:lang w:val="en-GB"/>
        </w:rPr>
        <w:t>Commarmot</w:t>
      </w:r>
      <w:proofErr w:type="spellEnd"/>
      <w:r w:rsidRPr="00210409">
        <w:rPr>
          <w:sz w:val="28"/>
          <w:lang w:val="en-GB"/>
        </w:rPr>
        <w:t xml:space="preserve"> et al., 2005; </w:t>
      </w:r>
      <w:proofErr w:type="spellStart"/>
      <w:r w:rsidRPr="00210409">
        <w:rPr>
          <w:sz w:val="28"/>
          <w:lang w:val="en-GB"/>
        </w:rPr>
        <w:t>Hamor</w:t>
      </w:r>
      <w:proofErr w:type="spellEnd"/>
      <w:r w:rsidRPr="00210409">
        <w:rPr>
          <w:sz w:val="28"/>
          <w:lang w:val="en-GB"/>
        </w:rPr>
        <w:t xml:space="preserve"> et al., 2008; Shparyk et al., 2010; </w:t>
      </w:r>
      <w:proofErr w:type="spellStart"/>
      <w:r w:rsidRPr="00210409">
        <w:rPr>
          <w:sz w:val="28"/>
          <w:lang w:val="en-GB"/>
        </w:rPr>
        <w:t>Commarmot</w:t>
      </w:r>
      <w:proofErr w:type="spellEnd"/>
      <w:r w:rsidRPr="00210409">
        <w:rPr>
          <w:sz w:val="28"/>
          <w:lang w:val="en-GB"/>
        </w:rPr>
        <w:t xml:space="preserve"> et al., 2013). </w:t>
      </w:r>
    </w:p>
    <w:p w:rsidR="006339A7" w:rsidRPr="00210409" w:rsidRDefault="006339A7" w:rsidP="00210409">
      <w:pPr>
        <w:ind w:firstLine="426"/>
        <w:jc w:val="both"/>
        <w:rPr>
          <w:b/>
          <w:sz w:val="28"/>
          <w:lang w:val="en-GB"/>
        </w:rPr>
      </w:pPr>
      <w:r w:rsidRPr="00210409">
        <w:rPr>
          <w:b/>
          <w:sz w:val="28"/>
          <w:lang w:val="en-GB"/>
        </w:rPr>
        <w:t>Object and methods</w:t>
      </w:r>
    </w:p>
    <w:p w:rsidR="006339A7" w:rsidRPr="00210409" w:rsidRDefault="006339A7" w:rsidP="00210409">
      <w:pPr>
        <w:ind w:firstLine="426"/>
        <w:jc w:val="both"/>
        <w:rPr>
          <w:sz w:val="28"/>
          <w:lang w:val="en-GB"/>
        </w:rPr>
      </w:pPr>
      <w:r w:rsidRPr="00210409">
        <w:rPr>
          <w:sz w:val="28"/>
          <w:lang w:val="en-GB"/>
        </w:rPr>
        <w:t xml:space="preserve">The object of our researches was </w:t>
      </w:r>
      <w:smartTag w:uri="urn:schemas-microsoft-com:office:smarttags" w:element="metricconverter">
        <w:smartTagPr>
          <w:attr w:name="ProductID" w:val="10 hectares"/>
        </w:smartTagPr>
        <w:r w:rsidRPr="00210409">
          <w:rPr>
            <w:sz w:val="28"/>
            <w:lang w:val="en-GB"/>
          </w:rPr>
          <w:t>10 hectares</w:t>
        </w:r>
      </w:smartTag>
      <w:r w:rsidRPr="00210409">
        <w:rPr>
          <w:sz w:val="28"/>
          <w:lang w:val="en-GB"/>
        </w:rPr>
        <w:t xml:space="preserve"> of </w:t>
      </w:r>
      <w:r w:rsidRPr="00210409">
        <w:rPr>
          <w:snapToGrid w:val="0"/>
          <w:sz w:val="28"/>
          <w:lang w:val="en-GB" w:eastAsia="ru-RU"/>
        </w:rPr>
        <w:t xml:space="preserve">primeval </w:t>
      </w:r>
      <w:r w:rsidRPr="00210409">
        <w:rPr>
          <w:sz w:val="28"/>
          <w:lang w:val="en-GB"/>
        </w:rPr>
        <w:t>beech forests in compart</w:t>
      </w:r>
      <w:r w:rsidRPr="00210409">
        <w:rPr>
          <w:sz w:val="28"/>
          <w:lang w:val="en-GB"/>
        </w:rPr>
        <w:softHyphen/>
        <w:t xml:space="preserve">ment No. 2 of </w:t>
      </w:r>
      <w:proofErr w:type="spellStart"/>
      <w:r w:rsidRPr="00210409">
        <w:rPr>
          <w:sz w:val="28"/>
          <w:lang w:val="en-GB"/>
        </w:rPr>
        <w:t>Uholka</w:t>
      </w:r>
      <w:proofErr w:type="spellEnd"/>
      <w:r w:rsidRPr="00210409">
        <w:rPr>
          <w:sz w:val="28"/>
          <w:lang w:val="en-GB"/>
        </w:rPr>
        <w:t xml:space="preserve"> department in Carpathian Biosphere Reserve (Figure 1). Its area (200 per </w:t>
      </w:r>
      <w:smartTag w:uri="urn:schemas-microsoft-com:office:smarttags" w:element="metricconverter">
        <w:smartTagPr>
          <w:attr w:name="ProductID" w:val="500 m"/>
        </w:smartTagPr>
        <w:r w:rsidRPr="00210409">
          <w:rPr>
            <w:sz w:val="28"/>
            <w:lang w:val="en-GB"/>
          </w:rPr>
          <w:t>500 m</w:t>
        </w:r>
      </w:smartTag>
      <w:r w:rsidRPr="00210409">
        <w:rPr>
          <w:sz w:val="28"/>
          <w:lang w:val="en-GB"/>
        </w:rPr>
        <w:t xml:space="preserve">) was divided into forty </w:t>
      </w:r>
      <w:smartTag w:uri="urn:schemas-microsoft-com:office:smarttags" w:element="metricconverter">
        <w:smartTagPr>
          <w:attr w:name="ProductID" w:val="0.25 ha"/>
        </w:smartTagPr>
        <w:r w:rsidRPr="00210409">
          <w:rPr>
            <w:sz w:val="28"/>
            <w:lang w:val="en-GB"/>
          </w:rPr>
          <w:t>0.25 ha</w:t>
        </w:r>
      </w:smartTag>
      <w:r w:rsidRPr="00210409">
        <w:rPr>
          <w:sz w:val="28"/>
          <w:lang w:val="en-GB"/>
        </w:rPr>
        <w:t xml:space="preserve"> permanent plots (50 per </w:t>
      </w:r>
      <w:smartTag w:uri="urn:schemas-microsoft-com:office:smarttags" w:element="metricconverter">
        <w:smartTagPr>
          <w:attr w:name="ProductID" w:val="50 m"/>
        </w:smartTagPr>
        <w:r w:rsidRPr="00210409">
          <w:rPr>
            <w:sz w:val="28"/>
            <w:lang w:val="en-GB"/>
          </w:rPr>
          <w:t>50 m</w:t>
        </w:r>
      </w:smartTag>
      <w:r w:rsidRPr="00210409">
        <w:rPr>
          <w:sz w:val="28"/>
          <w:lang w:val="en-GB"/>
        </w:rPr>
        <w:t xml:space="preserve">). Live and dry standing trees (DBH ≥6 cm), lying deadwood (D≥8 cm, length ≥2 m) and natural regeneration (DBH ≤6 cm, height ≥10 cm) inventoried for 40 plots. Mapping of standing trees, their crowns and big natural regeneration (height ≥1.0 m) </w:t>
      </w:r>
      <w:proofErr w:type="gramStart"/>
      <w:r w:rsidRPr="00210409">
        <w:rPr>
          <w:sz w:val="28"/>
          <w:lang w:val="en-GB"/>
        </w:rPr>
        <w:t>were made</w:t>
      </w:r>
      <w:proofErr w:type="gramEnd"/>
      <w:r w:rsidRPr="00210409">
        <w:rPr>
          <w:sz w:val="28"/>
          <w:lang w:val="en-GB"/>
        </w:rPr>
        <w:t xml:space="preserve"> too.</w:t>
      </w:r>
    </w:p>
    <w:p w:rsidR="006339A7" w:rsidRPr="00210409" w:rsidRDefault="006339A7" w:rsidP="00210409">
      <w:pPr>
        <w:jc w:val="center"/>
        <w:rPr>
          <w:sz w:val="28"/>
          <w:lang w:val="en-GB"/>
        </w:rPr>
      </w:pPr>
      <w:r w:rsidRPr="00210409">
        <w:rPr>
          <w:noProof/>
          <w:sz w:val="28"/>
        </w:rPr>
        <w:drawing>
          <wp:inline distT="0" distB="0" distL="0" distR="0">
            <wp:extent cx="3962400" cy="4867275"/>
            <wp:effectExtent l="0" t="0" r="0" b="9525"/>
            <wp:docPr id="12" name="Рисунок 12" descr="probuh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probuho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2400" cy="4867275"/>
                    </a:xfrm>
                    <a:prstGeom prst="rect">
                      <a:avLst/>
                    </a:prstGeom>
                    <a:noFill/>
                    <a:ln>
                      <a:noFill/>
                    </a:ln>
                  </pic:spPr>
                </pic:pic>
              </a:graphicData>
            </a:graphic>
          </wp:inline>
        </w:drawing>
      </w:r>
    </w:p>
    <w:p w:rsidR="006339A7" w:rsidRPr="00210409" w:rsidRDefault="006339A7" w:rsidP="00210409">
      <w:pPr>
        <w:jc w:val="center"/>
        <w:rPr>
          <w:sz w:val="28"/>
          <w:lang w:val="en-GB"/>
        </w:rPr>
      </w:pPr>
      <w:r w:rsidRPr="00210409">
        <w:rPr>
          <w:sz w:val="28"/>
          <w:lang w:val="en-GB"/>
        </w:rPr>
        <w:t xml:space="preserve">Figure 1. Geographic location of the </w:t>
      </w:r>
      <w:proofErr w:type="spellStart"/>
      <w:r w:rsidRPr="00210409">
        <w:rPr>
          <w:sz w:val="28"/>
          <w:lang w:val="en-GB"/>
        </w:rPr>
        <w:t>Uholka-Shyrokyj</w:t>
      </w:r>
      <w:proofErr w:type="spellEnd"/>
      <w:r w:rsidRPr="00210409">
        <w:rPr>
          <w:sz w:val="28"/>
          <w:lang w:val="en-GB"/>
        </w:rPr>
        <w:t xml:space="preserve"> Lug massive of the beech primeval forests and the study object in the Ukrainian Carpathians</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 xml:space="preserve">Species, diameters in two directions (up to </w:t>
      </w:r>
      <w:smartTag w:uri="urn:schemas-microsoft-com:office:smarttags" w:element="metricconverter">
        <w:smartTagPr>
          <w:attr w:name="ProductID" w:val="1 mm"/>
        </w:smartTagPr>
        <w:r w:rsidRPr="00210409">
          <w:rPr>
            <w:sz w:val="28"/>
            <w:lang w:val="en-GB"/>
          </w:rPr>
          <w:t>1 mm</w:t>
        </w:r>
      </w:smartTag>
      <w:r w:rsidRPr="00210409">
        <w:rPr>
          <w:sz w:val="28"/>
          <w:lang w:val="en-GB"/>
        </w:rPr>
        <w:t xml:space="preserve">), tree codes (living or dry, new or vanished), six JUFRO classes (height, vitality, dynamic, silvicultural, stem quality, crown) and main remarks (up to three types of damage) for living trees, and  the degree of decay  (according to Albrecht, 1990) and the height for dry trees were determined for standing trees. Detailed measurements (diameter at a height of </w:t>
      </w:r>
      <w:smartTag w:uri="urn:schemas-microsoft-com:office:smarttags" w:element="metricconverter">
        <w:smartTagPr>
          <w:attr w:name="ProductID" w:val="7 m"/>
        </w:smartTagPr>
        <w:r w:rsidRPr="00210409">
          <w:rPr>
            <w:sz w:val="28"/>
            <w:lang w:val="en-GB"/>
          </w:rPr>
          <w:t>7 m</w:t>
        </w:r>
      </w:smartTag>
      <w:r w:rsidRPr="00210409">
        <w:rPr>
          <w:sz w:val="28"/>
          <w:lang w:val="en-GB"/>
        </w:rPr>
        <w:t xml:space="preserve">, height of the </w:t>
      </w:r>
      <w:r w:rsidRPr="00210409">
        <w:rPr>
          <w:sz w:val="28"/>
          <w:lang w:val="en-GB"/>
        </w:rPr>
        <w:lastRenderedPageBreak/>
        <w:t xml:space="preserve">tree and height of the crown) were done for model trees (6 per plot), which were selected in proportion to the diameter swing. That gives a chance to construct a graph of heights and to calculate volume of stems according to Ukrainian standards. Species, the middle diameter (≥8 cm), length (≥2 m), and degree of decomposition (according to Albrecht, 1990) were determined for lying deadwood. Inventory of natural regeneration (from height of </w:t>
      </w:r>
      <w:smartTag w:uri="urn:schemas-microsoft-com:office:smarttags" w:element="metricconverter">
        <w:smartTagPr>
          <w:attr w:name="ProductID" w:val="10 cm"/>
        </w:smartTagPr>
        <w:r w:rsidRPr="00210409">
          <w:rPr>
            <w:sz w:val="28"/>
            <w:lang w:val="en-GB"/>
          </w:rPr>
          <w:t>10 cm</w:t>
        </w:r>
      </w:smartTag>
      <w:r w:rsidRPr="00210409">
        <w:rPr>
          <w:sz w:val="28"/>
          <w:lang w:val="en-GB"/>
        </w:rPr>
        <w:t xml:space="preserve"> and up to DBH </w:t>
      </w:r>
      <w:smartTag w:uri="urn:schemas-microsoft-com:office:smarttags" w:element="metricconverter">
        <w:smartTagPr>
          <w:attr w:name="ProductID" w:val="6 cm"/>
        </w:smartTagPr>
        <w:r w:rsidRPr="00210409">
          <w:rPr>
            <w:sz w:val="28"/>
            <w:lang w:val="en-GB"/>
          </w:rPr>
          <w:t>6 cm</w:t>
        </w:r>
      </w:smartTag>
      <w:r w:rsidRPr="00210409">
        <w:rPr>
          <w:sz w:val="28"/>
          <w:lang w:val="en-GB"/>
        </w:rPr>
        <w:t xml:space="preserve">) implemented on 160 circular plots (radius of </w:t>
      </w:r>
      <w:smartTag w:uri="urn:schemas-microsoft-com:office:smarttags" w:element="metricconverter">
        <w:smartTagPr>
          <w:attr w:name="ProductID" w:val="2.52 m"/>
        </w:smartTagPr>
        <w:r w:rsidRPr="00210409">
          <w:rPr>
            <w:sz w:val="28"/>
            <w:lang w:val="en-GB"/>
          </w:rPr>
          <w:t>2.52 m</w:t>
        </w:r>
      </w:smartTag>
      <w:r w:rsidRPr="00210409">
        <w:rPr>
          <w:sz w:val="28"/>
          <w:lang w:val="en-GB"/>
        </w:rPr>
        <w:t xml:space="preserve">, area – </w:t>
      </w:r>
      <w:smartTag w:uri="urn:schemas-microsoft-com:office:smarttags" w:element="metricconverter">
        <w:smartTagPr>
          <w:attr w:name="ProductID" w:val="20 m2"/>
        </w:smartTagPr>
        <w:r w:rsidRPr="00210409">
          <w:rPr>
            <w:sz w:val="28"/>
            <w:lang w:val="en-GB"/>
          </w:rPr>
          <w:t>20 m</w:t>
        </w:r>
        <w:r w:rsidRPr="00210409">
          <w:rPr>
            <w:sz w:val="28"/>
            <w:vertAlign w:val="superscript"/>
            <w:lang w:val="en-GB"/>
          </w:rPr>
          <w:t>2</w:t>
        </w:r>
      </w:smartTag>
      <w:r w:rsidRPr="00210409">
        <w:rPr>
          <w:sz w:val="28"/>
          <w:lang w:val="en-GB"/>
        </w:rPr>
        <w:t>). Centres of the circular plots were located on geometric scheme – in the corners of a quadrate 25x25 m. Three inventories were done in 2000 (BPF-2000), 2005 (BPF-2005), and 2010 (BPF-2010). The structure of a natural beech forest (20 years without cutting) studied by similar methods in National Parks "</w:t>
      </w:r>
      <w:proofErr w:type="spellStart"/>
      <w:r w:rsidRPr="00210409">
        <w:rPr>
          <w:sz w:val="28"/>
          <w:lang w:val="en-GB"/>
        </w:rPr>
        <w:t>Gutzulschyna</w:t>
      </w:r>
      <w:proofErr w:type="spellEnd"/>
      <w:r w:rsidRPr="00210409">
        <w:rPr>
          <w:sz w:val="28"/>
          <w:lang w:val="en-GB"/>
        </w:rPr>
        <w:t>" (BNF-2012).</w:t>
      </w:r>
    </w:p>
    <w:p w:rsidR="006339A7" w:rsidRPr="00210409" w:rsidRDefault="006339A7" w:rsidP="00210409">
      <w:pPr>
        <w:ind w:firstLine="426"/>
        <w:jc w:val="both"/>
        <w:rPr>
          <w:b/>
          <w:sz w:val="28"/>
          <w:lang w:val="en-GB"/>
        </w:rPr>
      </w:pPr>
      <w:r w:rsidRPr="00210409">
        <w:rPr>
          <w:b/>
          <w:sz w:val="28"/>
          <w:lang w:val="en-GB"/>
        </w:rPr>
        <w:t>Results</w:t>
      </w:r>
    </w:p>
    <w:p w:rsidR="006339A7" w:rsidRPr="00210409" w:rsidRDefault="006339A7" w:rsidP="00210409">
      <w:pPr>
        <w:ind w:firstLine="426"/>
        <w:jc w:val="both"/>
        <w:rPr>
          <w:sz w:val="28"/>
          <w:lang w:val="en-GB"/>
        </w:rPr>
      </w:pPr>
      <w:proofErr w:type="gramStart"/>
      <w:r w:rsidRPr="00210409">
        <w:rPr>
          <w:sz w:val="28"/>
          <w:lang w:val="en-GB"/>
        </w:rPr>
        <w:t xml:space="preserve">Primeval beech forests stands of the Ukrainian Carpathians on </w:t>
      </w:r>
      <w:smartTag w:uri="urn:schemas-microsoft-com:office:smarttags" w:element="metricconverter">
        <w:smartTagPr>
          <w:attr w:name="ProductID" w:val="10 hectares"/>
        </w:smartTagPr>
        <w:r w:rsidRPr="00210409">
          <w:rPr>
            <w:sz w:val="28"/>
            <w:lang w:val="en-GB"/>
          </w:rPr>
          <w:t>10 hectares</w:t>
        </w:r>
      </w:smartTag>
      <w:r w:rsidRPr="00210409">
        <w:rPr>
          <w:sz w:val="28"/>
          <w:lang w:val="en-GB"/>
        </w:rPr>
        <w:t xml:space="preserve"> is uneven and many layered, but on a smaller area (</w:t>
      </w:r>
      <w:smartTag w:uri="urn:schemas-microsoft-com:office:smarttags" w:element="metricconverter">
        <w:smartTagPr>
          <w:attr w:name="ProductID" w:val="0.25 ha"/>
        </w:smartTagPr>
        <w:r w:rsidRPr="00210409">
          <w:rPr>
            <w:sz w:val="28"/>
            <w:lang w:val="en-GB"/>
          </w:rPr>
          <w:t>0.25 ha</w:t>
        </w:r>
      </w:smartTag>
      <w:r w:rsidRPr="00210409">
        <w:rPr>
          <w:sz w:val="28"/>
          <w:lang w:val="en-GB"/>
        </w:rPr>
        <w:t xml:space="preserve">) very variable: diameters of trees change from 6 to </w:t>
      </w:r>
      <w:smartTag w:uri="urn:schemas-microsoft-com:office:smarttags" w:element="metricconverter">
        <w:smartTagPr>
          <w:attr w:name="ProductID" w:val="132 cm"/>
        </w:smartTagPr>
        <w:r w:rsidRPr="00210409">
          <w:rPr>
            <w:sz w:val="28"/>
            <w:lang w:val="en-GB"/>
          </w:rPr>
          <w:t>132 cm</w:t>
        </w:r>
      </w:smartTag>
      <w:r w:rsidRPr="00210409">
        <w:rPr>
          <w:sz w:val="28"/>
          <w:lang w:val="en-GB"/>
        </w:rPr>
        <w:t>; diameter distribution is clear decreasing; the number of layers changes from 3 to 5; coefficients of variation for basic parameters change from 7 (for height of trees) to 72 % (for number of natural regeneration).</w:t>
      </w:r>
      <w:proofErr w:type="gramEnd"/>
      <w:r w:rsidRPr="00210409">
        <w:rPr>
          <w:sz w:val="28"/>
          <w:lang w:val="en-GB"/>
        </w:rPr>
        <w:t xml:space="preserve"> For species composition beech virgin forest is almost pure European beech (</w:t>
      </w:r>
      <w:r w:rsidRPr="00210409">
        <w:rPr>
          <w:i/>
          <w:sz w:val="28"/>
          <w:lang w:val="en-GB"/>
        </w:rPr>
        <w:t xml:space="preserve">Fagus </w:t>
      </w:r>
      <w:proofErr w:type="spellStart"/>
      <w:r w:rsidRPr="00210409">
        <w:rPr>
          <w:i/>
          <w:sz w:val="28"/>
          <w:lang w:val="en-GB"/>
        </w:rPr>
        <w:t>sylvatica</w:t>
      </w:r>
      <w:proofErr w:type="spellEnd"/>
      <w:r w:rsidRPr="00210409">
        <w:rPr>
          <w:sz w:val="28"/>
          <w:lang w:val="en-GB"/>
        </w:rPr>
        <w:t xml:space="preserve"> L. or Beech) stand with a small proportion of Sycamore (</w:t>
      </w:r>
      <w:r w:rsidRPr="00210409">
        <w:rPr>
          <w:i/>
          <w:sz w:val="28"/>
          <w:lang w:val="en-GB"/>
        </w:rPr>
        <w:t xml:space="preserve">Acer </w:t>
      </w:r>
      <w:proofErr w:type="spellStart"/>
      <w:r w:rsidRPr="00210409">
        <w:rPr>
          <w:i/>
          <w:sz w:val="28"/>
          <w:lang w:val="en-GB"/>
        </w:rPr>
        <w:t>pseudoplatanus</w:t>
      </w:r>
      <w:proofErr w:type="spellEnd"/>
      <w:r w:rsidRPr="00210409">
        <w:rPr>
          <w:sz w:val="28"/>
          <w:lang w:val="en-GB"/>
        </w:rPr>
        <w:t xml:space="preserve"> L.) and some trees of Ash (</w:t>
      </w:r>
      <w:proofErr w:type="spellStart"/>
      <w:r w:rsidRPr="00210409">
        <w:rPr>
          <w:i/>
          <w:sz w:val="28"/>
          <w:lang w:val="en-GB"/>
        </w:rPr>
        <w:t>Fraxinus</w:t>
      </w:r>
      <w:proofErr w:type="spellEnd"/>
      <w:r w:rsidRPr="00210409">
        <w:rPr>
          <w:i/>
          <w:sz w:val="28"/>
          <w:lang w:val="en-GB"/>
        </w:rPr>
        <w:t xml:space="preserve"> excelsior</w:t>
      </w:r>
      <w:r w:rsidRPr="00210409">
        <w:rPr>
          <w:sz w:val="28"/>
          <w:lang w:val="en-GB"/>
        </w:rPr>
        <w:t xml:space="preserve"> L.), Maple (</w:t>
      </w:r>
      <w:r w:rsidRPr="00210409">
        <w:rPr>
          <w:i/>
          <w:sz w:val="28"/>
          <w:lang w:val="en-GB"/>
        </w:rPr>
        <w:t xml:space="preserve">Acer </w:t>
      </w:r>
      <w:proofErr w:type="spellStart"/>
      <w:r w:rsidRPr="00210409">
        <w:rPr>
          <w:i/>
          <w:sz w:val="28"/>
          <w:lang w:val="en-GB"/>
        </w:rPr>
        <w:t>platanoides</w:t>
      </w:r>
      <w:proofErr w:type="spellEnd"/>
      <w:r w:rsidRPr="00210409">
        <w:rPr>
          <w:sz w:val="28"/>
          <w:lang w:val="en-GB"/>
        </w:rPr>
        <w:t xml:space="preserve"> L.) and Elm (</w:t>
      </w:r>
      <w:proofErr w:type="spellStart"/>
      <w:r w:rsidRPr="00210409">
        <w:rPr>
          <w:i/>
          <w:sz w:val="28"/>
          <w:lang w:val="en-GB"/>
        </w:rPr>
        <w:t>Ulmus</w:t>
      </w:r>
      <w:proofErr w:type="spellEnd"/>
      <w:r w:rsidRPr="00210409">
        <w:rPr>
          <w:i/>
          <w:sz w:val="28"/>
          <w:lang w:val="en-GB"/>
        </w:rPr>
        <w:t xml:space="preserve"> </w:t>
      </w:r>
      <w:proofErr w:type="spellStart"/>
      <w:r w:rsidRPr="00210409">
        <w:rPr>
          <w:i/>
          <w:sz w:val="28"/>
          <w:lang w:val="en-GB"/>
        </w:rPr>
        <w:t>glabra</w:t>
      </w:r>
      <w:proofErr w:type="spellEnd"/>
      <w:r w:rsidRPr="00210409">
        <w:rPr>
          <w:sz w:val="28"/>
          <w:lang w:val="en-GB"/>
        </w:rPr>
        <w:t xml:space="preserve"> </w:t>
      </w:r>
      <w:proofErr w:type="spellStart"/>
      <w:r w:rsidRPr="00210409">
        <w:rPr>
          <w:sz w:val="28"/>
          <w:lang w:val="en-GB"/>
        </w:rPr>
        <w:t>Huds</w:t>
      </w:r>
      <w:proofErr w:type="spellEnd"/>
      <w:r w:rsidRPr="00210409">
        <w:rPr>
          <w:sz w:val="28"/>
          <w:lang w:val="en-GB"/>
        </w:rPr>
        <w:t>.). For parameters, it is large dimension stands: the average cross-section square – 42.3 m</w:t>
      </w:r>
      <w:r w:rsidRPr="00210409">
        <w:rPr>
          <w:sz w:val="28"/>
          <w:vertAlign w:val="superscript"/>
          <w:lang w:val="en-GB"/>
        </w:rPr>
        <w:t>2</w:t>
      </w:r>
      <w:r w:rsidRPr="00210409">
        <w:rPr>
          <w:sz w:val="28"/>
          <w:lang w:val="en-GB"/>
        </w:rPr>
        <w:t xml:space="preserve">/ha; the average diameter – </w:t>
      </w:r>
      <w:smartTag w:uri="urn:schemas-microsoft-com:office:smarttags" w:element="metricconverter">
        <w:smartTagPr>
          <w:attr w:name="ProductID" w:val="43.8 cm"/>
        </w:smartTagPr>
        <w:r w:rsidRPr="00210409">
          <w:rPr>
            <w:sz w:val="28"/>
            <w:lang w:val="en-GB"/>
          </w:rPr>
          <w:t>43.8 cm</w:t>
        </w:r>
      </w:smartTag>
      <w:r w:rsidRPr="00210409">
        <w:rPr>
          <w:sz w:val="28"/>
          <w:lang w:val="en-GB"/>
        </w:rPr>
        <w:t xml:space="preserve">; the upper height – </w:t>
      </w:r>
      <w:smartTag w:uri="urn:schemas-microsoft-com:office:smarttags" w:element="metricconverter">
        <w:smartTagPr>
          <w:attr w:name="ProductID" w:val="44.8 m"/>
        </w:smartTagPr>
        <w:r w:rsidRPr="00210409">
          <w:rPr>
            <w:sz w:val="28"/>
            <w:lang w:val="en-GB"/>
          </w:rPr>
          <w:t>44.8 m</w:t>
        </w:r>
      </w:smartTag>
      <w:r w:rsidRPr="00210409">
        <w:rPr>
          <w:sz w:val="28"/>
          <w:lang w:val="en-GB"/>
        </w:rPr>
        <w:t>. However the low number of trees (288 ha</w:t>
      </w:r>
      <w:r w:rsidRPr="00210409">
        <w:rPr>
          <w:sz w:val="28"/>
          <w:vertAlign w:val="superscript"/>
          <w:lang w:val="en-GB"/>
        </w:rPr>
        <w:t>-1</w:t>
      </w:r>
      <w:r w:rsidRPr="00210409">
        <w:rPr>
          <w:sz w:val="28"/>
          <w:lang w:val="en-GB"/>
        </w:rPr>
        <w:t>) and a big part of thin (6-</w:t>
      </w:r>
      <w:smartTag w:uri="urn:schemas-microsoft-com:office:smarttags" w:element="metricconverter">
        <w:smartTagPr>
          <w:attr w:name="ProductID" w:val="14 cm"/>
        </w:smartTagPr>
        <w:r w:rsidRPr="00210409">
          <w:rPr>
            <w:sz w:val="28"/>
            <w:lang w:val="en-GB"/>
          </w:rPr>
          <w:t>14 cm</w:t>
        </w:r>
      </w:smartTag>
      <w:r w:rsidRPr="00210409">
        <w:rPr>
          <w:sz w:val="28"/>
          <w:lang w:val="en-GB"/>
        </w:rPr>
        <w:t>) trees caused low (as for so big sizes stand) wood volume (630 m</w:t>
      </w:r>
      <w:r w:rsidRPr="00210409">
        <w:rPr>
          <w:sz w:val="28"/>
          <w:vertAlign w:val="superscript"/>
          <w:lang w:val="en-GB"/>
        </w:rPr>
        <w:t>3</w:t>
      </w:r>
      <w:r w:rsidRPr="00210409">
        <w:rPr>
          <w:sz w:val="28"/>
          <w:lang w:val="en-GB"/>
        </w:rPr>
        <w:t xml:space="preserve">/ha). </w:t>
      </w:r>
      <w:proofErr w:type="gramStart"/>
      <w:r w:rsidRPr="00210409">
        <w:rPr>
          <w:sz w:val="28"/>
          <w:lang w:val="en-GB"/>
        </w:rPr>
        <w:t>But</w:t>
      </w:r>
      <w:proofErr w:type="gramEnd"/>
      <w:r w:rsidRPr="00210409">
        <w:rPr>
          <w:sz w:val="28"/>
          <w:lang w:val="en-GB"/>
        </w:rPr>
        <w:t xml:space="preserve"> the dead wood volume is high (&gt;70 m</w:t>
      </w:r>
      <w:r w:rsidRPr="00210409">
        <w:rPr>
          <w:sz w:val="28"/>
          <w:vertAlign w:val="superscript"/>
          <w:lang w:val="en-GB"/>
        </w:rPr>
        <w:t>3</w:t>
      </w:r>
      <w:r w:rsidRPr="00210409">
        <w:rPr>
          <w:sz w:val="28"/>
          <w:lang w:val="en-GB"/>
        </w:rPr>
        <w:t xml:space="preserve">/ha) as and the area of the crown (close to </w:t>
      </w:r>
      <w:smartTag w:uri="urn:schemas-microsoft-com:office:smarttags" w:element="metricconverter">
        <w:smartTagPr>
          <w:attr w:name="ProductID" w:val="50 m2"/>
        </w:smartTagPr>
        <w:r w:rsidRPr="00210409">
          <w:rPr>
            <w:sz w:val="28"/>
            <w:lang w:val="en-GB"/>
          </w:rPr>
          <w:t>50 m</w:t>
        </w:r>
        <w:r w:rsidRPr="00210409">
          <w:rPr>
            <w:sz w:val="28"/>
            <w:vertAlign w:val="superscript"/>
            <w:lang w:val="en-GB"/>
          </w:rPr>
          <w:t>2</w:t>
        </w:r>
      </w:smartTag>
      <w:r w:rsidRPr="00210409">
        <w:rPr>
          <w:sz w:val="28"/>
          <w:lang w:val="en-GB"/>
        </w:rPr>
        <w:t>). Very high is a number of the natural regeneration in beech primeval forests (&gt;25,000 ha</w:t>
      </w:r>
      <w:r w:rsidRPr="00210409">
        <w:rPr>
          <w:sz w:val="28"/>
          <w:vertAlign w:val="superscript"/>
          <w:lang w:val="en-GB"/>
        </w:rPr>
        <w:t>-1</w:t>
      </w:r>
      <w:r w:rsidRPr="00210409">
        <w:rPr>
          <w:sz w:val="28"/>
          <w:lang w:val="en-GB"/>
        </w:rPr>
        <w:t>) and European beech has no more a predominance here – parts of Beech, Sycamore, and Maple practically are the same in a species composition (Table 1, Fig. 1).</w:t>
      </w:r>
    </w:p>
    <w:p w:rsidR="006339A7" w:rsidRPr="00210409" w:rsidRDefault="006339A7" w:rsidP="00210409">
      <w:pPr>
        <w:ind w:firstLine="426"/>
        <w:jc w:val="both"/>
        <w:rPr>
          <w:sz w:val="28"/>
          <w:lang w:val="en-GB"/>
        </w:rPr>
      </w:pPr>
      <w:r w:rsidRPr="00210409">
        <w:rPr>
          <w:sz w:val="28"/>
          <w:lang w:val="en-GB"/>
        </w:rPr>
        <w:t>Lying deadwood volume is a strong variable parameter of the beech virgin forest, but on each of the 40 plots the deadwood is present: the species composition (</w:t>
      </w:r>
      <w:proofErr w:type="gramStart"/>
      <w:r w:rsidRPr="00210409">
        <w:rPr>
          <w:sz w:val="28"/>
          <w:lang w:val="en-GB"/>
        </w:rPr>
        <w:t>%</w:t>
      </w:r>
      <w:proofErr w:type="gramEnd"/>
      <w:r w:rsidRPr="00210409">
        <w:rPr>
          <w:sz w:val="28"/>
          <w:lang w:val="en-GB"/>
        </w:rPr>
        <w:t xml:space="preserve">) is 96Beech4Sycamore0Ash; distribution on the degree of decay is between the still fresh deadwood (first degree – 11.8 %), the beginning decay deadwood (second – 17.4), advanced decay deadwood (third – 28.7) and rotten deadwood (fourth – 42.1 %). Although this element is everywhere in the virgin forest, but lying deadwood for example of first degree of decay is present only on 26 from 40 plots and its volume variation is the largest among the four degrees – from 0.0 to 89.2 m3/ha (&gt; 100 %). In our </w:t>
      </w:r>
      <w:proofErr w:type="gramStart"/>
      <w:r w:rsidRPr="00210409">
        <w:rPr>
          <w:sz w:val="28"/>
          <w:lang w:val="en-GB"/>
        </w:rPr>
        <w:t>opinion</w:t>
      </w:r>
      <w:proofErr w:type="gramEnd"/>
      <w:r w:rsidRPr="00210409">
        <w:rPr>
          <w:sz w:val="28"/>
          <w:lang w:val="en-GB"/>
        </w:rPr>
        <w:t xml:space="preserve"> it is because an appearance of a fresh lying deadwood in the virgin forests is a random (casual but native) fact.</w:t>
      </w:r>
    </w:p>
    <w:p w:rsidR="006339A7" w:rsidRPr="00210409" w:rsidRDefault="006339A7" w:rsidP="00210409">
      <w:pPr>
        <w:ind w:firstLine="426"/>
        <w:jc w:val="both"/>
        <w:rPr>
          <w:sz w:val="28"/>
          <w:lang w:val="en-GB"/>
        </w:rPr>
      </w:pPr>
    </w:p>
    <w:p w:rsidR="006339A7" w:rsidRPr="00210409" w:rsidRDefault="006339A7" w:rsidP="00210409">
      <w:pPr>
        <w:jc w:val="center"/>
        <w:rPr>
          <w:sz w:val="28"/>
          <w:lang w:val="en-GB"/>
        </w:rPr>
      </w:pPr>
      <w:r w:rsidRPr="00210409">
        <w:rPr>
          <w:sz w:val="28"/>
          <w:lang w:val="en-GB"/>
        </w:rPr>
        <w:t xml:space="preserve">Table 1. Basic parameters for </w:t>
      </w:r>
      <w:smartTag w:uri="urn:schemas-microsoft-com:office:smarttags" w:element="metricconverter">
        <w:smartTagPr>
          <w:attr w:name="ProductID" w:val="10 hectares"/>
        </w:smartTagPr>
        <w:r w:rsidRPr="00210409">
          <w:rPr>
            <w:sz w:val="28"/>
            <w:lang w:val="en-GB"/>
          </w:rPr>
          <w:t>10 hectares</w:t>
        </w:r>
      </w:smartTag>
      <w:r w:rsidRPr="00210409">
        <w:rPr>
          <w:sz w:val="28"/>
          <w:lang w:val="en-GB"/>
        </w:rPr>
        <w:t xml:space="preserve"> of the primeval beech forest in the Ukrainian Carpathians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701"/>
        <w:gridCol w:w="709"/>
        <w:gridCol w:w="850"/>
        <w:gridCol w:w="1134"/>
        <w:gridCol w:w="851"/>
        <w:gridCol w:w="992"/>
        <w:gridCol w:w="993"/>
        <w:gridCol w:w="1133"/>
      </w:tblGrid>
      <w:tr w:rsidR="006339A7" w:rsidRPr="00210409" w:rsidTr="008D1D46">
        <w:trPr>
          <w:cantSplit/>
          <w:trHeight w:val="1367"/>
        </w:trPr>
        <w:tc>
          <w:tcPr>
            <w:tcW w:w="1384" w:type="dxa"/>
            <w:vAlign w:val="center"/>
          </w:tcPr>
          <w:p w:rsidR="006339A7" w:rsidRPr="00210409" w:rsidRDefault="006339A7" w:rsidP="00210409">
            <w:pPr>
              <w:ind w:left="-57" w:right="-57"/>
              <w:jc w:val="center"/>
              <w:rPr>
                <w:sz w:val="28"/>
                <w:lang w:val="en-GB"/>
              </w:rPr>
            </w:pPr>
            <w:r w:rsidRPr="00210409">
              <w:rPr>
                <w:sz w:val="28"/>
                <w:lang w:val="en-GB"/>
              </w:rPr>
              <w:t>Para</w:t>
            </w:r>
            <w:r w:rsidRPr="00210409">
              <w:rPr>
                <w:sz w:val="28"/>
                <w:lang w:val="en-GB"/>
              </w:rPr>
              <w:softHyphen/>
              <w:t>meters</w:t>
            </w:r>
          </w:p>
        </w:tc>
        <w:tc>
          <w:tcPr>
            <w:tcW w:w="1701" w:type="dxa"/>
            <w:vAlign w:val="center"/>
          </w:tcPr>
          <w:p w:rsidR="006339A7" w:rsidRPr="00210409" w:rsidRDefault="006339A7" w:rsidP="00210409">
            <w:pPr>
              <w:ind w:left="-57" w:right="-57"/>
              <w:jc w:val="center"/>
              <w:rPr>
                <w:sz w:val="28"/>
                <w:lang w:val="en-GB"/>
              </w:rPr>
            </w:pPr>
            <w:r w:rsidRPr="00210409">
              <w:rPr>
                <w:sz w:val="28"/>
                <w:lang w:val="en-GB"/>
              </w:rPr>
              <w:t>Species com</w:t>
            </w:r>
            <w:r w:rsidRPr="00210409">
              <w:rPr>
                <w:sz w:val="28"/>
                <w:lang w:val="en-GB"/>
              </w:rPr>
              <w:softHyphen/>
              <w:t>posi</w:t>
            </w:r>
            <w:r w:rsidRPr="00210409">
              <w:rPr>
                <w:sz w:val="28"/>
                <w:lang w:val="en-GB"/>
              </w:rPr>
              <w:softHyphen/>
              <w:t>ti</w:t>
            </w:r>
            <w:r w:rsidRPr="00210409">
              <w:rPr>
                <w:sz w:val="28"/>
                <w:lang w:val="en-GB"/>
              </w:rPr>
              <w:softHyphen/>
              <w:t>on, % (stand</w:t>
            </w:r>
            <w:r w:rsidRPr="00210409">
              <w:rPr>
                <w:b/>
                <w:sz w:val="28"/>
                <w:lang w:val="en-GB"/>
              </w:rPr>
              <w:t xml:space="preserve"> </w:t>
            </w:r>
            <w:r w:rsidRPr="00210409">
              <w:rPr>
                <w:sz w:val="28"/>
                <w:lang w:val="en-GB"/>
              </w:rPr>
              <w:t>/ natural regenera</w:t>
            </w:r>
            <w:r w:rsidRPr="00210409">
              <w:rPr>
                <w:sz w:val="28"/>
                <w:lang w:val="en-GB"/>
              </w:rPr>
              <w:softHyphen/>
              <w:t>tion)</w:t>
            </w:r>
          </w:p>
        </w:tc>
        <w:tc>
          <w:tcPr>
            <w:tcW w:w="709" w:type="dxa"/>
            <w:vAlign w:val="center"/>
          </w:tcPr>
          <w:p w:rsidR="006339A7" w:rsidRPr="00210409" w:rsidRDefault="006339A7" w:rsidP="00210409">
            <w:pPr>
              <w:ind w:left="-57" w:right="-57"/>
              <w:jc w:val="center"/>
              <w:rPr>
                <w:sz w:val="28"/>
                <w:lang w:val="en-GB"/>
              </w:rPr>
            </w:pPr>
            <w:proofErr w:type="spellStart"/>
            <w:r w:rsidRPr="00210409">
              <w:rPr>
                <w:sz w:val="28"/>
                <w:lang w:val="en-GB"/>
              </w:rPr>
              <w:t>Н</w:t>
            </w:r>
            <w:r w:rsidRPr="00210409">
              <w:rPr>
                <w:sz w:val="28"/>
                <w:vertAlign w:val="subscript"/>
                <w:lang w:val="en-GB"/>
              </w:rPr>
              <w:t>dom</w:t>
            </w:r>
            <w:proofErr w:type="spellEnd"/>
            <w:r w:rsidRPr="00210409">
              <w:rPr>
                <w:sz w:val="28"/>
                <w:lang w:val="en-GB"/>
              </w:rPr>
              <w:t>, m</w:t>
            </w:r>
          </w:p>
        </w:tc>
        <w:tc>
          <w:tcPr>
            <w:tcW w:w="850" w:type="dxa"/>
            <w:vAlign w:val="center"/>
          </w:tcPr>
          <w:p w:rsidR="006339A7" w:rsidRPr="00210409" w:rsidRDefault="006339A7" w:rsidP="00210409">
            <w:pPr>
              <w:ind w:left="-57" w:right="-57"/>
              <w:jc w:val="center"/>
              <w:rPr>
                <w:sz w:val="28"/>
                <w:lang w:val="en-GB"/>
              </w:rPr>
            </w:pPr>
            <w:r w:rsidRPr="00210409">
              <w:rPr>
                <w:sz w:val="28"/>
                <w:lang w:val="en-GB"/>
              </w:rPr>
              <w:t>G, m</w:t>
            </w:r>
            <w:r w:rsidRPr="00210409">
              <w:rPr>
                <w:sz w:val="28"/>
                <w:vertAlign w:val="superscript"/>
                <w:lang w:val="en-GB"/>
              </w:rPr>
              <w:t>2</w:t>
            </w:r>
            <w:r w:rsidRPr="00210409">
              <w:rPr>
                <w:sz w:val="28"/>
                <w:lang w:val="en-GB"/>
              </w:rPr>
              <w:t>/ha</w:t>
            </w:r>
          </w:p>
        </w:tc>
        <w:tc>
          <w:tcPr>
            <w:tcW w:w="1134" w:type="dxa"/>
            <w:vAlign w:val="center"/>
          </w:tcPr>
          <w:p w:rsidR="006339A7" w:rsidRPr="00210409" w:rsidRDefault="006339A7" w:rsidP="00210409">
            <w:pPr>
              <w:ind w:left="-57" w:right="-57"/>
              <w:jc w:val="center"/>
              <w:rPr>
                <w:sz w:val="28"/>
                <w:lang w:val="en-GB"/>
              </w:rPr>
            </w:pPr>
            <w:r w:rsidRPr="00210409">
              <w:rPr>
                <w:sz w:val="28"/>
                <w:lang w:val="en-GB"/>
              </w:rPr>
              <w:t>Number of trees per ha</w:t>
            </w:r>
          </w:p>
        </w:tc>
        <w:tc>
          <w:tcPr>
            <w:tcW w:w="851" w:type="dxa"/>
            <w:vAlign w:val="center"/>
          </w:tcPr>
          <w:p w:rsidR="006339A7" w:rsidRPr="00210409" w:rsidRDefault="006339A7" w:rsidP="00210409">
            <w:pPr>
              <w:ind w:left="-57" w:right="-57"/>
              <w:jc w:val="center"/>
              <w:rPr>
                <w:sz w:val="28"/>
                <w:lang w:val="en-GB"/>
              </w:rPr>
            </w:pPr>
            <w:r w:rsidRPr="00210409">
              <w:rPr>
                <w:sz w:val="28"/>
                <w:lang w:val="en-GB"/>
              </w:rPr>
              <w:t>Wood volu</w:t>
            </w:r>
            <w:r w:rsidRPr="00210409">
              <w:rPr>
                <w:sz w:val="28"/>
                <w:lang w:val="en-GB"/>
              </w:rPr>
              <w:softHyphen/>
              <w:t>me, m</w:t>
            </w:r>
            <w:r w:rsidRPr="00210409">
              <w:rPr>
                <w:sz w:val="28"/>
                <w:vertAlign w:val="superscript"/>
                <w:lang w:val="en-GB"/>
              </w:rPr>
              <w:t>3</w:t>
            </w:r>
            <w:r w:rsidRPr="00210409">
              <w:rPr>
                <w:sz w:val="28"/>
                <w:lang w:val="en-GB"/>
              </w:rPr>
              <w:t>/ha</w:t>
            </w:r>
          </w:p>
        </w:tc>
        <w:tc>
          <w:tcPr>
            <w:tcW w:w="992" w:type="dxa"/>
            <w:vAlign w:val="center"/>
          </w:tcPr>
          <w:p w:rsidR="006339A7" w:rsidRPr="00210409" w:rsidRDefault="006339A7" w:rsidP="00210409">
            <w:pPr>
              <w:ind w:left="-57" w:right="-57"/>
              <w:jc w:val="center"/>
              <w:rPr>
                <w:sz w:val="28"/>
                <w:lang w:val="en-GB"/>
              </w:rPr>
            </w:pPr>
            <w:r w:rsidRPr="00210409">
              <w:rPr>
                <w:sz w:val="28"/>
                <w:lang w:val="en-GB"/>
              </w:rPr>
              <w:t>Lying dead</w:t>
            </w:r>
            <w:r w:rsidRPr="00210409">
              <w:rPr>
                <w:sz w:val="28"/>
                <w:lang w:val="en-GB"/>
              </w:rPr>
              <w:softHyphen/>
              <w:t>wood, m</w:t>
            </w:r>
            <w:r w:rsidRPr="00210409">
              <w:rPr>
                <w:sz w:val="28"/>
                <w:vertAlign w:val="superscript"/>
                <w:lang w:val="en-GB"/>
              </w:rPr>
              <w:t>3</w:t>
            </w:r>
            <w:r w:rsidRPr="00210409">
              <w:rPr>
                <w:sz w:val="28"/>
                <w:lang w:val="en-GB"/>
              </w:rPr>
              <w:t>/ha</w:t>
            </w:r>
          </w:p>
        </w:tc>
        <w:tc>
          <w:tcPr>
            <w:tcW w:w="993" w:type="dxa"/>
            <w:vAlign w:val="center"/>
          </w:tcPr>
          <w:p w:rsidR="006339A7" w:rsidRPr="00210409" w:rsidRDefault="006339A7" w:rsidP="00210409">
            <w:pPr>
              <w:ind w:left="-57" w:right="-57"/>
              <w:jc w:val="center"/>
              <w:rPr>
                <w:sz w:val="28"/>
                <w:lang w:val="en-GB"/>
              </w:rPr>
            </w:pPr>
            <w:r w:rsidRPr="00210409">
              <w:rPr>
                <w:sz w:val="28"/>
                <w:lang w:val="en-GB"/>
              </w:rPr>
              <w:t>Area of the crown, m</w:t>
            </w:r>
            <w:r w:rsidRPr="00210409">
              <w:rPr>
                <w:sz w:val="28"/>
                <w:vertAlign w:val="superscript"/>
                <w:lang w:val="en-GB"/>
              </w:rPr>
              <w:t>2</w:t>
            </w:r>
          </w:p>
        </w:tc>
        <w:tc>
          <w:tcPr>
            <w:tcW w:w="1133" w:type="dxa"/>
            <w:vAlign w:val="center"/>
          </w:tcPr>
          <w:p w:rsidR="006339A7" w:rsidRPr="00210409" w:rsidRDefault="006339A7" w:rsidP="00210409">
            <w:pPr>
              <w:ind w:left="-57" w:right="-57"/>
              <w:jc w:val="center"/>
              <w:rPr>
                <w:sz w:val="28"/>
                <w:lang w:val="en-GB"/>
              </w:rPr>
            </w:pPr>
            <w:r w:rsidRPr="00210409">
              <w:rPr>
                <w:sz w:val="28"/>
                <w:lang w:val="en-GB"/>
              </w:rPr>
              <w:t>Natural regene</w:t>
            </w:r>
            <w:r w:rsidRPr="00210409">
              <w:rPr>
                <w:sz w:val="28"/>
                <w:lang w:val="en-GB"/>
              </w:rPr>
              <w:softHyphen/>
              <w:t>ration number per ha</w:t>
            </w:r>
          </w:p>
        </w:tc>
      </w:tr>
      <w:tr w:rsidR="006339A7" w:rsidRPr="00210409" w:rsidTr="008D1D46">
        <w:trPr>
          <w:cantSplit/>
        </w:trPr>
        <w:tc>
          <w:tcPr>
            <w:tcW w:w="1384" w:type="dxa"/>
          </w:tcPr>
          <w:p w:rsidR="006339A7" w:rsidRPr="00210409" w:rsidRDefault="006339A7" w:rsidP="00210409">
            <w:pPr>
              <w:ind w:left="-57" w:right="-57"/>
              <w:jc w:val="center"/>
              <w:rPr>
                <w:sz w:val="28"/>
                <w:lang w:val="en-GB"/>
              </w:rPr>
            </w:pPr>
            <w:r w:rsidRPr="00210409">
              <w:rPr>
                <w:sz w:val="28"/>
                <w:lang w:val="en-GB"/>
              </w:rPr>
              <w:t>Mean (M)</w:t>
            </w:r>
          </w:p>
        </w:tc>
        <w:tc>
          <w:tcPr>
            <w:tcW w:w="1701" w:type="dxa"/>
            <w:vMerge w:val="restart"/>
            <w:vAlign w:val="center"/>
          </w:tcPr>
          <w:p w:rsidR="006339A7" w:rsidRPr="00210409" w:rsidRDefault="006339A7" w:rsidP="00210409">
            <w:pPr>
              <w:ind w:left="-57" w:right="-57"/>
              <w:jc w:val="center"/>
              <w:rPr>
                <w:sz w:val="28"/>
                <w:lang w:val="en-GB"/>
              </w:rPr>
            </w:pPr>
            <w:r w:rsidRPr="00210409">
              <w:rPr>
                <w:sz w:val="28"/>
                <w:lang w:val="en-GB"/>
              </w:rPr>
              <w:t xml:space="preserve">95Beech 2Sycamore 2Ash 1Maple 0Elm </w:t>
            </w:r>
          </w:p>
          <w:p w:rsidR="006339A7" w:rsidRPr="00210409" w:rsidRDefault="006339A7" w:rsidP="00210409">
            <w:pPr>
              <w:ind w:left="-57" w:right="-57"/>
              <w:jc w:val="center"/>
              <w:rPr>
                <w:sz w:val="28"/>
                <w:lang w:val="en-GB"/>
              </w:rPr>
            </w:pPr>
            <w:r w:rsidRPr="00210409">
              <w:rPr>
                <w:sz w:val="28"/>
                <w:lang w:val="en-GB"/>
              </w:rPr>
              <w:t xml:space="preserve">/31Beech 29Sycamore 28Maple 9Ash 3Elm </w:t>
            </w:r>
          </w:p>
        </w:tc>
        <w:tc>
          <w:tcPr>
            <w:tcW w:w="709"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44,8</w:t>
            </w:r>
          </w:p>
        </w:tc>
        <w:tc>
          <w:tcPr>
            <w:tcW w:w="850"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42,3</w:t>
            </w:r>
          </w:p>
        </w:tc>
        <w:tc>
          <w:tcPr>
            <w:tcW w:w="1134"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288</w:t>
            </w:r>
          </w:p>
        </w:tc>
        <w:tc>
          <w:tcPr>
            <w:tcW w:w="851"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632</w:t>
            </w:r>
          </w:p>
        </w:tc>
        <w:tc>
          <w:tcPr>
            <w:tcW w:w="992"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72,2</w:t>
            </w:r>
          </w:p>
        </w:tc>
        <w:tc>
          <w:tcPr>
            <w:tcW w:w="99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48,9</w:t>
            </w:r>
          </w:p>
        </w:tc>
        <w:tc>
          <w:tcPr>
            <w:tcW w:w="113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25,21</w:t>
            </w:r>
          </w:p>
        </w:tc>
      </w:tr>
      <w:tr w:rsidR="006339A7" w:rsidRPr="00210409" w:rsidTr="008D1D46">
        <w:trPr>
          <w:cantSplit/>
        </w:trPr>
        <w:tc>
          <w:tcPr>
            <w:tcW w:w="1384" w:type="dxa"/>
          </w:tcPr>
          <w:p w:rsidR="006339A7" w:rsidRPr="00210409" w:rsidRDefault="006339A7" w:rsidP="00210409">
            <w:pPr>
              <w:ind w:left="-57" w:right="-57"/>
              <w:jc w:val="center"/>
              <w:rPr>
                <w:sz w:val="28"/>
                <w:lang w:val="en-GB"/>
              </w:rPr>
            </w:pPr>
            <w:r w:rsidRPr="00210409">
              <w:rPr>
                <w:sz w:val="28"/>
                <w:lang w:val="en-GB"/>
              </w:rPr>
              <w:lastRenderedPageBreak/>
              <w:t>Deviation (±m)</w:t>
            </w:r>
          </w:p>
        </w:tc>
        <w:tc>
          <w:tcPr>
            <w:tcW w:w="1701" w:type="dxa"/>
            <w:vMerge/>
            <w:vAlign w:val="center"/>
          </w:tcPr>
          <w:p w:rsidR="006339A7" w:rsidRPr="00210409" w:rsidRDefault="006339A7" w:rsidP="00210409">
            <w:pPr>
              <w:ind w:left="-57" w:right="-57"/>
              <w:jc w:val="center"/>
              <w:rPr>
                <w:sz w:val="28"/>
                <w:lang w:val="en-GB"/>
              </w:rPr>
            </w:pPr>
          </w:p>
        </w:tc>
        <w:tc>
          <w:tcPr>
            <w:tcW w:w="709"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0,42</w:t>
            </w:r>
          </w:p>
        </w:tc>
        <w:tc>
          <w:tcPr>
            <w:tcW w:w="850"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1,17</w:t>
            </w:r>
          </w:p>
        </w:tc>
        <w:tc>
          <w:tcPr>
            <w:tcW w:w="1134"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10,8</w:t>
            </w:r>
          </w:p>
        </w:tc>
        <w:tc>
          <w:tcPr>
            <w:tcW w:w="851"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20,8</w:t>
            </w:r>
          </w:p>
        </w:tc>
        <w:tc>
          <w:tcPr>
            <w:tcW w:w="992"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6,4</w:t>
            </w:r>
          </w:p>
        </w:tc>
        <w:tc>
          <w:tcPr>
            <w:tcW w:w="99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2,82</w:t>
            </w:r>
          </w:p>
        </w:tc>
        <w:tc>
          <w:tcPr>
            <w:tcW w:w="113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2,88</w:t>
            </w:r>
          </w:p>
        </w:tc>
      </w:tr>
      <w:tr w:rsidR="006339A7" w:rsidRPr="00210409" w:rsidTr="008D1D46">
        <w:trPr>
          <w:cantSplit/>
        </w:trPr>
        <w:tc>
          <w:tcPr>
            <w:tcW w:w="1384" w:type="dxa"/>
          </w:tcPr>
          <w:p w:rsidR="006339A7" w:rsidRPr="00210409" w:rsidRDefault="006339A7" w:rsidP="00210409">
            <w:pPr>
              <w:ind w:left="-57" w:right="-57"/>
              <w:jc w:val="center"/>
              <w:rPr>
                <w:sz w:val="28"/>
                <w:lang w:val="en-GB"/>
              </w:rPr>
            </w:pPr>
            <w:r w:rsidRPr="00210409">
              <w:rPr>
                <w:sz w:val="28"/>
                <w:lang w:val="en-GB"/>
              </w:rPr>
              <w:t>Variation (v, %)</w:t>
            </w:r>
          </w:p>
        </w:tc>
        <w:tc>
          <w:tcPr>
            <w:tcW w:w="1701" w:type="dxa"/>
            <w:vMerge/>
            <w:vAlign w:val="center"/>
          </w:tcPr>
          <w:p w:rsidR="006339A7" w:rsidRPr="00210409" w:rsidRDefault="006339A7" w:rsidP="00210409">
            <w:pPr>
              <w:ind w:left="-57" w:right="-57"/>
              <w:jc w:val="center"/>
              <w:rPr>
                <w:sz w:val="28"/>
                <w:lang w:val="en-GB"/>
              </w:rPr>
            </w:pPr>
          </w:p>
        </w:tc>
        <w:tc>
          <w:tcPr>
            <w:tcW w:w="709"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7,2</w:t>
            </w:r>
          </w:p>
        </w:tc>
        <w:tc>
          <w:tcPr>
            <w:tcW w:w="850"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17,3</w:t>
            </w:r>
          </w:p>
        </w:tc>
        <w:tc>
          <w:tcPr>
            <w:tcW w:w="1134"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23,6</w:t>
            </w:r>
          </w:p>
        </w:tc>
        <w:tc>
          <w:tcPr>
            <w:tcW w:w="851"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20,6</w:t>
            </w:r>
          </w:p>
        </w:tc>
        <w:tc>
          <w:tcPr>
            <w:tcW w:w="992"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56,1</w:t>
            </w:r>
          </w:p>
        </w:tc>
        <w:tc>
          <w:tcPr>
            <w:tcW w:w="99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36,5</w:t>
            </w:r>
          </w:p>
        </w:tc>
        <w:tc>
          <w:tcPr>
            <w:tcW w:w="113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72,2</w:t>
            </w:r>
          </w:p>
        </w:tc>
      </w:tr>
      <w:tr w:rsidR="006339A7" w:rsidRPr="00210409" w:rsidTr="008D1D46">
        <w:trPr>
          <w:cantSplit/>
        </w:trPr>
        <w:tc>
          <w:tcPr>
            <w:tcW w:w="1384" w:type="dxa"/>
          </w:tcPr>
          <w:p w:rsidR="006339A7" w:rsidRPr="00210409" w:rsidRDefault="006339A7" w:rsidP="00210409">
            <w:pPr>
              <w:ind w:left="-57" w:right="-57"/>
              <w:jc w:val="center"/>
              <w:rPr>
                <w:sz w:val="28"/>
                <w:lang w:val="en-GB"/>
              </w:rPr>
            </w:pPr>
            <w:r w:rsidRPr="00210409">
              <w:rPr>
                <w:sz w:val="28"/>
                <w:lang w:val="en-GB"/>
              </w:rPr>
              <w:t>Precision (P, %)</w:t>
            </w:r>
          </w:p>
        </w:tc>
        <w:tc>
          <w:tcPr>
            <w:tcW w:w="1701" w:type="dxa"/>
            <w:vMerge/>
            <w:vAlign w:val="center"/>
          </w:tcPr>
          <w:p w:rsidR="006339A7" w:rsidRPr="00210409" w:rsidRDefault="006339A7" w:rsidP="00210409">
            <w:pPr>
              <w:ind w:left="-57" w:right="-57"/>
              <w:jc w:val="center"/>
              <w:rPr>
                <w:sz w:val="28"/>
                <w:lang w:val="en-GB"/>
              </w:rPr>
            </w:pPr>
          </w:p>
        </w:tc>
        <w:tc>
          <w:tcPr>
            <w:tcW w:w="709"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1,2</w:t>
            </w:r>
          </w:p>
        </w:tc>
        <w:tc>
          <w:tcPr>
            <w:tcW w:w="850"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2,8</w:t>
            </w:r>
          </w:p>
        </w:tc>
        <w:tc>
          <w:tcPr>
            <w:tcW w:w="1134"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3,7</w:t>
            </w:r>
          </w:p>
        </w:tc>
        <w:tc>
          <w:tcPr>
            <w:tcW w:w="851"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3,3</w:t>
            </w:r>
          </w:p>
        </w:tc>
        <w:tc>
          <w:tcPr>
            <w:tcW w:w="992"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8,9</w:t>
            </w:r>
          </w:p>
        </w:tc>
        <w:tc>
          <w:tcPr>
            <w:tcW w:w="99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5,8</w:t>
            </w:r>
          </w:p>
        </w:tc>
        <w:tc>
          <w:tcPr>
            <w:tcW w:w="1133" w:type="dxa"/>
            <w:vAlign w:val="center"/>
          </w:tcPr>
          <w:p w:rsidR="006339A7" w:rsidRPr="00210409" w:rsidRDefault="006339A7" w:rsidP="00210409">
            <w:pPr>
              <w:ind w:left="-57" w:right="-57"/>
              <w:jc w:val="right"/>
              <w:rPr>
                <w:snapToGrid w:val="0"/>
                <w:sz w:val="28"/>
                <w:lang w:val="en-GB" w:eastAsia="ru-RU"/>
              </w:rPr>
            </w:pPr>
            <w:r w:rsidRPr="00210409">
              <w:rPr>
                <w:snapToGrid w:val="0"/>
                <w:sz w:val="28"/>
                <w:lang w:val="en-GB" w:eastAsia="ru-RU"/>
              </w:rPr>
              <w:t>11,4</w:t>
            </w:r>
          </w:p>
        </w:tc>
      </w:tr>
    </w:tbl>
    <w:p w:rsidR="006339A7" w:rsidRPr="00210409" w:rsidRDefault="006339A7" w:rsidP="00210409">
      <w:pPr>
        <w:rPr>
          <w:sz w:val="28"/>
          <w:lang w:val="en-GB"/>
        </w:rPr>
      </w:pPr>
    </w:p>
    <w:p w:rsidR="006339A7" w:rsidRPr="00210409" w:rsidRDefault="006339A7" w:rsidP="00210409">
      <w:pPr>
        <w:jc w:val="center"/>
        <w:rPr>
          <w:sz w:val="28"/>
          <w:lang w:val="en-GB"/>
        </w:rPr>
      </w:pPr>
      <w:r w:rsidRPr="00210409">
        <w:rPr>
          <w:noProof/>
          <w:sz w:val="28"/>
        </w:rPr>
        <w:drawing>
          <wp:inline distT="0" distB="0" distL="0" distR="0">
            <wp:extent cx="5705475" cy="3267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3267075"/>
                    </a:xfrm>
                    <a:prstGeom prst="rect">
                      <a:avLst/>
                    </a:prstGeom>
                    <a:noFill/>
                    <a:ln>
                      <a:noFill/>
                    </a:ln>
                  </pic:spPr>
                </pic:pic>
              </a:graphicData>
            </a:graphic>
          </wp:inline>
        </w:drawing>
      </w:r>
    </w:p>
    <w:p w:rsidR="006339A7" w:rsidRPr="00210409" w:rsidRDefault="006339A7" w:rsidP="00210409">
      <w:pPr>
        <w:jc w:val="center"/>
        <w:rPr>
          <w:sz w:val="28"/>
          <w:lang w:val="en-GB"/>
        </w:rPr>
      </w:pPr>
      <w:r w:rsidRPr="00210409">
        <w:rPr>
          <w:sz w:val="28"/>
          <w:lang w:val="en-GB"/>
        </w:rPr>
        <w:t>Figure 1 – Dynamics of the diameter distribution (trees/ha) in the primeval beech forest and its comparison with a natural beech forest</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 xml:space="preserve">In the natural regeneration of beech virgin forest dominated Beech, Sycamore and Maple. Ash representation is considerable too, and </w:t>
      </w:r>
      <w:proofErr w:type="gramStart"/>
      <w:r w:rsidRPr="00210409">
        <w:rPr>
          <w:sz w:val="28"/>
          <w:lang w:val="en-GB"/>
        </w:rPr>
        <w:t>Elm is only represented by some trees</w:t>
      </w:r>
      <w:proofErr w:type="gramEnd"/>
      <w:r w:rsidRPr="00210409">
        <w:rPr>
          <w:sz w:val="28"/>
          <w:lang w:val="en-GB"/>
        </w:rPr>
        <w:t>. We did not find the natural regeneration of Birch (</w:t>
      </w:r>
      <w:proofErr w:type="spellStart"/>
      <w:r w:rsidRPr="00210409">
        <w:rPr>
          <w:sz w:val="28"/>
          <w:lang w:val="en-GB"/>
        </w:rPr>
        <w:t>Betula</w:t>
      </w:r>
      <w:proofErr w:type="spellEnd"/>
      <w:r w:rsidRPr="00210409">
        <w:rPr>
          <w:sz w:val="28"/>
          <w:lang w:val="en-GB"/>
        </w:rPr>
        <w:t xml:space="preserve"> </w:t>
      </w:r>
      <w:proofErr w:type="spellStart"/>
      <w:r w:rsidRPr="00210409">
        <w:rPr>
          <w:sz w:val="28"/>
          <w:lang w:val="en-GB"/>
        </w:rPr>
        <w:t>verrucosa</w:t>
      </w:r>
      <w:proofErr w:type="spellEnd"/>
      <w:r w:rsidRPr="00210409">
        <w:rPr>
          <w:sz w:val="28"/>
          <w:lang w:val="en-GB"/>
        </w:rPr>
        <w:t xml:space="preserve"> </w:t>
      </w:r>
      <w:proofErr w:type="spellStart"/>
      <w:r w:rsidRPr="00210409">
        <w:rPr>
          <w:sz w:val="28"/>
          <w:lang w:val="en-GB"/>
        </w:rPr>
        <w:t>Ehrh</w:t>
      </w:r>
      <w:proofErr w:type="spellEnd"/>
      <w:r w:rsidRPr="00210409">
        <w:rPr>
          <w:sz w:val="28"/>
          <w:lang w:val="en-GB"/>
        </w:rPr>
        <w:t>.) and Cherry (</w:t>
      </w:r>
      <w:proofErr w:type="spellStart"/>
      <w:r w:rsidRPr="00210409">
        <w:rPr>
          <w:sz w:val="28"/>
          <w:lang w:val="en-GB"/>
        </w:rPr>
        <w:t>Prunus</w:t>
      </w:r>
      <w:proofErr w:type="spellEnd"/>
      <w:r w:rsidRPr="00210409">
        <w:rPr>
          <w:sz w:val="28"/>
          <w:lang w:val="en-GB"/>
        </w:rPr>
        <w:t xml:space="preserve"> </w:t>
      </w:r>
      <w:proofErr w:type="spellStart"/>
      <w:r w:rsidRPr="00210409">
        <w:rPr>
          <w:sz w:val="28"/>
          <w:lang w:val="en-GB"/>
        </w:rPr>
        <w:t>avium</w:t>
      </w:r>
      <w:proofErr w:type="spellEnd"/>
      <w:r w:rsidRPr="00210409">
        <w:rPr>
          <w:sz w:val="28"/>
          <w:lang w:val="en-GB"/>
        </w:rPr>
        <w:t xml:space="preserve"> L.) on our plots, although some trees of these species growth in the primeval beech forests (out the plot). Height distribution of the natural regeneration has a decreasing type but not so clear as diameter distribution (Figure 2). Correlation between parameters of the beech virgin forest stand and the surrounding circular plots trees with the number of natural regeneration </w:t>
      </w:r>
      <w:proofErr w:type="gramStart"/>
      <w:r w:rsidRPr="00210409">
        <w:rPr>
          <w:sz w:val="28"/>
          <w:lang w:val="en-GB"/>
        </w:rPr>
        <w:t>was calculated</w:t>
      </w:r>
      <w:proofErr w:type="gramEnd"/>
      <w:r w:rsidRPr="00210409">
        <w:rPr>
          <w:sz w:val="28"/>
          <w:lang w:val="en-GB"/>
        </w:rPr>
        <w:t xml:space="preserve"> according to the trees map. The closest is a direct correlation between the wood volume and number of natural regeneration but this relationship is weak according to the correlation coefficient.  Weak inverse correlation between the deadwood volume of third degree of decay and the natural regeneration number identified too. Direct relationship of the tree number with the natural regeneration number is very weak or almost missing. Clear relationships </w:t>
      </w:r>
      <w:proofErr w:type="gramStart"/>
      <w:r w:rsidRPr="00210409">
        <w:rPr>
          <w:sz w:val="28"/>
          <w:lang w:val="en-GB"/>
        </w:rPr>
        <w:t>were diagnosed</w:t>
      </w:r>
      <w:proofErr w:type="gramEnd"/>
      <w:r w:rsidRPr="00210409">
        <w:rPr>
          <w:sz w:val="28"/>
          <w:lang w:val="en-GB"/>
        </w:rPr>
        <w:t xml:space="preserve"> between the natural regeneration number of some species and some height groups with parameters of nearest trees. Clear inverse correlations are between the number of Elm natural regeneration of 10-</w:t>
      </w:r>
      <w:smartTag w:uri="urn:schemas-microsoft-com:office:smarttags" w:element="metricconverter">
        <w:smartTagPr>
          <w:attr w:name="ProductID" w:val="30 cm"/>
        </w:smartTagPr>
        <w:r w:rsidRPr="00210409">
          <w:rPr>
            <w:sz w:val="28"/>
            <w:lang w:val="en-GB"/>
          </w:rPr>
          <w:t>30 cm</w:t>
        </w:r>
      </w:smartTag>
      <w:r w:rsidRPr="00210409">
        <w:rPr>
          <w:sz w:val="28"/>
          <w:lang w:val="en-GB"/>
        </w:rPr>
        <w:t xml:space="preserve"> height with a distance to </w:t>
      </w:r>
      <w:proofErr w:type="gramStart"/>
      <w:r w:rsidRPr="00210409">
        <w:rPr>
          <w:sz w:val="28"/>
          <w:lang w:val="en-GB"/>
        </w:rPr>
        <w:t>3</w:t>
      </w:r>
      <w:proofErr w:type="gramEnd"/>
      <w:r w:rsidRPr="00210409">
        <w:rPr>
          <w:sz w:val="28"/>
          <w:lang w:val="en-GB"/>
        </w:rPr>
        <w:t xml:space="preserve"> </w:t>
      </w:r>
      <w:bookmarkStart w:id="3" w:name="OLE_LINK4"/>
      <w:r w:rsidRPr="00210409">
        <w:rPr>
          <w:sz w:val="28"/>
          <w:lang w:val="en-GB"/>
        </w:rPr>
        <w:t xml:space="preserve">nearest </w:t>
      </w:r>
      <w:bookmarkEnd w:id="3"/>
      <w:r w:rsidRPr="00210409">
        <w:rPr>
          <w:sz w:val="28"/>
          <w:lang w:val="en-GB"/>
        </w:rPr>
        <w:t>trees (r = - 0,940) and between the number of Sycamore seed</w:t>
      </w:r>
      <w:r w:rsidRPr="00210409">
        <w:rPr>
          <w:sz w:val="28"/>
          <w:lang w:val="en-GB"/>
        </w:rPr>
        <w:softHyphen/>
        <w:t xml:space="preserve">lings of more than </w:t>
      </w:r>
      <w:smartTag w:uri="urn:schemas-microsoft-com:office:smarttags" w:element="metricconverter">
        <w:smartTagPr>
          <w:attr w:name="ProductID" w:val="300 cm"/>
        </w:smartTagPr>
        <w:r w:rsidRPr="00210409">
          <w:rPr>
            <w:sz w:val="28"/>
            <w:lang w:val="en-GB"/>
          </w:rPr>
          <w:t>300 cm</w:t>
        </w:r>
      </w:smartTag>
      <w:r w:rsidRPr="00210409">
        <w:rPr>
          <w:sz w:val="28"/>
          <w:lang w:val="en-GB"/>
        </w:rPr>
        <w:t xml:space="preserve"> height with a distance to 12 nearest trees (r = - 0,848).</w:t>
      </w:r>
    </w:p>
    <w:p w:rsidR="006339A7" w:rsidRPr="00210409" w:rsidRDefault="006339A7" w:rsidP="00210409">
      <w:pPr>
        <w:jc w:val="both"/>
        <w:rPr>
          <w:sz w:val="28"/>
          <w:lang w:val="en-GB"/>
        </w:rPr>
      </w:pPr>
      <w:r w:rsidRPr="00210409">
        <w:rPr>
          <w:noProof/>
          <w:sz w:val="28"/>
        </w:rPr>
        <w:lastRenderedPageBreak/>
        <w:drawing>
          <wp:inline distT="0" distB="0" distL="0" distR="0">
            <wp:extent cx="6115050" cy="33051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3305175"/>
                    </a:xfrm>
                    <a:prstGeom prst="rect">
                      <a:avLst/>
                    </a:prstGeom>
                    <a:noFill/>
                    <a:ln>
                      <a:noFill/>
                    </a:ln>
                  </pic:spPr>
                </pic:pic>
              </a:graphicData>
            </a:graphic>
          </wp:inline>
        </w:drawing>
      </w:r>
    </w:p>
    <w:p w:rsidR="006339A7" w:rsidRPr="00210409" w:rsidRDefault="006339A7" w:rsidP="00210409">
      <w:pPr>
        <w:ind w:left="-142" w:right="-144"/>
        <w:jc w:val="center"/>
        <w:rPr>
          <w:sz w:val="28"/>
          <w:lang w:val="en-GB"/>
        </w:rPr>
      </w:pPr>
      <w:r w:rsidRPr="00210409">
        <w:rPr>
          <w:sz w:val="28"/>
          <w:lang w:val="en-GB"/>
        </w:rPr>
        <w:t>Figure 2. Distribution of the natural regeneration number (ha</w:t>
      </w:r>
      <w:r w:rsidRPr="00210409">
        <w:rPr>
          <w:sz w:val="28"/>
          <w:vertAlign w:val="superscript"/>
          <w:lang w:val="en-GB"/>
        </w:rPr>
        <w:t>-1</w:t>
      </w:r>
      <w:r w:rsidRPr="00210409">
        <w:rPr>
          <w:sz w:val="28"/>
          <w:lang w:val="en-GB"/>
        </w:rPr>
        <w:t>) on height groups (cm)</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 xml:space="preserve">Annual changes of basic parameters for </w:t>
      </w:r>
      <w:smartTag w:uri="urn:schemas-microsoft-com:office:smarttags" w:element="metricconverter">
        <w:smartTagPr>
          <w:attr w:name="ProductID" w:val="10 ha"/>
        </w:smartTagPr>
        <w:r w:rsidRPr="00210409">
          <w:rPr>
            <w:sz w:val="28"/>
            <w:lang w:val="en-GB"/>
          </w:rPr>
          <w:t>10 ha</w:t>
        </w:r>
      </w:smartTag>
      <w:r w:rsidRPr="00210409">
        <w:rPr>
          <w:sz w:val="28"/>
          <w:lang w:val="en-GB"/>
        </w:rPr>
        <w:t xml:space="preserve"> plot </w:t>
      </w:r>
      <w:proofErr w:type="gramStart"/>
      <w:r w:rsidRPr="00210409">
        <w:rPr>
          <w:sz w:val="28"/>
          <w:lang w:val="en-GB"/>
        </w:rPr>
        <w:t>were identified</w:t>
      </w:r>
      <w:proofErr w:type="gramEnd"/>
      <w:r w:rsidRPr="00210409">
        <w:rPr>
          <w:sz w:val="28"/>
          <w:lang w:val="en-GB"/>
        </w:rPr>
        <w:t xml:space="preserve"> in addition to spatial variability of the virgin beech forest. Figure </w:t>
      </w:r>
      <w:proofErr w:type="gramStart"/>
      <w:r w:rsidRPr="00210409">
        <w:rPr>
          <w:sz w:val="28"/>
          <w:lang w:val="en-GB"/>
        </w:rPr>
        <w:t>1</w:t>
      </w:r>
      <w:proofErr w:type="gramEnd"/>
      <w:r w:rsidRPr="00210409">
        <w:rPr>
          <w:sz w:val="28"/>
          <w:lang w:val="en-GB"/>
        </w:rPr>
        <w:t xml:space="preserve"> shows that according to the three inventories (BPF-2000, BPF-2005, BPF-2010) the diameter distribution changes during 10 years in the direction of increasing the number of thinner trees. The largest increase (90 %) </w:t>
      </w:r>
      <w:proofErr w:type="gramStart"/>
      <w:r w:rsidRPr="00210409">
        <w:rPr>
          <w:sz w:val="28"/>
          <w:lang w:val="en-GB"/>
        </w:rPr>
        <w:t>was observed</w:t>
      </w:r>
      <w:proofErr w:type="gramEnd"/>
      <w:r w:rsidRPr="00210409">
        <w:rPr>
          <w:sz w:val="28"/>
          <w:lang w:val="en-GB"/>
        </w:rPr>
        <w:t xml:space="preserve"> for diameter groups of 12 and </w:t>
      </w:r>
      <w:smartTag w:uri="urn:schemas-microsoft-com:office:smarttags" w:element="metricconverter">
        <w:smartTagPr>
          <w:attr w:name="ProductID" w:val="16 cm"/>
        </w:smartTagPr>
        <w:r w:rsidRPr="00210409">
          <w:rPr>
            <w:sz w:val="28"/>
            <w:lang w:val="en-GB"/>
          </w:rPr>
          <w:t>16 cm</w:t>
        </w:r>
      </w:smartTag>
      <w:r w:rsidRPr="00210409">
        <w:rPr>
          <w:sz w:val="28"/>
          <w:lang w:val="en-GB"/>
        </w:rPr>
        <w:t xml:space="preserve"> with parallel reducing of the thickest trees number (&gt; </w:t>
      </w:r>
      <w:smartTag w:uri="urn:schemas-microsoft-com:office:smarttags" w:element="metricconverter">
        <w:smartTagPr>
          <w:attr w:name="ProductID" w:val="100 cm"/>
        </w:smartTagPr>
        <w:r w:rsidRPr="00210409">
          <w:rPr>
            <w:sz w:val="28"/>
            <w:lang w:val="en-GB"/>
          </w:rPr>
          <w:t>100 cm</w:t>
        </w:r>
      </w:smartTag>
      <w:r w:rsidRPr="00210409">
        <w:rPr>
          <w:sz w:val="28"/>
          <w:lang w:val="en-GB"/>
        </w:rPr>
        <w:t xml:space="preserve"> DBH). Diameter distribution of trees in natural beech forest (BNF-2012) is close to normal and its changes are going to form uneven-aged stand. </w:t>
      </w:r>
      <w:proofErr w:type="gramStart"/>
      <w:r w:rsidRPr="00210409">
        <w:rPr>
          <w:sz w:val="28"/>
          <w:lang w:val="en-GB"/>
        </w:rPr>
        <w:t>But</w:t>
      </w:r>
      <w:proofErr w:type="gramEnd"/>
      <w:r w:rsidRPr="00210409">
        <w:rPr>
          <w:sz w:val="28"/>
          <w:lang w:val="en-GB"/>
        </w:rPr>
        <w:t xml:space="preserve"> significant differences with the primeval beech forest are still clear. For example in natural beech forest there are no trees with DBH &gt;</w:t>
      </w:r>
      <w:smartTag w:uri="urn:schemas-microsoft-com:office:smarttags" w:element="metricconverter">
        <w:smartTagPr>
          <w:attr w:name="ProductID" w:val="88 cm"/>
        </w:smartTagPr>
        <w:r w:rsidRPr="00210409">
          <w:rPr>
            <w:sz w:val="28"/>
            <w:lang w:val="en-GB"/>
          </w:rPr>
          <w:t>88 cm</w:t>
        </w:r>
      </w:smartTag>
      <w:r w:rsidRPr="00210409">
        <w:rPr>
          <w:sz w:val="28"/>
          <w:lang w:val="en-GB"/>
        </w:rPr>
        <w:t>.</w:t>
      </w:r>
    </w:p>
    <w:p w:rsidR="006339A7" w:rsidRPr="00210409" w:rsidRDefault="006339A7" w:rsidP="00210409">
      <w:pPr>
        <w:ind w:firstLine="426"/>
        <w:jc w:val="both"/>
        <w:rPr>
          <w:sz w:val="28"/>
          <w:lang w:val="en-GB"/>
        </w:rPr>
      </w:pPr>
      <w:r w:rsidRPr="00210409">
        <w:rPr>
          <w:sz w:val="28"/>
          <w:lang w:val="en-GB"/>
        </w:rPr>
        <w:t xml:space="preserve">Structural mosaic of the primeval beech forest </w:t>
      </w:r>
      <w:proofErr w:type="gramStart"/>
      <w:r w:rsidRPr="00210409">
        <w:rPr>
          <w:sz w:val="28"/>
          <w:lang w:val="en-GB"/>
        </w:rPr>
        <w:t>was evaluated</w:t>
      </w:r>
      <w:proofErr w:type="gramEnd"/>
      <w:r w:rsidRPr="00210409">
        <w:rPr>
          <w:sz w:val="28"/>
          <w:lang w:val="en-GB"/>
        </w:rPr>
        <w:t xml:space="preserve"> on the level of </w:t>
      </w:r>
      <w:smartTag w:uri="urn:schemas-microsoft-com:office:smarttags" w:element="metricconverter">
        <w:smartTagPr>
          <w:attr w:name="ProductID" w:val="0.25 hectares"/>
        </w:smartTagPr>
        <w:r w:rsidRPr="00210409">
          <w:rPr>
            <w:sz w:val="28"/>
            <w:lang w:val="en-GB"/>
          </w:rPr>
          <w:t>0.25 hectares</w:t>
        </w:r>
      </w:smartTag>
      <w:r w:rsidRPr="00210409">
        <w:rPr>
          <w:sz w:val="28"/>
          <w:lang w:val="en-GB"/>
        </w:rPr>
        <w:t xml:space="preserve">. For so small area, the diameter distribution </w:t>
      </w:r>
      <w:proofErr w:type="gramStart"/>
      <w:r w:rsidRPr="00210409">
        <w:rPr>
          <w:sz w:val="28"/>
          <w:lang w:val="en-GB"/>
        </w:rPr>
        <w:t>was classified</w:t>
      </w:r>
      <w:proofErr w:type="gramEnd"/>
      <w:r w:rsidRPr="00210409">
        <w:rPr>
          <w:sz w:val="28"/>
          <w:lang w:val="en-GB"/>
        </w:rPr>
        <w:t xml:space="preserve"> according to data of 40 plots into one of three types: </w:t>
      </w:r>
    </w:p>
    <w:p w:rsidR="006339A7" w:rsidRPr="00210409" w:rsidRDefault="006339A7" w:rsidP="00210409">
      <w:pPr>
        <w:numPr>
          <w:ilvl w:val="0"/>
          <w:numId w:val="13"/>
        </w:numPr>
        <w:ind w:left="0" w:firstLine="426"/>
        <w:jc w:val="both"/>
        <w:rPr>
          <w:sz w:val="28"/>
          <w:lang w:val="en-GB"/>
        </w:rPr>
      </w:pPr>
      <w:r w:rsidRPr="00210409">
        <w:rPr>
          <w:sz w:val="28"/>
          <w:lang w:val="en-GB"/>
        </w:rPr>
        <w:t xml:space="preserve">decreasing (uneven-aged stand = 4-5 tree layers ) – the number of trees with DBH from 60 to </w:t>
      </w:r>
      <w:smartTag w:uri="urn:schemas-microsoft-com:office:smarttags" w:element="metricconverter">
        <w:smartTagPr>
          <w:attr w:name="ProductID" w:val="80 cm"/>
        </w:smartTagPr>
        <w:r w:rsidRPr="00210409">
          <w:rPr>
            <w:sz w:val="28"/>
            <w:lang w:val="en-GB"/>
          </w:rPr>
          <w:t>80 cm</w:t>
        </w:r>
      </w:smartTag>
      <w:r w:rsidRPr="00210409">
        <w:rPr>
          <w:sz w:val="28"/>
          <w:lang w:val="en-GB"/>
        </w:rPr>
        <w:t xml:space="preserve"> does not exceed 10 % from number of trees with </w:t>
      </w:r>
      <w:smartTag w:uri="urn:schemas-microsoft-com:office:smarttags" w:element="metricconverter">
        <w:smartTagPr>
          <w:attr w:name="ProductID" w:val="8 cm"/>
        </w:smartTagPr>
        <w:r w:rsidRPr="00210409">
          <w:rPr>
            <w:sz w:val="28"/>
            <w:lang w:val="en-GB"/>
          </w:rPr>
          <w:t>8 cm</w:t>
        </w:r>
      </w:smartTag>
      <w:r w:rsidRPr="00210409">
        <w:rPr>
          <w:sz w:val="28"/>
          <w:lang w:val="en-GB"/>
        </w:rPr>
        <w:t xml:space="preserve"> of DBH; </w:t>
      </w:r>
    </w:p>
    <w:p w:rsidR="006339A7" w:rsidRPr="00210409" w:rsidRDefault="006339A7" w:rsidP="00210409">
      <w:pPr>
        <w:numPr>
          <w:ilvl w:val="0"/>
          <w:numId w:val="13"/>
        </w:numPr>
        <w:ind w:left="0" w:firstLine="426"/>
        <w:jc w:val="both"/>
        <w:rPr>
          <w:sz w:val="28"/>
          <w:lang w:val="en-GB"/>
        </w:rPr>
      </w:pPr>
      <w:r w:rsidRPr="00210409">
        <w:rPr>
          <w:sz w:val="28"/>
          <w:lang w:val="en-GB"/>
        </w:rPr>
        <w:t xml:space="preserve">transition (nominal uneven-aged stand = 3-4 layers) – this number fluctuates from 10 to 30 %; and </w:t>
      </w:r>
    </w:p>
    <w:p w:rsidR="006339A7" w:rsidRPr="00210409" w:rsidRDefault="006339A7" w:rsidP="00210409">
      <w:pPr>
        <w:numPr>
          <w:ilvl w:val="0"/>
          <w:numId w:val="13"/>
        </w:numPr>
        <w:ind w:left="0" w:firstLine="426"/>
        <w:jc w:val="both"/>
        <w:rPr>
          <w:sz w:val="28"/>
          <w:lang w:val="en-GB"/>
        </w:rPr>
      </w:pPr>
      <w:proofErr w:type="gramStart"/>
      <w:r w:rsidRPr="00210409">
        <w:rPr>
          <w:sz w:val="28"/>
          <w:lang w:val="en-GB"/>
        </w:rPr>
        <w:t>even</w:t>
      </w:r>
      <w:proofErr w:type="gramEnd"/>
      <w:r w:rsidRPr="00210409">
        <w:rPr>
          <w:sz w:val="28"/>
          <w:lang w:val="en-GB"/>
        </w:rPr>
        <w:t xml:space="preserve"> (nominal even-aged stand = 2-3 layers) – this number is more than 30% (Figure 3). </w:t>
      </w:r>
    </w:p>
    <w:p w:rsidR="006339A7" w:rsidRPr="00210409" w:rsidRDefault="006339A7" w:rsidP="00210409">
      <w:pPr>
        <w:ind w:firstLine="426"/>
        <w:jc w:val="both"/>
        <w:rPr>
          <w:sz w:val="28"/>
          <w:lang w:val="en-GB"/>
        </w:rPr>
      </w:pPr>
      <w:r w:rsidRPr="00210409">
        <w:rPr>
          <w:sz w:val="28"/>
          <w:lang w:val="en-GB"/>
        </w:rPr>
        <w:t xml:space="preserve">Diameter distribution of 15 plots </w:t>
      </w:r>
      <w:proofErr w:type="gramStart"/>
      <w:r w:rsidRPr="00210409">
        <w:rPr>
          <w:sz w:val="28"/>
          <w:lang w:val="en-GB"/>
        </w:rPr>
        <w:t>was classified</w:t>
      </w:r>
      <w:proofErr w:type="gramEnd"/>
      <w:r w:rsidRPr="00210409">
        <w:rPr>
          <w:sz w:val="28"/>
          <w:lang w:val="en-GB"/>
        </w:rPr>
        <w:t xml:space="preserve"> as decreasing type, of 14 – as transition, and of 11 – as even type.</w:t>
      </w:r>
    </w:p>
    <w:p w:rsidR="006339A7" w:rsidRPr="00210409" w:rsidRDefault="006339A7" w:rsidP="00210409">
      <w:pPr>
        <w:jc w:val="both"/>
        <w:rPr>
          <w:sz w:val="28"/>
          <w:lang w:val="en-GB"/>
        </w:rPr>
      </w:pPr>
      <w:r w:rsidRPr="00210409">
        <w:rPr>
          <w:noProof/>
          <w:sz w:val="28"/>
        </w:rPr>
        <w:lastRenderedPageBreak/>
        <w:drawing>
          <wp:inline distT="0" distB="0" distL="0" distR="0">
            <wp:extent cx="6191250" cy="30765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0" cy="3076575"/>
                    </a:xfrm>
                    <a:prstGeom prst="rect">
                      <a:avLst/>
                    </a:prstGeom>
                    <a:noFill/>
                    <a:ln>
                      <a:noFill/>
                    </a:ln>
                  </pic:spPr>
                </pic:pic>
              </a:graphicData>
            </a:graphic>
          </wp:inline>
        </w:drawing>
      </w:r>
    </w:p>
    <w:p w:rsidR="006339A7" w:rsidRPr="00210409" w:rsidRDefault="006339A7" w:rsidP="00210409">
      <w:pPr>
        <w:ind w:firstLine="426"/>
        <w:jc w:val="center"/>
        <w:rPr>
          <w:sz w:val="28"/>
          <w:lang w:val="en-GB"/>
        </w:rPr>
      </w:pPr>
      <w:r w:rsidRPr="00210409">
        <w:rPr>
          <w:sz w:val="28"/>
          <w:lang w:val="en-GB"/>
        </w:rPr>
        <w:t>Figure 3. Types of diameter distribution in the primeval beech forest</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 xml:space="preserve">Last </w:t>
      </w:r>
      <w:proofErr w:type="spellStart"/>
      <w:r w:rsidRPr="00210409">
        <w:rPr>
          <w:sz w:val="28"/>
          <w:lang w:val="en-GB"/>
        </w:rPr>
        <w:t>years</w:t>
      </w:r>
      <w:proofErr w:type="spellEnd"/>
      <w:r w:rsidRPr="00210409">
        <w:rPr>
          <w:sz w:val="28"/>
          <w:lang w:val="en-GB"/>
        </w:rPr>
        <w:t xml:space="preserve"> problems on the mountain forests’ decline in the Ukrainian Carpathians again accented an attention of scientists and foresters on the mechanisms of self-regulation in the forest ecosystems and on the relationship of the structure with stability of the forest stands. Of course, the most stable forest ecosystem in our region is the virgin forest, as it is able to function indefinitely without human intervention. The scientific literature explains the extraordinary stability of virgin forests thanks to their development cycles for big areas and to the presence of different stands on their species composition and structure for small areas (</w:t>
      </w:r>
      <w:proofErr w:type="spellStart"/>
      <w:r w:rsidRPr="00210409">
        <w:rPr>
          <w:sz w:val="28"/>
          <w:lang w:val="en-GB"/>
        </w:rPr>
        <w:t>Markiv</w:t>
      </w:r>
      <w:proofErr w:type="spellEnd"/>
      <w:r w:rsidRPr="00210409">
        <w:rPr>
          <w:sz w:val="28"/>
          <w:lang w:val="en-GB"/>
        </w:rPr>
        <w:t xml:space="preserve">, </w:t>
      </w:r>
      <w:proofErr w:type="spellStart"/>
      <w:r w:rsidRPr="00210409">
        <w:rPr>
          <w:sz w:val="28"/>
          <w:lang w:val="en-GB"/>
        </w:rPr>
        <w:t>Pitikin</w:t>
      </w:r>
      <w:proofErr w:type="spellEnd"/>
      <w:r w:rsidRPr="00210409">
        <w:rPr>
          <w:sz w:val="28"/>
          <w:lang w:val="en-GB"/>
        </w:rPr>
        <w:t xml:space="preserve">, 1985; Shparyk, 2001; Shparyk et al., 2010). According to </w:t>
      </w:r>
      <w:proofErr w:type="spellStart"/>
      <w:r w:rsidRPr="00210409">
        <w:rPr>
          <w:sz w:val="28"/>
          <w:lang w:val="en-GB"/>
        </w:rPr>
        <w:t>Korpel</w:t>
      </w:r>
      <w:proofErr w:type="spellEnd"/>
      <w:r w:rsidRPr="00210409">
        <w:rPr>
          <w:sz w:val="28"/>
          <w:lang w:val="en-GB"/>
        </w:rPr>
        <w:t xml:space="preserve">, </w:t>
      </w:r>
      <w:smartTag w:uri="urn:schemas-microsoft-com:office:smarttags" w:element="metricconverter">
        <w:smartTagPr>
          <w:attr w:name="ProductID" w:val="1995 a"/>
        </w:smartTagPr>
        <w:r w:rsidRPr="00210409">
          <w:rPr>
            <w:sz w:val="28"/>
            <w:lang w:val="en-GB"/>
          </w:rPr>
          <w:t>1995 a</w:t>
        </w:r>
      </w:smartTag>
      <w:r w:rsidRPr="00210409">
        <w:rPr>
          <w:sz w:val="28"/>
          <w:lang w:val="en-GB"/>
        </w:rPr>
        <w:t xml:space="preserve"> homogeneous structure in beech virgin forest is present only in small areas (0.5-</w:t>
      </w:r>
      <w:smartTag w:uri="urn:schemas-microsoft-com:office:smarttags" w:element="metricconverter">
        <w:smartTagPr>
          <w:attr w:name="ProductID" w:val="1.0 ha"/>
        </w:smartTagPr>
        <w:r w:rsidRPr="00210409">
          <w:rPr>
            <w:sz w:val="28"/>
            <w:lang w:val="en-GB"/>
          </w:rPr>
          <w:t>1.0 ha</w:t>
        </w:r>
      </w:smartTag>
      <w:r w:rsidRPr="00210409">
        <w:rPr>
          <w:sz w:val="28"/>
          <w:lang w:val="en-GB"/>
        </w:rPr>
        <w:t xml:space="preserve">), but each such area are different because it contains at least two generations of the Beech. So, according to </w:t>
      </w:r>
      <w:proofErr w:type="spellStart"/>
      <w:r w:rsidRPr="00210409">
        <w:rPr>
          <w:sz w:val="28"/>
          <w:lang w:val="en-GB"/>
        </w:rPr>
        <w:t>Leibundgut</w:t>
      </w:r>
      <w:proofErr w:type="spellEnd"/>
      <w:r w:rsidRPr="00210409">
        <w:rPr>
          <w:sz w:val="28"/>
          <w:lang w:val="en-GB"/>
        </w:rPr>
        <w:t xml:space="preserve">, </w:t>
      </w:r>
      <w:smartTag w:uri="urn:schemas-microsoft-com:office:smarttags" w:element="metricconverter">
        <w:smartTagPr>
          <w:attr w:name="ProductID" w:val="1959 a"/>
        </w:smartTagPr>
        <w:r w:rsidRPr="00210409">
          <w:rPr>
            <w:sz w:val="28"/>
            <w:lang w:val="en-GB"/>
          </w:rPr>
          <w:t>1959 a</w:t>
        </w:r>
      </w:smartTag>
      <w:r w:rsidRPr="00210409">
        <w:rPr>
          <w:sz w:val="28"/>
          <w:lang w:val="en-GB"/>
        </w:rPr>
        <w:t xml:space="preserve"> development of virgin forests </w:t>
      </w:r>
      <w:proofErr w:type="gramStart"/>
      <w:r w:rsidRPr="00210409">
        <w:rPr>
          <w:sz w:val="28"/>
          <w:lang w:val="en-GB"/>
        </w:rPr>
        <w:t>can be described</w:t>
      </w:r>
      <w:proofErr w:type="gramEnd"/>
      <w:r w:rsidRPr="00210409">
        <w:rPr>
          <w:sz w:val="28"/>
          <w:lang w:val="en-GB"/>
        </w:rPr>
        <w:t xml:space="preserve"> by development phases (stages), each of which is characterized by a typical structure. However, in the scientific literature there are no clear descriptions of these phases and their number varies from </w:t>
      </w:r>
      <w:proofErr w:type="gramStart"/>
      <w:r w:rsidRPr="00210409">
        <w:rPr>
          <w:sz w:val="28"/>
          <w:lang w:val="en-GB"/>
        </w:rPr>
        <w:t>3</w:t>
      </w:r>
      <w:proofErr w:type="gramEnd"/>
      <w:r w:rsidRPr="00210409">
        <w:rPr>
          <w:sz w:val="28"/>
          <w:lang w:val="en-GB"/>
        </w:rPr>
        <w:t xml:space="preserve"> to 7 (</w:t>
      </w:r>
      <w:proofErr w:type="spellStart"/>
      <w:r w:rsidRPr="00210409">
        <w:rPr>
          <w:sz w:val="28"/>
          <w:lang w:val="en-GB"/>
        </w:rPr>
        <w:t>Leibundgut</w:t>
      </w:r>
      <w:proofErr w:type="spellEnd"/>
      <w:r w:rsidRPr="00210409">
        <w:rPr>
          <w:sz w:val="28"/>
          <w:lang w:val="en-GB"/>
        </w:rPr>
        <w:t xml:space="preserve">, 1959, 1982; </w:t>
      </w:r>
      <w:proofErr w:type="spellStart"/>
      <w:r w:rsidRPr="00210409">
        <w:rPr>
          <w:sz w:val="28"/>
          <w:lang w:val="en-GB"/>
        </w:rPr>
        <w:t>Parpan</w:t>
      </w:r>
      <w:proofErr w:type="spellEnd"/>
      <w:r w:rsidRPr="00210409">
        <w:rPr>
          <w:sz w:val="28"/>
          <w:lang w:val="en-GB"/>
        </w:rPr>
        <w:t xml:space="preserve">, 1994; Meyer, 1999). According to the our research results and taking into account the practical needs of the regional forestry we identified six stages of primeval beech forests in the Ukrainian Carpathians: new generation; young stand stage; pole stand stage; approaching maturity stand stage; mature stand stage; and destruction stage. Names of stages </w:t>
      </w:r>
      <w:proofErr w:type="gramStart"/>
      <w:r w:rsidRPr="00210409">
        <w:rPr>
          <w:sz w:val="28"/>
          <w:lang w:val="en-GB"/>
        </w:rPr>
        <w:t>are chosen</w:t>
      </w:r>
      <w:proofErr w:type="gramEnd"/>
      <w:r w:rsidRPr="00210409">
        <w:rPr>
          <w:sz w:val="28"/>
          <w:lang w:val="en-GB"/>
        </w:rPr>
        <w:t xml:space="preserve"> according to the Ukrainian age group names, which are released during forest inventory. Type of diameter distribution and the basic parameters of the stand, deadwood and natural regeneration </w:t>
      </w:r>
      <w:proofErr w:type="gramStart"/>
      <w:r w:rsidRPr="00210409">
        <w:rPr>
          <w:sz w:val="28"/>
          <w:lang w:val="en-GB"/>
        </w:rPr>
        <w:t>were accepted</w:t>
      </w:r>
      <w:proofErr w:type="gramEnd"/>
      <w:r w:rsidRPr="00210409">
        <w:rPr>
          <w:sz w:val="28"/>
          <w:lang w:val="en-GB"/>
        </w:rPr>
        <w:t xml:space="preserve"> as the basic criteria for these stages identification (Table 2). </w:t>
      </w:r>
    </w:p>
    <w:p w:rsidR="006339A7" w:rsidRPr="00210409" w:rsidRDefault="006339A7" w:rsidP="00210409">
      <w:pPr>
        <w:jc w:val="center"/>
        <w:rPr>
          <w:sz w:val="28"/>
          <w:lang w:val="en-GB"/>
        </w:rPr>
      </w:pPr>
    </w:p>
    <w:p w:rsidR="006339A7" w:rsidRPr="00210409" w:rsidRDefault="006339A7" w:rsidP="00210409">
      <w:pPr>
        <w:jc w:val="center"/>
        <w:rPr>
          <w:sz w:val="28"/>
          <w:lang w:val="en-GB"/>
        </w:rPr>
      </w:pPr>
      <w:r w:rsidRPr="00210409">
        <w:rPr>
          <w:sz w:val="28"/>
          <w:lang w:val="en-GB"/>
        </w:rPr>
        <w:t>Table 2. Average parameters of the primeval beech forest on development stages</w:t>
      </w: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160"/>
        <w:gridCol w:w="2232"/>
        <w:gridCol w:w="2952"/>
      </w:tblGrid>
      <w:tr w:rsidR="006339A7" w:rsidRPr="00210409" w:rsidTr="008D1D46">
        <w:tc>
          <w:tcPr>
            <w:tcW w:w="2268" w:type="dxa"/>
            <w:vAlign w:val="center"/>
          </w:tcPr>
          <w:p w:rsidR="006339A7" w:rsidRPr="00210409" w:rsidRDefault="006339A7" w:rsidP="00210409">
            <w:pPr>
              <w:jc w:val="center"/>
              <w:rPr>
                <w:sz w:val="28"/>
                <w:lang w:val="en-GB"/>
              </w:rPr>
            </w:pPr>
            <w:r w:rsidRPr="00210409">
              <w:rPr>
                <w:sz w:val="28"/>
                <w:lang w:val="en-GB"/>
              </w:rPr>
              <w:t xml:space="preserve">Parameters </w:t>
            </w:r>
          </w:p>
        </w:tc>
        <w:tc>
          <w:tcPr>
            <w:tcW w:w="2160" w:type="dxa"/>
            <w:vAlign w:val="center"/>
          </w:tcPr>
          <w:p w:rsidR="006339A7" w:rsidRPr="00210409" w:rsidRDefault="006339A7" w:rsidP="00210409">
            <w:pPr>
              <w:jc w:val="center"/>
              <w:rPr>
                <w:sz w:val="28"/>
                <w:lang w:val="en-GB"/>
              </w:rPr>
            </w:pPr>
            <w:r w:rsidRPr="00210409">
              <w:rPr>
                <w:sz w:val="28"/>
                <w:lang w:val="en-GB"/>
              </w:rPr>
              <w:t>Stand</w:t>
            </w:r>
          </w:p>
        </w:tc>
        <w:tc>
          <w:tcPr>
            <w:tcW w:w="2232" w:type="dxa"/>
            <w:vAlign w:val="center"/>
          </w:tcPr>
          <w:p w:rsidR="006339A7" w:rsidRPr="00210409" w:rsidRDefault="006339A7" w:rsidP="00210409">
            <w:pPr>
              <w:jc w:val="center"/>
              <w:rPr>
                <w:sz w:val="28"/>
                <w:lang w:val="en-GB"/>
              </w:rPr>
            </w:pPr>
            <w:r w:rsidRPr="00210409">
              <w:rPr>
                <w:sz w:val="28"/>
                <w:lang w:val="en-GB"/>
              </w:rPr>
              <w:t>Lying deadwood</w:t>
            </w:r>
          </w:p>
        </w:tc>
        <w:tc>
          <w:tcPr>
            <w:tcW w:w="2952" w:type="dxa"/>
            <w:vAlign w:val="center"/>
          </w:tcPr>
          <w:p w:rsidR="006339A7" w:rsidRPr="00210409" w:rsidRDefault="006339A7" w:rsidP="00210409">
            <w:pPr>
              <w:jc w:val="center"/>
              <w:rPr>
                <w:sz w:val="28"/>
                <w:lang w:val="en-GB"/>
              </w:rPr>
            </w:pPr>
            <w:r w:rsidRPr="00210409">
              <w:rPr>
                <w:sz w:val="28"/>
                <w:lang w:val="en-GB"/>
              </w:rPr>
              <w:t>Natural regeneration</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New generation stage – decreasing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vAlign w:val="center"/>
          </w:tcPr>
          <w:p w:rsidR="006339A7" w:rsidRPr="00210409" w:rsidRDefault="006339A7" w:rsidP="00210409">
            <w:pPr>
              <w:ind w:left="-108" w:right="-108"/>
              <w:jc w:val="center"/>
              <w:rPr>
                <w:sz w:val="28"/>
                <w:lang w:val="en-GB"/>
              </w:rPr>
            </w:pPr>
            <w:r w:rsidRPr="00210409">
              <w:rPr>
                <w:b/>
                <w:sz w:val="28"/>
                <w:lang w:val="en-GB"/>
              </w:rPr>
              <w:t>88</w:t>
            </w:r>
            <w:r w:rsidRPr="00210409">
              <w:rPr>
                <w:b/>
                <w:bCs/>
                <w:sz w:val="28"/>
                <w:lang w:val="en-GB"/>
              </w:rPr>
              <w:t xml:space="preserve">Beech </w:t>
            </w:r>
            <w:r w:rsidRPr="00210409">
              <w:rPr>
                <w:sz w:val="28"/>
                <w:lang w:val="en-GB"/>
              </w:rPr>
              <w:t>11Sycamore1Ash</w:t>
            </w:r>
          </w:p>
        </w:tc>
        <w:tc>
          <w:tcPr>
            <w:tcW w:w="2232" w:type="dxa"/>
            <w:vAlign w:val="center"/>
          </w:tcPr>
          <w:p w:rsidR="006339A7" w:rsidRPr="00210409" w:rsidRDefault="006339A7" w:rsidP="00210409">
            <w:pPr>
              <w:jc w:val="center"/>
              <w:rPr>
                <w:sz w:val="28"/>
                <w:lang w:val="en-GB"/>
              </w:rPr>
            </w:pPr>
            <w:r w:rsidRPr="00210409">
              <w:rPr>
                <w:b/>
                <w:sz w:val="28"/>
                <w:lang w:val="en-GB"/>
              </w:rPr>
              <w:t>96</w:t>
            </w:r>
            <w:r w:rsidRPr="00210409">
              <w:rPr>
                <w:b/>
                <w:bCs/>
                <w:sz w:val="28"/>
                <w:lang w:val="en-GB"/>
              </w:rPr>
              <w:t xml:space="preserve">Beech </w:t>
            </w:r>
            <w:r w:rsidRPr="00210409">
              <w:rPr>
                <w:sz w:val="28"/>
                <w:lang w:val="en-GB"/>
              </w:rPr>
              <w:t>4Sycamore</w:t>
            </w:r>
          </w:p>
        </w:tc>
        <w:tc>
          <w:tcPr>
            <w:tcW w:w="2952" w:type="dxa"/>
            <w:vAlign w:val="center"/>
          </w:tcPr>
          <w:p w:rsidR="006339A7" w:rsidRPr="00210409" w:rsidRDefault="006339A7" w:rsidP="00210409">
            <w:pPr>
              <w:ind w:left="-108" w:right="-108"/>
              <w:jc w:val="center"/>
              <w:rPr>
                <w:sz w:val="28"/>
                <w:lang w:val="en-GB"/>
              </w:rPr>
            </w:pPr>
            <w:r w:rsidRPr="00210409">
              <w:rPr>
                <w:sz w:val="28"/>
                <w:lang w:val="en-GB"/>
              </w:rPr>
              <w:t>34Sycamore21Maple 18Ash17Elm</w:t>
            </w:r>
            <w:r w:rsidRPr="00210409">
              <w:rPr>
                <w:b/>
                <w:bCs/>
                <w:sz w:val="28"/>
                <w:lang w:val="en-GB"/>
              </w:rPr>
              <w:t>10Beech</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vAlign w:val="center"/>
          </w:tcPr>
          <w:p w:rsidR="006339A7" w:rsidRPr="00210409" w:rsidRDefault="006339A7" w:rsidP="00210409">
            <w:pPr>
              <w:ind w:right="209"/>
              <w:jc w:val="center"/>
              <w:rPr>
                <w:sz w:val="28"/>
                <w:lang w:val="en-GB"/>
              </w:rPr>
            </w:pPr>
            <w:r w:rsidRPr="00210409">
              <w:rPr>
                <w:sz w:val="28"/>
                <w:lang w:val="en-GB"/>
              </w:rPr>
              <w:t>400</w:t>
            </w:r>
          </w:p>
        </w:tc>
        <w:tc>
          <w:tcPr>
            <w:tcW w:w="2232" w:type="dxa"/>
            <w:vAlign w:val="center"/>
          </w:tcPr>
          <w:p w:rsidR="006339A7" w:rsidRPr="00210409" w:rsidRDefault="006339A7" w:rsidP="00210409">
            <w:pPr>
              <w:ind w:right="209"/>
              <w:jc w:val="center"/>
              <w:rPr>
                <w:sz w:val="28"/>
                <w:lang w:val="en-GB"/>
              </w:rPr>
            </w:pPr>
            <w:r w:rsidRPr="00210409">
              <w:rPr>
                <w:sz w:val="28"/>
                <w:lang w:val="en-GB"/>
              </w:rPr>
              <w:t>150</w:t>
            </w:r>
          </w:p>
        </w:tc>
        <w:tc>
          <w:tcPr>
            <w:tcW w:w="2952" w:type="dxa"/>
            <w:vAlign w:val="center"/>
          </w:tcPr>
          <w:p w:rsidR="006339A7" w:rsidRPr="00210409" w:rsidRDefault="006339A7" w:rsidP="00210409">
            <w:pPr>
              <w:ind w:right="209"/>
              <w:jc w:val="center"/>
              <w:rPr>
                <w:sz w:val="28"/>
                <w:lang w:val="en-GB"/>
              </w:rPr>
            </w:pPr>
            <w:r w:rsidRPr="00210409">
              <w:rPr>
                <w:sz w:val="28"/>
                <w:lang w:val="en-GB"/>
              </w:rPr>
              <w:t>20000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lastRenderedPageBreak/>
              <w:t>Diameter, cm</w:t>
            </w:r>
          </w:p>
        </w:tc>
        <w:tc>
          <w:tcPr>
            <w:tcW w:w="2160" w:type="dxa"/>
            <w:vAlign w:val="center"/>
          </w:tcPr>
          <w:p w:rsidR="006339A7" w:rsidRPr="00210409" w:rsidRDefault="006339A7" w:rsidP="00210409">
            <w:pPr>
              <w:ind w:right="209"/>
              <w:jc w:val="center"/>
              <w:rPr>
                <w:sz w:val="28"/>
                <w:lang w:val="en-GB"/>
              </w:rPr>
            </w:pPr>
            <w:r w:rsidRPr="00210409">
              <w:rPr>
                <w:sz w:val="28"/>
                <w:lang w:val="en-GB"/>
              </w:rPr>
              <w:t>30</w:t>
            </w:r>
          </w:p>
        </w:tc>
        <w:tc>
          <w:tcPr>
            <w:tcW w:w="2232" w:type="dxa"/>
            <w:vAlign w:val="center"/>
          </w:tcPr>
          <w:p w:rsidR="006339A7" w:rsidRPr="00210409" w:rsidRDefault="006339A7" w:rsidP="00210409">
            <w:pPr>
              <w:ind w:right="209"/>
              <w:jc w:val="center"/>
              <w:rPr>
                <w:sz w:val="28"/>
                <w:lang w:val="en-GB"/>
              </w:rPr>
            </w:pPr>
            <w:r w:rsidRPr="00210409">
              <w:rPr>
                <w:sz w:val="28"/>
                <w:lang w:val="en-GB"/>
              </w:rPr>
              <w:t>30</w:t>
            </w:r>
          </w:p>
        </w:tc>
        <w:tc>
          <w:tcPr>
            <w:tcW w:w="2952" w:type="dxa"/>
            <w:vAlign w:val="center"/>
          </w:tcPr>
          <w:p w:rsidR="006339A7" w:rsidRPr="00210409" w:rsidRDefault="006339A7" w:rsidP="00210409">
            <w:pPr>
              <w:ind w:right="209"/>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vAlign w:val="center"/>
          </w:tcPr>
          <w:p w:rsidR="006339A7" w:rsidRPr="00210409" w:rsidRDefault="006339A7" w:rsidP="00210409">
            <w:pPr>
              <w:ind w:right="209"/>
              <w:jc w:val="center"/>
              <w:rPr>
                <w:sz w:val="28"/>
                <w:lang w:val="en-GB"/>
              </w:rPr>
            </w:pPr>
            <w:r w:rsidRPr="00210409">
              <w:rPr>
                <w:sz w:val="28"/>
                <w:lang w:val="en-GB"/>
              </w:rPr>
              <w:t>29</w:t>
            </w:r>
          </w:p>
        </w:tc>
        <w:tc>
          <w:tcPr>
            <w:tcW w:w="2232" w:type="dxa"/>
            <w:vAlign w:val="center"/>
          </w:tcPr>
          <w:p w:rsidR="006339A7" w:rsidRPr="00210409" w:rsidRDefault="006339A7" w:rsidP="00210409">
            <w:pPr>
              <w:ind w:right="209"/>
              <w:jc w:val="center"/>
              <w:rPr>
                <w:sz w:val="28"/>
                <w:lang w:val="en-GB"/>
              </w:rPr>
            </w:pPr>
            <w:r w:rsidRPr="00210409">
              <w:rPr>
                <w:sz w:val="28"/>
                <w:lang w:val="en-GB"/>
              </w:rPr>
              <w:t>-</w:t>
            </w:r>
          </w:p>
        </w:tc>
        <w:tc>
          <w:tcPr>
            <w:tcW w:w="2952" w:type="dxa"/>
            <w:vAlign w:val="center"/>
          </w:tcPr>
          <w:p w:rsidR="006339A7" w:rsidRPr="00210409" w:rsidRDefault="006339A7" w:rsidP="00210409">
            <w:pPr>
              <w:ind w:right="209"/>
              <w:jc w:val="center"/>
              <w:rPr>
                <w:sz w:val="28"/>
                <w:lang w:val="en-GB"/>
              </w:rPr>
            </w:pPr>
            <w:r w:rsidRPr="00210409">
              <w:rPr>
                <w:sz w:val="28"/>
                <w:lang w:val="en-GB"/>
              </w:rPr>
              <w:t>1,5</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vAlign w:val="center"/>
          </w:tcPr>
          <w:p w:rsidR="006339A7" w:rsidRPr="00210409" w:rsidRDefault="006339A7" w:rsidP="00210409">
            <w:pPr>
              <w:ind w:right="209"/>
              <w:jc w:val="center"/>
              <w:rPr>
                <w:sz w:val="28"/>
                <w:lang w:val="en-GB"/>
              </w:rPr>
            </w:pPr>
            <w:r w:rsidRPr="00210409">
              <w:rPr>
                <w:sz w:val="28"/>
                <w:lang w:val="en-GB"/>
              </w:rPr>
              <w:t>400</w:t>
            </w:r>
          </w:p>
        </w:tc>
        <w:tc>
          <w:tcPr>
            <w:tcW w:w="2232" w:type="dxa"/>
            <w:vAlign w:val="center"/>
          </w:tcPr>
          <w:p w:rsidR="006339A7" w:rsidRPr="00210409" w:rsidRDefault="006339A7" w:rsidP="00210409">
            <w:pPr>
              <w:ind w:right="209"/>
              <w:jc w:val="center"/>
              <w:rPr>
                <w:sz w:val="28"/>
                <w:lang w:val="en-GB"/>
              </w:rPr>
            </w:pPr>
            <w:r w:rsidRPr="00210409">
              <w:rPr>
                <w:sz w:val="28"/>
                <w:lang w:val="en-GB"/>
              </w:rPr>
              <w:t>120</w:t>
            </w:r>
          </w:p>
        </w:tc>
        <w:tc>
          <w:tcPr>
            <w:tcW w:w="2952" w:type="dxa"/>
            <w:vAlign w:val="center"/>
          </w:tcPr>
          <w:p w:rsidR="006339A7" w:rsidRPr="00210409" w:rsidRDefault="006339A7" w:rsidP="00210409">
            <w:pPr>
              <w:ind w:right="209"/>
              <w:jc w:val="center"/>
              <w:rPr>
                <w:sz w:val="28"/>
                <w:lang w:val="en-GB"/>
              </w:rPr>
            </w:pPr>
            <w:r w:rsidRPr="00210409">
              <w:rPr>
                <w:sz w:val="28"/>
                <w:lang w:val="en-GB"/>
              </w:rPr>
              <w:t>-</w:t>
            </w:r>
          </w:p>
        </w:tc>
      </w:tr>
    </w:tbl>
    <w:p w:rsidR="006339A7" w:rsidRPr="00210409" w:rsidRDefault="006339A7" w:rsidP="00210409">
      <w:pPr>
        <w:rPr>
          <w:sz w:val="28"/>
        </w:rPr>
      </w:pPr>
    </w:p>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160"/>
        <w:gridCol w:w="2232"/>
        <w:gridCol w:w="2952"/>
      </w:tblGrid>
      <w:tr w:rsidR="006339A7" w:rsidRPr="00210409" w:rsidTr="008D1D46">
        <w:tc>
          <w:tcPr>
            <w:tcW w:w="2268" w:type="dxa"/>
            <w:vAlign w:val="center"/>
          </w:tcPr>
          <w:p w:rsidR="006339A7" w:rsidRPr="00210409" w:rsidRDefault="006339A7" w:rsidP="00210409">
            <w:pPr>
              <w:jc w:val="center"/>
              <w:rPr>
                <w:sz w:val="28"/>
                <w:lang w:val="en-GB"/>
              </w:rPr>
            </w:pPr>
            <w:r w:rsidRPr="00210409">
              <w:rPr>
                <w:sz w:val="28"/>
                <w:lang w:val="en-GB"/>
              </w:rPr>
              <w:t xml:space="preserve">Parameters </w:t>
            </w:r>
          </w:p>
        </w:tc>
        <w:tc>
          <w:tcPr>
            <w:tcW w:w="2160" w:type="dxa"/>
            <w:vAlign w:val="center"/>
          </w:tcPr>
          <w:p w:rsidR="006339A7" w:rsidRPr="00210409" w:rsidRDefault="006339A7" w:rsidP="00210409">
            <w:pPr>
              <w:jc w:val="center"/>
              <w:rPr>
                <w:sz w:val="28"/>
                <w:lang w:val="en-GB"/>
              </w:rPr>
            </w:pPr>
            <w:r w:rsidRPr="00210409">
              <w:rPr>
                <w:sz w:val="28"/>
                <w:lang w:val="en-GB"/>
              </w:rPr>
              <w:t>Stand</w:t>
            </w:r>
          </w:p>
        </w:tc>
        <w:tc>
          <w:tcPr>
            <w:tcW w:w="2232" w:type="dxa"/>
            <w:vAlign w:val="center"/>
          </w:tcPr>
          <w:p w:rsidR="006339A7" w:rsidRPr="00210409" w:rsidRDefault="006339A7" w:rsidP="00210409">
            <w:pPr>
              <w:jc w:val="center"/>
              <w:rPr>
                <w:sz w:val="28"/>
                <w:lang w:val="en-GB"/>
              </w:rPr>
            </w:pPr>
            <w:r w:rsidRPr="00210409">
              <w:rPr>
                <w:sz w:val="28"/>
                <w:lang w:val="en-GB"/>
              </w:rPr>
              <w:t>Lying deadwood</w:t>
            </w:r>
          </w:p>
        </w:tc>
        <w:tc>
          <w:tcPr>
            <w:tcW w:w="2952" w:type="dxa"/>
            <w:vAlign w:val="center"/>
          </w:tcPr>
          <w:p w:rsidR="006339A7" w:rsidRPr="00210409" w:rsidRDefault="006339A7" w:rsidP="00210409">
            <w:pPr>
              <w:jc w:val="center"/>
              <w:rPr>
                <w:sz w:val="28"/>
                <w:lang w:val="en-GB"/>
              </w:rPr>
            </w:pPr>
            <w:r w:rsidRPr="00210409">
              <w:rPr>
                <w:sz w:val="28"/>
                <w:lang w:val="en-GB"/>
              </w:rPr>
              <w:t>Natural regeneration</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Young stand stage – decreasing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vAlign w:val="center"/>
          </w:tcPr>
          <w:p w:rsidR="006339A7" w:rsidRPr="00210409" w:rsidRDefault="006339A7" w:rsidP="00210409">
            <w:pPr>
              <w:jc w:val="center"/>
              <w:rPr>
                <w:sz w:val="28"/>
                <w:lang w:val="en-GB"/>
              </w:rPr>
            </w:pPr>
            <w:r w:rsidRPr="00210409">
              <w:rPr>
                <w:b/>
                <w:sz w:val="28"/>
                <w:lang w:val="en-GB"/>
              </w:rPr>
              <w:t>95</w:t>
            </w:r>
            <w:r w:rsidRPr="00210409">
              <w:rPr>
                <w:b/>
                <w:bCs/>
                <w:sz w:val="28"/>
                <w:lang w:val="en-GB"/>
              </w:rPr>
              <w:t xml:space="preserve">Beech </w:t>
            </w:r>
            <w:r w:rsidRPr="00210409">
              <w:rPr>
                <w:sz w:val="28"/>
                <w:lang w:val="en-GB"/>
              </w:rPr>
              <w:t>5Sycamore</w:t>
            </w:r>
          </w:p>
        </w:tc>
        <w:tc>
          <w:tcPr>
            <w:tcW w:w="2232" w:type="dxa"/>
          </w:tcPr>
          <w:p w:rsidR="006339A7" w:rsidRPr="00210409" w:rsidRDefault="006339A7" w:rsidP="00210409">
            <w:pPr>
              <w:jc w:val="center"/>
              <w:rPr>
                <w:sz w:val="28"/>
                <w:lang w:val="en-GB"/>
              </w:rPr>
            </w:pPr>
            <w:r w:rsidRPr="00210409">
              <w:rPr>
                <w:b/>
                <w:sz w:val="28"/>
                <w:lang w:val="en-GB"/>
              </w:rPr>
              <w:t>86</w:t>
            </w:r>
            <w:r w:rsidRPr="00210409">
              <w:rPr>
                <w:b/>
                <w:bCs/>
                <w:sz w:val="28"/>
                <w:lang w:val="en-GB"/>
              </w:rPr>
              <w:t xml:space="preserve">Beech </w:t>
            </w:r>
            <w:r w:rsidRPr="00210409">
              <w:rPr>
                <w:sz w:val="28"/>
                <w:lang w:val="en-GB"/>
              </w:rPr>
              <w:t>14Sycamore</w:t>
            </w:r>
          </w:p>
        </w:tc>
        <w:tc>
          <w:tcPr>
            <w:tcW w:w="2952" w:type="dxa"/>
          </w:tcPr>
          <w:p w:rsidR="006339A7" w:rsidRPr="00210409" w:rsidRDefault="006339A7" w:rsidP="00210409">
            <w:pPr>
              <w:jc w:val="center"/>
              <w:rPr>
                <w:sz w:val="28"/>
                <w:lang w:val="en-GB"/>
              </w:rPr>
            </w:pPr>
            <w:r w:rsidRPr="00210409">
              <w:rPr>
                <w:b/>
                <w:bCs/>
                <w:sz w:val="28"/>
                <w:lang w:val="en-GB"/>
              </w:rPr>
              <w:t>57Beech</w:t>
            </w:r>
            <w:r w:rsidRPr="00210409">
              <w:rPr>
                <w:bCs/>
                <w:sz w:val="28"/>
                <w:lang w:val="en-GB"/>
              </w:rPr>
              <w:t>22</w:t>
            </w:r>
            <w:r w:rsidRPr="00210409">
              <w:rPr>
                <w:sz w:val="28"/>
                <w:lang w:val="en-GB"/>
              </w:rPr>
              <w:t>Sycamore 18Maple3Ash</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tcPr>
          <w:p w:rsidR="006339A7" w:rsidRPr="00210409" w:rsidRDefault="006339A7" w:rsidP="00210409">
            <w:pPr>
              <w:jc w:val="center"/>
              <w:rPr>
                <w:sz w:val="28"/>
                <w:lang w:val="en-GB"/>
              </w:rPr>
            </w:pPr>
            <w:r w:rsidRPr="00210409">
              <w:rPr>
                <w:sz w:val="28"/>
                <w:lang w:val="en-GB"/>
              </w:rPr>
              <w:t>380</w:t>
            </w:r>
          </w:p>
        </w:tc>
        <w:tc>
          <w:tcPr>
            <w:tcW w:w="2232" w:type="dxa"/>
          </w:tcPr>
          <w:p w:rsidR="006339A7" w:rsidRPr="00210409" w:rsidRDefault="006339A7" w:rsidP="00210409">
            <w:pPr>
              <w:jc w:val="center"/>
              <w:rPr>
                <w:sz w:val="28"/>
                <w:lang w:val="en-GB"/>
              </w:rPr>
            </w:pPr>
            <w:r w:rsidRPr="00210409">
              <w:rPr>
                <w:sz w:val="28"/>
                <w:lang w:val="en-GB"/>
              </w:rPr>
              <w:t>220</w:t>
            </w:r>
          </w:p>
        </w:tc>
        <w:tc>
          <w:tcPr>
            <w:tcW w:w="2952" w:type="dxa"/>
          </w:tcPr>
          <w:p w:rsidR="006339A7" w:rsidRPr="00210409" w:rsidRDefault="006339A7" w:rsidP="00210409">
            <w:pPr>
              <w:jc w:val="center"/>
              <w:rPr>
                <w:sz w:val="28"/>
                <w:lang w:val="en-GB"/>
              </w:rPr>
            </w:pPr>
            <w:r w:rsidRPr="00210409">
              <w:rPr>
                <w:sz w:val="28"/>
                <w:lang w:val="en-GB"/>
              </w:rPr>
              <w:t>30000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Diameter, cm</w:t>
            </w:r>
          </w:p>
        </w:tc>
        <w:tc>
          <w:tcPr>
            <w:tcW w:w="2160" w:type="dxa"/>
          </w:tcPr>
          <w:p w:rsidR="006339A7" w:rsidRPr="00210409" w:rsidRDefault="006339A7" w:rsidP="00210409">
            <w:pPr>
              <w:jc w:val="center"/>
              <w:rPr>
                <w:sz w:val="28"/>
                <w:lang w:val="en-GB"/>
              </w:rPr>
            </w:pPr>
            <w:r w:rsidRPr="00210409">
              <w:rPr>
                <w:sz w:val="28"/>
                <w:lang w:val="en-GB"/>
              </w:rPr>
              <w:t>35</w:t>
            </w:r>
          </w:p>
        </w:tc>
        <w:tc>
          <w:tcPr>
            <w:tcW w:w="2232" w:type="dxa"/>
          </w:tcPr>
          <w:p w:rsidR="006339A7" w:rsidRPr="00210409" w:rsidRDefault="006339A7" w:rsidP="00210409">
            <w:pPr>
              <w:jc w:val="center"/>
              <w:rPr>
                <w:sz w:val="28"/>
                <w:lang w:val="en-GB"/>
              </w:rPr>
            </w:pPr>
            <w:r w:rsidRPr="00210409">
              <w:rPr>
                <w:sz w:val="28"/>
                <w:lang w:val="en-GB"/>
              </w:rPr>
              <w:t>25</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tcPr>
          <w:p w:rsidR="006339A7" w:rsidRPr="00210409" w:rsidRDefault="006339A7" w:rsidP="00210409">
            <w:pPr>
              <w:jc w:val="center"/>
              <w:rPr>
                <w:sz w:val="28"/>
                <w:lang w:val="en-GB"/>
              </w:rPr>
            </w:pPr>
            <w:r w:rsidRPr="00210409">
              <w:rPr>
                <w:sz w:val="28"/>
                <w:lang w:val="en-GB"/>
              </w:rPr>
              <w:t>32</w:t>
            </w:r>
          </w:p>
        </w:tc>
        <w:tc>
          <w:tcPr>
            <w:tcW w:w="2232" w:type="dxa"/>
          </w:tcPr>
          <w:p w:rsidR="006339A7" w:rsidRPr="00210409" w:rsidRDefault="006339A7" w:rsidP="00210409">
            <w:pPr>
              <w:jc w:val="center"/>
              <w:rPr>
                <w:sz w:val="28"/>
                <w:lang w:val="en-GB"/>
              </w:rPr>
            </w:pPr>
            <w:r w:rsidRPr="00210409">
              <w:rPr>
                <w:sz w:val="28"/>
                <w:lang w:val="en-GB"/>
              </w:rPr>
              <w:t>-</w:t>
            </w:r>
          </w:p>
        </w:tc>
        <w:tc>
          <w:tcPr>
            <w:tcW w:w="2952" w:type="dxa"/>
          </w:tcPr>
          <w:p w:rsidR="006339A7" w:rsidRPr="00210409" w:rsidRDefault="006339A7" w:rsidP="00210409">
            <w:pPr>
              <w:jc w:val="center"/>
              <w:rPr>
                <w:sz w:val="28"/>
                <w:lang w:val="en-GB"/>
              </w:rPr>
            </w:pPr>
            <w:r w:rsidRPr="00210409">
              <w:rPr>
                <w:sz w:val="28"/>
                <w:lang w:val="en-GB"/>
              </w:rPr>
              <w:t>1,0</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tcPr>
          <w:p w:rsidR="006339A7" w:rsidRPr="00210409" w:rsidRDefault="006339A7" w:rsidP="00210409">
            <w:pPr>
              <w:jc w:val="center"/>
              <w:rPr>
                <w:sz w:val="28"/>
                <w:lang w:val="en-GB"/>
              </w:rPr>
            </w:pPr>
            <w:r w:rsidRPr="00210409">
              <w:rPr>
                <w:sz w:val="28"/>
                <w:lang w:val="en-GB"/>
              </w:rPr>
              <w:t>550</w:t>
            </w:r>
          </w:p>
        </w:tc>
        <w:tc>
          <w:tcPr>
            <w:tcW w:w="2232" w:type="dxa"/>
          </w:tcPr>
          <w:p w:rsidR="006339A7" w:rsidRPr="00210409" w:rsidRDefault="006339A7" w:rsidP="00210409">
            <w:pPr>
              <w:jc w:val="center"/>
              <w:rPr>
                <w:sz w:val="28"/>
                <w:lang w:val="en-GB"/>
              </w:rPr>
            </w:pPr>
            <w:r w:rsidRPr="00210409">
              <w:rPr>
                <w:sz w:val="28"/>
                <w:lang w:val="en-GB"/>
              </w:rPr>
              <w:t>150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Pole stand stage – transition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vAlign w:val="center"/>
          </w:tcPr>
          <w:p w:rsidR="006339A7" w:rsidRPr="00210409" w:rsidRDefault="006339A7" w:rsidP="00210409">
            <w:pPr>
              <w:jc w:val="center"/>
              <w:rPr>
                <w:sz w:val="28"/>
                <w:lang w:val="en-GB"/>
              </w:rPr>
            </w:pPr>
            <w:r w:rsidRPr="00210409">
              <w:rPr>
                <w:b/>
                <w:sz w:val="28"/>
                <w:lang w:val="en-GB"/>
              </w:rPr>
              <w:t>99</w:t>
            </w:r>
            <w:r w:rsidRPr="00210409">
              <w:rPr>
                <w:b/>
                <w:bCs/>
                <w:sz w:val="28"/>
                <w:lang w:val="en-GB"/>
              </w:rPr>
              <w:t xml:space="preserve">Beech </w:t>
            </w:r>
            <w:r w:rsidRPr="00210409">
              <w:rPr>
                <w:sz w:val="28"/>
                <w:lang w:val="en-GB"/>
              </w:rPr>
              <w:t>1Sycamore</w:t>
            </w:r>
          </w:p>
        </w:tc>
        <w:tc>
          <w:tcPr>
            <w:tcW w:w="2232" w:type="dxa"/>
          </w:tcPr>
          <w:p w:rsidR="006339A7" w:rsidRPr="00210409" w:rsidRDefault="006339A7" w:rsidP="00210409">
            <w:pPr>
              <w:jc w:val="center"/>
              <w:rPr>
                <w:sz w:val="28"/>
                <w:lang w:val="en-GB"/>
              </w:rPr>
            </w:pPr>
            <w:r w:rsidRPr="00210409">
              <w:rPr>
                <w:b/>
                <w:sz w:val="28"/>
                <w:lang w:val="en-GB"/>
              </w:rPr>
              <w:t>68</w:t>
            </w:r>
            <w:r w:rsidRPr="00210409">
              <w:rPr>
                <w:b/>
                <w:bCs/>
                <w:sz w:val="28"/>
                <w:lang w:val="en-GB"/>
              </w:rPr>
              <w:t xml:space="preserve">Beech </w:t>
            </w:r>
            <w:r w:rsidRPr="00210409">
              <w:rPr>
                <w:sz w:val="28"/>
                <w:lang w:val="en-GB"/>
              </w:rPr>
              <w:t>32Sycamore</w:t>
            </w:r>
          </w:p>
        </w:tc>
        <w:tc>
          <w:tcPr>
            <w:tcW w:w="2952" w:type="dxa"/>
          </w:tcPr>
          <w:p w:rsidR="006339A7" w:rsidRPr="00210409" w:rsidRDefault="006339A7" w:rsidP="00210409">
            <w:pPr>
              <w:jc w:val="center"/>
              <w:rPr>
                <w:sz w:val="28"/>
                <w:lang w:val="en-GB"/>
              </w:rPr>
            </w:pPr>
            <w:r w:rsidRPr="00210409">
              <w:rPr>
                <w:sz w:val="28"/>
                <w:lang w:val="en-GB"/>
              </w:rPr>
              <w:t xml:space="preserve">61Sycamore27Maple </w:t>
            </w:r>
            <w:r w:rsidRPr="00210409">
              <w:rPr>
                <w:b/>
                <w:bCs/>
                <w:sz w:val="28"/>
                <w:lang w:val="en-GB"/>
              </w:rPr>
              <w:t>8Beech</w:t>
            </w:r>
            <w:r w:rsidRPr="00210409">
              <w:rPr>
                <w:sz w:val="28"/>
                <w:lang w:val="en-GB"/>
              </w:rPr>
              <w:t>3Ash1Elm</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tcPr>
          <w:p w:rsidR="006339A7" w:rsidRPr="00210409" w:rsidRDefault="006339A7" w:rsidP="00210409">
            <w:pPr>
              <w:jc w:val="center"/>
              <w:rPr>
                <w:sz w:val="28"/>
                <w:lang w:val="en-GB"/>
              </w:rPr>
            </w:pPr>
            <w:r w:rsidRPr="00210409">
              <w:rPr>
                <w:sz w:val="28"/>
                <w:lang w:val="en-GB"/>
              </w:rPr>
              <w:t>280</w:t>
            </w:r>
          </w:p>
        </w:tc>
        <w:tc>
          <w:tcPr>
            <w:tcW w:w="2232" w:type="dxa"/>
          </w:tcPr>
          <w:p w:rsidR="006339A7" w:rsidRPr="00210409" w:rsidRDefault="006339A7" w:rsidP="00210409">
            <w:pPr>
              <w:jc w:val="center"/>
              <w:rPr>
                <w:sz w:val="28"/>
                <w:lang w:val="en-GB"/>
              </w:rPr>
            </w:pPr>
            <w:r w:rsidRPr="00210409">
              <w:rPr>
                <w:sz w:val="28"/>
                <w:lang w:val="en-GB"/>
              </w:rPr>
              <w:t>65</w:t>
            </w:r>
          </w:p>
        </w:tc>
        <w:tc>
          <w:tcPr>
            <w:tcW w:w="2952" w:type="dxa"/>
          </w:tcPr>
          <w:p w:rsidR="006339A7" w:rsidRPr="00210409" w:rsidRDefault="006339A7" w:rsidP="00210409">
            <w:pPr>
              <w:jc w:val="center"/>
              <w:rPr>
                <w:sz w:val="28"/>
                <w:lang w:val="en-GB"/>
              </w:rPr>
            </w:pPr>
            <w:r w:rsidRPr="00210409">
              <w:rPr>
                <w:sz w:val="28"/>
                <w:lang w:val="en-GB"/>
              </w:rPr>
              <w:t>79000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Diameter, cm</w:t>
            </w:r>
          </w:p>
        </w:tc>
        <w:tc>
          <w:tcPr>
            <w:tcW w:w="2160" w:type="dxa"/>
          </w:tcPr>
          <w:p w:rsidR="006339A7" w:rsidRPr="00210409" w:rsidRDefault="006339A7" w:rsidP="00210409">
            <w:pPr>
              <w:jc w:val="center"/>
              <w:rPr>
                <w:sz w:val="28"/>
                <w:lang w:val="en-GB"/>
              </w:rPr>
            </w:pPr>
            <w:r w:rsidRPr="00210409">
              <w:rPr>
                <w:sz w:val="28"/>
                <w:lang w:val="en-GB"/>
              </w:rPr>
              <w:t>45</w:t>
            </w:r>
          </w:p>
        </w:tc>
        <w:tc>
          <w:tcPr>
            <w:tcW w:w="2232" w:type="dxa"/>
          </w:tcPr>
          <w:p w:rsidR="006339A7" w:rsidRPr="00210409" w:rsidRDefault="006339A7" w:rsidP="00210409">
            <w:pPr>
              <w:jc w:val="center"/>
              <w:rPr>
                <w:sz w:val="28"/>
                <w:lang w:val="en-GB"/>
              </w:rPr>
            </w:pPr>
            <w:r w:rsidRPr="00210409">
              <w:rPr>
                <w:sz w:val="28"/>
                <w:lang w:val="en-GB"/>
              </w:rPr>
              <w:t>20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tcPr>
          <w:p w:rsidR="006339A7" w:rsidRPr="00210409" w:rsidRDefault="006339A7" w:rsidP="00210409">
            <w:pPr>
              <w:jc w:val="center"/>
              <w:rPr>
                <w:sz w:val="28"/>
                <w:lang w:val="en-GB"/>
              </w:rPr>
            </w:pPr>
            <w:r w:rsidRPr="00210409">
              <w:rPr>
                <w:sz w:val="28"/>
                <w:lang w:val="en-GB"/>
              </w:rPr>
              <w:t>37</w:t>
            </w:r>
          </w:p>
        </w:tc>
        <w:tc>
          <w:tcPr>
            <w:tcW w:w="2232" w:type="dxa"/>
          </w:tcPr>
          <w:p w:rsidR="006339A7" w:rsidRPr="00210409" w:rsidRDefault="006339A7" w:rsidP="00210409">
            <w:pPr>
              <w:jc w:val="center"/>
              <w:rPr>
                <w:sz w:val="28"/>
                <w:lang w:val="en-GB"/>
              </w:rPr>
            </w:pPr>
            <w:r w:rsidRPr="00210409">
              <w:rPr>
                <w:sz w:val="28"/>
                <w:lang w:val="en-GB"/>
              </w:rPr>
              <w:t>-</w:t>
            </w:r>
          </w:p>
        </w:tc>
        <w:tc>
          <w:tcPr>
            <w:tcW w:w="2952" w:type="dxa"/>
          </w:tcPr>
          <w:p w:rsidR="006339A7" w:rsidRPr="00210409" w:rsidRDefault="006339A7" w:rsidP="00210409">
            <w:pPr>
              <w:jc w:val="center"/>
              <w:rPr>
                <w:sz w:val="28"/>
                <w:lang w:val="en-GB"/>
              </w:rPr>
            </w:pPr>
            <w:r w:rsidRPr="00210409">
              <w:rPr>
                <w:sz w:val="28"/>
                <w:lang w:val="en-GB"/>
              </w:rPr>
              <w:t>0,5</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tcPr>
          <w:p w:rsidR="006339A7" w:rsidRPr="00210409" w:rsidRDefault="006339A7" w:rsidP="00210409">
            <w:pPr>
              <w:jc w:val="center"/>
              <w:rPr>
                <w:sz w:val="28"/>
                <w:lang w:val="en-GB"/>
              </w:rPr>
            </w:pPr>
            <w:r w:rsidRPr="00210409">
              <w:rPr>
                <w:sz w:val="28"/>
                <w:lang w:val="en-GB"/>
              </w:rPr>
              <w:t>700</w:t>
            </w:r>
          </w:p>
        </w:tc>
        <w:tc>
          <w:tcPr>
            <w:tcW w:w="2232" w:type="dxa"/>
          </w:tcPr>
          <w:p w:rsidR="006339A7" w:rsidRPr="00210409" w:rsidRDefault="006339A7" w:rsidP="00210409">
            <w:pPr>
              <w:jc w:val="center"/>
              <w:rPr>
                <w:sz w:val="28"/>
                <w:lang w:val="en-GB"/>
              </w:rPr>
            </w:pPr>
            <w:r w:rsidRPr="00210409">
              <w:rPr>
                <w:sz w:val="28"/>
                <w:lang w:val="en-GB"/>
              </w:rPr>
              <w:t>20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Approaching maturity stand stage – transition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c>
          <w:tcPr>
            <w:tcW w:w="2232"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c>
          <w:tcPr>
            <w:tcW w:w="2952"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tcPr>
          <w:p w:rsidR="006339A7" w:rsidRPr="00210409" w:rsidRDefault="006339A7" w:rsidP="00210409">
            <w:pPr>
              <w:jc w:val="center"/>
              <w:rPr>
                <w:sz w:val="28"/>
                <w:lang w:val="en-GB"/>
              </w:rPr>
            </w:pPr>
            <w:r w:rsidRPr="00210409">
              <w:rPr>
                <w:sz w:val="28"/>
                <w:lang w:val="en-GB"/>
              </w:rPr>
              <w:t>300</w:t>
            </w:r>
          </w:p>
        </w:tc>
        <w:tc>
          <w:tcPr>
            <w:tcW w:w="2232" w:type="dxa"/>
          </w:tcPr>
          <w:p w:rsidR="006339A7" w:rsidRPr="00210409" w:rsidRDefault="006339A7" w:rsidP="00210409">
            <w:pPr>
              <w:jc w:val="center"/>
              <w:rPr>
                <w:sz w:val="28"/>
                <w:lang w:val="en-GB"/>
              </w:rPr>
            </w:pPr>
            <w:r w:rsidRPr="00210409">
              <w:rPr>
                <w:sz w:val="28"/>
                <w:lang w:val="en-GB"/>
              </w:rPr>
              <w:t>120</w:t>
            </w:r>
          </w:p>
        </w:tc>
        <w:tc>
          <w:tcPr>
            <w:tcW w:w="2952" w:type="dxa"/>
          </w:tcPr>
          <w:p w:rsidR="006339A7" w:rsidRPr="00210409" w:rsidRDefault="006339A7" w:rsidP="00210409">
            <w:pPr>
              <w:jc w:val="center"/>
              <w:rPr>
                <w:sz w:val="28"/>
                <w:lang w:val="en-GB"/>
              </w:rPr>
            </w:pPr>
            <w:r w:rsidRPr="00210409">
              <w:rPr>
                <w:sz w:val="28"/>
                <w:lang w:val="en-GB"/>
              </w:rPr>
              <w:t>15000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Diameter, cm</w:t>
            </w:r>
          </w:p>
        </w:tc>
        <w:tc>
          <w:tcPr>
            <w:tcW w:w="2160" w:type="dxa"/>
          </w:tcPr>
          <w:p w:rsidR="006339A7" w:rsidRPr="00210409" w:rsidRDefault="006339A7" w:rsidP="00210409">
            <w:pPr>
              <w:jc w:val="center"/>
              <w:rPr>
                <w:sz w:val="28"/>
                <w:lang w:val="en-GB"/>
              </w:rPr>
            </w:pPr>
            <w:r w:rsidRPr="00210409">
              <w:rPr>
                <w:sz w:val="28"/>
                <w:lang w:val="en-GB"/>
              </w:rPr>
              <w:t>50</w:t>
            </w:r>
          </w:p>
        </w:tc>
        <w:tc>
          <w:tcPr>
            <w:tcW w:w="2232" w:type="dxa"/>
          </w:tcPr>
          <w:p w:rsidR="006339A7" w:rsidRPr="00210409" w:rsidRDefault="006339A7" w:rsidP="00210409">
            <w:pPr>
              <w:jc w:val="center"/>
              <w:rPr>
                <w:sz w:val="28"/>
                <w:lang w:val="en-GB"/>
              </w:rPr>
            </w:pPr>
            <w:r w:rsidRPr="00210409">
              <w:rPr>
                <w:sz w:val="28"/>
                <w:lang w:val="en-GB"/>
              </w:rPr>
              <w:t>25</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tcPr>
          <w:p w:rsidR="006339A7" w:rsidRPr="00210409" w:rsidRDefault="006339A7" w:rsidP="00210409">
            <w:pPr>
              <w:jc w:val="center"/>
              <w:rPr>
                <w:sz w:val="28"/>
                <w:lang w:val="en-GB"/>
              </w:rPr>
            </w:pPr>
            <w:r w:rsidRPr="00210409">
              <w:rPr>
                <w:sz w:val="28"/>
                <w:lang w:val="en-GB"/>
              </w:rPr>
              <w:t>39</w:t>
            </w:r>
          </w:p>
        </w:tc>
        <w:tc>
          <w:tcPr>
            <w:tcW w:w="2232" w:type="dxa"/>
          </w:tcPr>
          <w:p w:rsidR="006339A7" w:rsidRPr="00210409" w:rsidRDefault="006339A7" w:rsidP="00210409">
            <w:pPr>
              <w:jc w:val="center"/>
              <w:rPr>
                <w:sz w:val="28"/>
                <w:lang w:val="en-GB"/>
              </w:rPr>
            </w:pPr>
            <w:r w:rsidRPr="00210409">
              <w:rPr>
                <w:sz w:val="28"/>
                <w:lang w:val="en-GB"/>
              </w:rPr>
              <w:t>-</w:t>
            </w:r>
          </w:p>
        </w:tc>
        <w:tc>
          <w:tcPr>
            <w:tcW w:w="2952" w:type="dxa"/>
          </w:tcPr>
          <w:p w:rsidR="006339A7" w:rsidRPr="00210409" w:rsidRDefault="006339A7" w:rsidP="00210409">
            <w:pPr>
              <w:jc w:val="center"/>
              <w:rPr>
                <w:sz w:val="28"/>
                <w:lang w:val="en-GB"/>
              </w:rPr>
            </w:pPr>
            <w:r w:rsidRPr="00210409">
              <w:rPr>
                <w:sz w:val="28"/>
                <w:lang w:val="en-GB"/>
              </w:rPr>
              <w:t>1.0</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tcPr>
          <w:p w:rsidR="006339A7" w:rsidRPr="00210409" w:rsidRDefault="006339A7" w:rsidP="00210409">
            <w:pPr>
              <w:jc w:val="center"/>
              <w:rPr>
                <w:sz w:val="28"/>
                <w:lang w:val="en-GB"/>
              </w:rPr>
            </w:pPr>
            <w:r w:rsidRPr="00210409">
              <w:rPr>
                <w:sz w:val="28"/>
                <w:lang w:val="en-GB"/>
              </w:rPr>
              <w:t>875</w:t>
            </w:r>
          </w:p>
        </w:tc>
        <w:tc>
          <w:tcPr>
            <w:tcW w:w="2232" w:type="dxa"/>
          </w:tcPr>
          <w:p w:rsidR="006339A7" w:rsidRPr="00210409" w:rsidRDefault="006339A7" w:rsidP="00210409">
            <w:pPr>
              <w:jc w:val="center"/>
              <w:rPr>
                <w:sz w:val="28"/>
                <w:lang w:val="en-GB"/>
              </w:rPr>
            </w:pPr>
            <w:r w:rsidRPr="00210409">
              <w:rPr>
                <w:sz w:val="28"/>
                <w:lang w:val="en-GB"/>
              </w:rPr>
              <w:t>60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Mature stand stage – even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tcPr>
          <w:p w:rsidR="006339A7" w:rsidRPr="00210409" w:rsidRDefault="006339A7" w:rsidP="00210409">
            <w:pPr>
              <w:jc w:val="center"/>
              <w:rPr>
                <w:sz w:val="28"/>
                <w:lang w:val="en-GB"/>
              </w:rPr>
            </w:pPr>
            <w:r w:rsidRPr="00210409">
              <w:rPr>
                <w:b/>
                <w:sz w:val="28"/>
                <w:lang w:val="en-GB"/>
              </w:rPr>
              <w:t>99</w:t>
            </w:r>
            <w:r w:rsidRPr="00210409">
              <w:rPr>
                <w:b/>
                <w:bCs/>
                <w:sz w:val="28"/>
                <w:lang w:val="en-GB"/>
              </w:rPr>
              <w:t xml:space="preserve">Beech </w:t>
            </w:r>
            <w:r w:rsidRPr="00210409">
              <w:rPr>
                <w:sz w:val="28"/>
                <w:lang w:val="en-GB"/>
              </w:rPr>
              <w:t>1Maple</w:t>
            </w:r>
          </w:p>
        </w:tc>
        <w:tc>
          <w:tcPr>
            <w:tcW w:w="2232"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c>
          <w:tcPr>
            <w:tcW w:w="2952" w:type="dxa"/>
          </w:tcPr>
          <w:p w:rsidR="006339A7" w:rsidRPr="00210409" w:rsidRDefault="006339A7" w:rsidP="00210409">
            <w:pPr>
              <w:jc w:val="center"/>
              <w:rPr>
                <w:sz w:val="28"/>
                <w:lang w:val="en-GB"/>
              </w:rPr>
            </w:pPr>
            <w:r w:rsidRPr="00210409">
              <w:rPr>
                <w:b/>
                <w:sz w:val="28"/>
                <w:lang w:val="en-GB"/>
              </w:rPr>
              <w:t>88</w:t>
            </w:r>
            <w:r w:rsidRPr="00210409">
              <w:rPr>
                <w:b/>
                <w:bCs/>
                <w:sz w:val="28"/>
                <w:lang w:val="en-GB"/>
              </w:rPr>
              <w:t xml:space="preserve">Beech </w:t>
            </w:r>
            <w:r w:rsidRPr="00210409">
              <w:rPr>
                <w:sz w:val="28"/>
                <w:lang w:val="en-GB"/>
              </w:rPr>
              <w:t>12Maple</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tcPr>
          <w:p w:rsidR="006339A7" w:rsidRPr="00210409" w:rsidRDefault="006339A7" w:rsidP="00210409">
            <w:pPr>
              <w:jc w:val="center"/>
              <w:rPr>
                <w:sz w:val="28"/>
                <w:lang w:val="en-GB"/>
              </w:rPr>
            </w:pPr>
            <w:r w:rsidRPr="00210409">
              <w:rPr>
                <w:sz w:val="28"/>
                <w:lang w:val="en-GB"/>
              </w:rPr>
              <w:t>280</w:t>
            </w:r>
          </w:p>
        </w:tc>
        <w:tc>
          <w:tcPr>
            <w:tcW w:w="2232" w:type="dxa"/>
          </w:tcPr>
          <w:p w:rsidR="006339A7" w:rsidRPr="00210409" w:rsidRDefault="006339A7" w:rsidP="00210409">
            <w:pPr>
              <w:jc w:val="center"/>
              <w:rPr>
                <w:sz w:val="28"/>
                <w:lang w:val="en-GB"/>
              </w:rPr>
            </w:pPr>
            <w:r w:rsidRPr="00210409">
              <w:rPr>
                <w:sz w:val="28"/>
                <w:lang w:val="en-GB"/>
              </w:rPr>
              <w:t>230</w:t>
            </w:r>
          </w:p>
        </w:tc>
        <w:tc>
          <w:tcPr>
            <w:tcW w:w="2952" w:type="dxa"/>
          </w:tcPr>
          <w:p w:rsidR="006339A7" w:rsidRPr="00210409" w:rsidRDefault="006339A7" w:rsidP="00210409">
            <w:pPr>
              <w:jc w:val="center"/>
              <w:rPr>
                <w:sz w:val="28"/>
                <w:lang w:val="en-GB"/>
              </w:rPr>
            </w:pPr>
            <w:r w:rsidRPr="00210409">
              <w:rPr>
                <w:sz w:val="28"/>
                <w:lang w:val="en-GB"/>
              </w:rPr>
              <w:t>1000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Diameter, cm</w:t>
            </w:r>
          </w:p>
        </w:tc>
        <w:tc>
          <w:tcPr>
            <w:tcW w:w="2160" w:type="dxa"/>
          </w:tcPr>
          <w:p w:rsidR="006339A7" w:rsidRPr="00210409" w:rsidRDefault="006339A7" w:rsidP="00210409">
            <w:pPr>
              <w:jc w:val="center"/>
              <w:rPr>
                <w:sz w:val="28"/>
                <w:lang w:val="en-GB"/>
              </w:rPr>
            </w:pPr>
            <w:r w:rsidRPr="00210409">
              <w:rPr>
                <w:sz w:val="28"/>
                <w:lang w:val="en-GB"/>
              </w:rPr>
              <w:t>45</w:t>
            </w:r>
          </w:p>
        </w:tc>
        <w:tc>
          <w:tcPr>
            <w:tcW w:w="2232" w:type="dxa"/>
          </w:tcPr>
          <w:p w:rsidR="006339A7" w:rsidRPr="00210409" w:rsidRDefault="006339A7" w:rsidP="00210409">
            <w:pPr>
              <w:jc w:val="center"/>
              <w:rPr>
                <w:sz w:val="28"/>
                <w:lang w:val="en-GB"/>
              </w:rPr>
            </w:pPr>
            <w:r w:rsidRPr="00210409">
              <w:rPr>
                <w:sz w:val="28"/>
                <w:lang w:val="en-GB"/>
              </w:rPr>
              <w:t>24</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tcPr>
          <w:p w:rsidR="006339A7" w:rsidRPr="00210409" w:rsidRDefault="006339A7" w:rsidP="00210409">
            <w:pPr>
              <w:jc w:val="center"/>
              <w:rPr>
                <w:sz w:val="28"/>
                <w:lang w:val="en-GB"/>
              </w:rPr>
            </w:pPr>
            <w:r w:rsidRPr="00210409">
              <w:rPr>
                <w:sz w:val="28"/>
                <w:lang w:val="en-GB"/>
              </w:rPr>
              <w:t>37</w:t>
            </w:r>
          </w:p>
        </w:tc>
        <w:tc>
          <w:tcPr>
            <w:tcW w:w="2232" w:type="dxa"/>
          </w:tcPr>
          <w:p w:rsidR="006339A7" w:rsidRPr="00210409" w:rsidRDefault="006339A7" w:rsidP="00210409">
            <w:pPr>
              <w:jc w:val="center"/>
              <w:rPr>
                <w:sz w:val="28"/>
                <w:lang w:val="en-GB"/>
              </w:rPr>
            </w:pPr>
            <w:r w:rsidRPr="00210409">
              <w:rPr>
                <w:sz w:val="28"/>
                <w:lang w:val="en-GB"/>
              </w:rPr>
              <w:t>-</w:t>
            </w:r>
          </w:p>
        </w:tc>
        <w:tc>
          <w:tcPr>
            <w:tcW w:w="2952" w:type="dxa"/>
          </w:tcPr>
          <w:p w:rsidR="006339A7" w:rsidRPr="00210409" w:rsidRDefault="006339A7" w:rsidP="00210409">
            <w:pPr>
              <w:jc w:val="center"/>
              <w:rPr>
                <w:sz w:val="28"/>
                <w:lang w:val="en-GB"/>
              </w:rPr>
            </w:pPr>
            <w:r w:rsidRPr="00210409">
              <w:rPr>
                <w:sz w:val="28"/>
                <w:lang w:val="en-GB"/>
              </w:rPr>
              <w:t>1,0</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tcPr>
          <w:p w:rsidR="006339A7" w:rsidRPr="00210409" w:rsidRDefault="006339A7" w:rsidP="00210409">
            <w:pPr>
              <w:jc w:val="center"/>
              <w:rPr>
                <w:sz w:val="28"/>
                <w:lang w:val="en-GB"/>
              </w:rPr>
            </w:pPr>
            <w:r w:rsidRPr="00210409">
              <w:rPr>
                <w:sz w:val="28"/>
                <w:lang w:val="en-GB"/>
              </w:rPr>
              <w:t>770</w:t>
            </w:r>
          </w:p>
        </w:tc>
        <w:tc>
          <w:tcPr>
            <w:tcW w:w="2232" w:type="dxa"/>
          </w:tcPr>
          <w:p w:rsidR="006339A7" w:rsidRPr="00210409" w:rsidRDefault="006339A7" w:rsidP="00210409">
            <w:pPr>
              <w:jc w:val="center"/>
              <w:rPr>
                <w:sz w:val="28"/>
                <w:lang w:val="en-GB"/>
              </w:rPr>
            </w:pPr>
            <w:r w:rsidRPr="00210409">
              <w:rPr>
                <w:sz w:val="28"/>
                <w:lang w:val="en-GB"/>
              </w:rPr>
              <w:t>130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9612" w:type="dxa"/>
            <w:gridSpan w:val="4"/>
            <w:vAlign w:val="center"/>
          </w:tcPr>
          <w:p w:rsidR="006339A7" w:rsidRPr="00210409" w:rsidRDefault="006339A7" w:rsidP="00210409">
            <w:pPr>
              <w:ind w:left="-108" w:right="-108"/>
              <w:jc w:val="center"/>
              <w:rPr>
                <w:sz w:val="28"/>
                <w:lang w:val="en-GB"/>
              </w:rPr>
            </w:pPr>
            <w:r w:rsidRPr="00210409">
              <w:rPr>
                <w:sz w:val="28"/>
                <w:lang w:val="en-GB"/>
              </w:rPr>
              <w:t>Destruction stage – transition type of diameter distribution</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Species composition, %</w:t>
            </w:r>
          </w:p>
        </w:tc>
        <w:tc>
          <w:tcPr>
            <w:tcW w:w="2160"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c>
          <w:tcPr>
            <w:tcW w:w="2232" w:type="dxa"/>
          </w:tcPr>
          <w:p w:rsidR="006339A7" w:rsidRPr="00210409" w:rsidRDefault="006339A7" w:rsidP="00210409">
            <w:pPr>
              <w:jc w:val="center"/>
              <w:rPr>
                <w:sz w:val="28"/>
                <w:lang w:val="en-GB"/>
              </w:rPr>
            </w:pPr>
            <w:r w:rsidRPr="00210409">
              <w:rPr>
                <w:b/>
                <w:sz w:val="28"/>
                <w:lang w:val="en-GB"/>
              </w:rPr>
              <w:t>100</w:t>
            </w:r>
            <w:r w:rsidRPr="00210409">
              <w:rPr>
                <w:b/>
                <w:bCs/>
                <w:sz w:val="28"/>
                <w:lang w:val="en-GB"/>
              </w:rPr>
              <w:t>Beech</w:t>
            </w:r>
          </w:p>
        </w:tc>
        <w:tc>
          <w:tcPr>
            <w:tcW w:w="2952" w:type="dxa"/>
          </w:tcPr>
          <w:p w:rsidR="006339A7" w:rsidRPr="00210409" w:rsidRDefault="006339A7" w:rsidP="00210409">
            <w:pPr>
              <w:jc w:val="center"/>
              <w:rPr>
                <w:sz w:val="28"/>
                <w:lang w:val="en-GB"/>
              </w:rPr>
            </w:pPr>
            <w:r w:rsidRPr="00210409">
              <w:rPr>
                <w:b/>
                <w:bCs/>
                <w:sz w:val="28"/>
                <w:lang w:val="en-GB"/>
              </w:rPr>
              <w:t>28Beech</w:t>
            </w:r>
            <w:r w:rsidRPr="00210409">
              <w:rPr>
                <w:bCs/>
                <w:sz w:val="28"/>
                <w:lang w:val="en-GB"/>
              </w:rPr>
              <w:t>31</w:t>
            </w:r>
            <w:r w:rsidRPr="00210409">
              <w:rPr>
                <w:sz w:val="28"/>
                <w:lang w:val="en-GB"/>
              </w:rPr>
              <w:t>Ash21Maple20Sycamore</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Tree number, /ha</w:t>
            </w:r>
          </w:p>
        </w:tc>
        <w:tc>
          <w:tcPr>
            <w:tcW w:w="2160" w:type="dxa"/>
          </w:tcPr>
          <w:p w:rsidR="006339A7" w:rsidRPr="00210409" w:rsidRDefault="006339A7" w:rsidP="00210409">
            <w:pPr>
              <w:jc w:val="center"/>
              <w:rPr>
                <w:sz w:val="28"/>
                <w:lang w:val="en-GB"/>
              </w:rPr>
            </w:pPr>
            <w:r w:rsidRPr="00210409">
              <w:rPr>
                <w:sz w:val="28"/>
                <w:lang w:val="en-GB"/>
              </w:rPr>
              <w:t>210</w:t>
            </w:r>
          </w:p>
        </w:tc>
        <w:tc>
          <w:tcPr>
            <w:tcW w:w="2232" w:type="dxa"/>
          </w:tcPr>
          <w:p w:rsidR="006339A7" w:rsidRPr="00210409" w:rsidRDefault="006339A7" w:rsidP="00210409">
            <w:pPr>
              <w:jc w:val="center"/>
              <w:rPr>
                <w:sz w:val="28"/>
                <w:lang w:val="en-GB"/>
              </w:rPr>
            </w:pPr>
            <w:r w:rsidRPr="00210409">
              <w:rPr>
                <w:sz w:val="28"/>
                <w:lang w:val="en-GB"/>
              </w:rPr>
              <w:t>200</w:t>
            </w:r>
          </w:p>
        </w:tc>
        <w:tc>
          <w:tcPr>
            <w:tcW w:w="2952" w:type="dxa"/>
          </w:tcPr>
          <w:p w:rsidR="006339A7" w:rsidRPr="00210409" w:rsidRDefault="006339A7" w:rsidP="00210409">
            <w:pPr>
              <w:jc w:val="center"/>
              <w:rPr>
                <w:sz w:val="28"/>
                <w:lang w:val="en-GB"/>
              </w:rPr>
            </w:pPr>
            <w:r w:rsidRPr="00210409">
              <w:rPr>
                <w:sz w:val="28"/>
                <w:lang w:val="en-GB"/>
              </w:rPr>
              <w:t>27000</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Diameter, cm</w:t>
            </w:r>
          </w:p>
        </w:tc>
        <w:tc>
          <w:tcPr>
            <w:tcW w:w="2160" w:type="dxa"/>
          </w:tcPr>
          <w:p w:rsidR="006339A7" w:rsidRPr="00210409" w:rsidRDefault="006339A7" w:rsidP="00210409">
            <w:pPr>
              <w:jc w:val="center"/>
              <w:rPr>
                <w:sz w:val="28"/>
                <w:lang w:val="en-GB"/>
              </w:rPr>
            </w:pPr>
            <w:r w:rsidRPr="00210409">
              <w:rPr>
                <w:sz w:val="28"/>
                <w:lang w:val="en-GB"/>
              </w:rPr>
              <w:t>55</w:t>
            </w:r>
          </w:p>
        </w:tc>
        <w:tc>
          <w:tcPr>
            <w:tcW w:w="2232" w:type="dxa"/>
          </w:tcPr>
          <w:p w:rsidR="006339A7" w:rsidRPr="00210409" w:rsidRDefault="006339A7" w:rsidP="00210409">
            <w:pPr>
              <w:jc w:val="center"/>
              <w:rPr>
                <w:sz w:val="28"/>
                <w:lang w:val="en-GB"/>
              </w:rPr>
            </w:pPr>
            <w:r w:rsidRPr="00210409">
              <w:rPr>
                <w:sz w:val="28"/>
                <w:lang w:val="en-GB"/>
              </w:rPr>
              <w:t>20</w:t>
            </w:r>
          </w:p>
        </w:tc>
        <w:tc>
          <w:tcPr>
            <w:tcW w:w="2952" w:type="dxa"/>
          </w:tcPr>
          <w:p w:rsidR="006339A7" w:rsidRPr="00210409" w:rsidRDefault="006339A7" w:rsidP="00210409">
            <w:pPr>
              <w:jc w:val="center"/>
              <w:rPr>
                <w:sz w:val="28"/>
                <w:lang w:val="en-GB"/>
              </w:rPr>
            </w:pPr>
            <w:r w:rsidRPr="00210409">
              <w:rPr>
                <w:sz w:val="28"/>
                <w:lang w:val="en-GB"/>
              </w:rPr>
              <w:t>-</w:t>
            </w:r>
          </w:p>
        </w:tc>
      </w:tr>
      <w:tr w:rsidR="006339A7" w:rsidRPr="00210409" w:rsidTr="008D1D46">
        <w:tc>
          <w:tcPr>
            <w:tcW w:w="2268" w:type="dxa"/>
            <w:vAlign w:val="center"/>
          </w:tcPr>
          <w:p w:rsidR="006339A7" w:rsidRPr="00210409" w:rsidRDefault="006339A7" w:rsidP="00210409">
            <w:pPr>
              <w:jc w:val="both"/>
              <w:rPr>
                <w:sz w:val="28"/>
                <w:lang w:val="en-GB"/>
              </w:rPr>
            </w:pPr>
            <w:r w:rsidRPr="00210409">
              <w:rPr>
                <w:sz w:val="28"/>
                <w:lang w:val="en-GB"/>
              </w:rPr>
              <w:t>Height, m</w:t>
            </w:r>
          </w:p>
        </w:tc>
        <w:tc>
          <w:tcPr>
            <w:tcW w:w="2160" w:type="dxa"/>
          </w:tcPr>
          <w:p w:rsidR="006339A7" w:rsidRPr="00210409" w:rsidRDefault="006339A7" w:rsidP="00210409">
            <w:pPr>
              <w:jc w:val="center"/>
              <w:rPr>
                <w:sz w:val="28"/>
                <w:lang w:val="en-GB"/>
              </w:rPr>
            </w:pPr>
            <w:r w:rsidRPr="00210409">
              <w:rPr>
                <w:sz w:val="28"/>
                <w:lang w:val="en-GB"/>
              </w:rPr>
              <w:t>40</w:t>
            </w:r>
          </w:p>
        </w:tc>
        <w:tc>
          <w:tcPr>
            <w:tcW w:w="2232" w:type="dxa"/>
          </w:tcPr>
          <w:p w:rsidR="006339A7" w:rsidRPr="00210409" w:rsidRDefault="006339A7" w:rsidP="00210409">
            <w:pPr>
              <w:jc w:val="center"/>
              <w:rPr>
                <w:sz w:val="28"/>
                <w:lang w:val="en-GB"/>
              </w:rPr>
            </w:pPr>
            <w:r w:rsidRPr="00210409">
              <w:rPr>
                <w:sz w:val="28"/>
                <w:lang w:val="en-GB"/>
              </w:rPr>
              <w:t>-</w:t>
            </w:r>
          </w:p>
        </w:tc>
        <w:tc>
          <w:tcPr>
            <w:tcW w:w="2952" w:type="dxa"/>
          </w:tcPr>
          <w:p w:rsidR="006339A7" w:rsidRPr="00210409" w:rsidRDefault="006339A7" w:rsidP="00210409">
            <w:pPr>
              <w:jc w:val="center"/>
              <w:rPr>
                <w:sz w:val="28"/>
                <w:lang w:val="en-GB"/>
              </w:rPr>
            </w:pPr>
            <w:r w:rsidRPr="00210409">
              <w:rPr>
                <w:sz w:val="28"/>
                <w:lang w:val="en-GB"/>
              </w:rPr>
              <w:t>1,0</w:t>
            </w:r>
          </w:p>
        </w:tc>
      </w:tr>
      <w:tr w:rsidR="006339A7" w:rsidRPr="00210409" w:rsidTr="008D1D46">
        <w:tc>
          <w:tcPr>
            <w:tcW w:w="2268" w:type="dxa"/>
            <w:vAlign w:val="center"/>
          </w:tcPr>
          <w:p w:rsidR="006339A7" w:rsidRPr="00210409" w:rsidRDefault="006339A7" w:rsidP="00210409">
            <w:pPr>
              <w:rPr>
                <w:sz w:val="28"/>
                <w:lang w:val="en-GB"/>
              </w:rPr>
            </w:pPr>
            <w:r w:rsidRPr="00210409">
              <w:rPr>
                <w:sz w:val="28"/>
                <w:lang w:val="en-GB"/>
              </w:rPr>
              <w:t>Wood volume, m</w:t>
            </w:r>
            <w:r w:rsidRPr="00210409">
              <w:rPr>
                <w:sz w:val="28"/>
                <w:vertAlign w:val="superscript"/>
                <w:lang w:val="en-GB"/>
              </w:rPr>
              <w:t>3</w:t>
            </w:r>
            <w:r w:rsidRPr="00210409">
              <w:rPr>
                <w:sz w:val="28"/>
                <w:lang w:val="en-GB"/>
              </w:rPr>
              <w:t>/ha</w:t>
            </w:r>
          </w:p>
        </w:tc>
        <w:tc>
          <w:tcPr>
            <w:tcW w:w="2160" w:type="dxa"/>
          </w:tcPr>
          <w:p w:rsidR="006339A7" w:rsidRPr="00210409" w:rsidRDefault="006339A7" w:rsidP="00210409">
            <w:pPr>
              <w:jc w:val="center"/>
              <w:rPr>
                <w:sz w:val="28"/>
                <w:lang w:val="en-GB"/>
              </w:rPr>
            </w:pPr>
            <w:r w:rsidRPr="00210409">
              <w:rPr>
                <w:sz w:val="28"/>
                <w:lang w:val="en-GB"/>
              </w:rPr>
              <w:t>720</w:t>
            </w:r>
          </w:p>
        </w:tc>
        <w:tc>
          <w:tcPr>
            <w:tcW w:w="2232" w:type="dxa"/>
          </w:tcPr>
          <w:p w:rsidR="006339A7" w:rsidRPr="00210409" w:rsidRDefault="006339A7" w:rsidP="00210409">
            <w:pPr>
              <w:jc w:val="center"/>
              <w:rPr>
                <w:sz w:val="28"/>
                <w:lang w:val="en-GB"/>
              </w:rPr>
            </w:pPr>
            <w:r w:rsidRPr="00210409">
              <w:rPr>
                <w:sz w:val="28"/>
                <w:lang w:val="en-GB"/>
              </w:rPr>
              <w:t>170</w:t>
            </w:r>
          </w:p>
        </w:tc>
        <w:tc>
          <w:tcPr>
            <w:tcW w:w="2952" w:type="dxa"/>
          </w:tcPr>
          <w:p w:rsidR="006339A7" w:rsidRPr="00210409" w:rsidRDefault="006339A7" w:rsidP="00210409">
            <w:pPr>
              <w:jc w:val="center"/>
              <w:rPr>
                <w:sz w:val="28"/>
                <w:lang w:val="en-GB"/>
              </w:rPr>
            </w:pPr>
            <w:r w:rsidRPr="00210409">
              <w:rPr>
                <w:sz w:val="28"/>
                <w:lang w:val="en-GB"/>
              </w:rPr>
              <w:t>-</w:t>
            </w:r>
          </w:p>
        </w:tc>
      </w:tr>
    </w:tbl>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 xml:space="preserve">The first (conventionally) stage of succession in the beech virgin forest is a stage of a new generation with clear decreasing type of the diameter distribution and 4-5 tree layers. In the species composition of the stand on this </w:t>
      </w:r>
      <w:proofErr w:type="gramStart"/>
      <w:r w:rsidRPr="00210409">
        <w:rPr>
          <w:sz w:val="28"/>
          <w:lang w:val="en-GB"/>
        </w:rPr>
        <w:t>stage</w:t>
      </w:r>
      <w:proofErr w:type="gramEnd"/>
      <w:r w:rsidRPr="00210409">
        <w:rPr>
          <w:sz w:val="28"/>
          <w:lang w:val="en-GB"/>
        </w:rPr>
        <w:t xml:space="preserve"> the part of Sycamore and Ash is increasing. Number of trees is less on 40% than average and other middle parameters are less too: DBH – on 30%, height – on 20, and wood volume – on 35%. Beech </w:t>
      </w:r>
      <w:proofErr w:type="gramStart"/>
      <w:r w:rsidRPr="00210409">
        <w:rPr>
          <w:sz w:val="28"/>
          <w:lang w:val="en-GB"/>
        </w:rPr>
        <w:t>is dominated</w:t>
      </w:r>
      <w:proofErr w:type="gramEnd"/>
      <w:r w:rsidRPr="00210409">
        <w:rPr>
          <w:sz w:val="28"/>
          <w:lang w:val="en-GB"/>
        </w:rPr>
        <w:t xml:space="preserve"> in the lying deadwood with a middle diameter of </w:t>
      </w:r>
      <w:smartTag w:uri="urn:schemas-microsoft-com:office:smarttags" w:element="metricconverter">
        <w:smartTagPr>
          <w:attr w:name="ProductID" w:val="30 cm"/>
        </w:smartTagPr>
        <w:r w:rsidRPr="00210409">
          <w:rPr>
            <w:sz w:val="28"/>
            <w:lang w:val="en-GB"/>
          </w:rPr>
          <w:t>30 cm</w:t>
        </w:r>
      </w:smartTag>
      <w:r w:rsidRPr="00210409">
        <w:rPr>
          <w:sz w:val="28"/>
          <w:lang w:val="en-GB"/>
        </w:rPr>
        <w:t>, and the deadwood volume exceeds the average value on 80%. The number of the natural regeneration is less on 20% than normal and the part of Beech in it is close to 10%.</w:t>
      </w:r>
    </w:p>
    <w:p w:rsidR="006339A7" w:rsidRPr="00210409" w:rsidRDefault="006339A7" w:rsidP="00210409">
      <w:pPr>
        <w:ind w:firstLine="426"/>
        <w:jc w:val="both"/>
        <w:rPr>
          <w:sz w:val="28"/>
          <w:lang w:val="en-GB"/>
        </w:rPr>
      </w:pPr>
      <w:r w:rsidRPr="00210409">
        <w:rPr>
          <w:sz w:val="28"/>
          <w:lang w:val="en-GB"/>
        </w:rPr>
        <w:t xml:space="preserve">The species composition on the next development stage (young stand) is close to the average for </w:t>
      </w:r>
      <w:smartTag w:uri="urn:schemas-microsoft-com:office:smarttags" w:element="metricconverter">
        <w:smartTagPr>
          <w:attr w:name="ProductID" w:val="10 ha"/>
        </w:smartTagPr>
        <w:r w:rsidRPr="00210409">
          <w:rPr>
            <w:sz w:val="28"/>
            <w:lang w:val="en-GB"/>
          </w:rPr>
          <w:t>10 ha</w:t>
        </w:r>
      </w:smartTag>
      <w:r w:rsidRPr="00210409">
        <w:rPr>
          <w:sz w:val="28"/>
          <w:lang w:val="en-GB"/>
        </w:rPr>
        <w:t xml:space="preserve">. It is stand with decreasing type of the diameter distribution and </w:t>
      </w:r>
      <w:proofErr w:type="gramStart"/>
      <w:r w:rsidRPr="00210409">
        <w:rPr>
          <w:sz w:val="28"/>
          <w:lang w:val="en-GB"/>
        </w:rPr>
        <w:t>4</w:t>
      </w:r>
      <w:proofErr w:type="gramEnd"/>
      <w:r w:rsidRPr="00210409">
        <w:rPr>
          <w:sz w:val="28"/>
          <w:lang w:val="en-GB"/>
        </w:rPr>
        <w:t xml:space="preserve"> tree layers. Stand characteristics (diameter, height and wood volume) improved compared to the previous stage and close to the average values too. The number of trees decreased, but still higher than normal. </w:t>
      </w:r>
      <w:proofErr w:type="gramStart"/>
      <w:r w:rsidRPr="00210409">
        <w:rPr>
          <w:sz w:val="28"/>
          <w:lang w:val="en-GB"/>
        </w:rPr>
        <w:t>But</w:t>
      </w:r>
      <w:proofErr w:type="gramEnd"/>
      <w:r w:rsidRPr="00210409">
        <w:rPr>
          <w:sz w:val="28"/>
          <w:lang w:val="en-GB"/>
        </w:rPr>
        <w:t xml:space="preserve"> the deadwood volume on the young stage is higher than at the new generation stage and more than twice – than average. Parameters of the natural regeneration also improved: the participation of Beech increased from 10 to 60%, and its number – on 50%.</w:t>
      </w:r>
    </w:p>
    <w:p w:rsidR="006339A7" w:rsidRPr="00210409" w:rsidRDefault="006339A7" w:rsidP="00210409">
      <w:pPr>
        <w:ind w:firstLine="426"/>
        <w:jc w:val="both"/>
        <w:rPr>
          <w:sz w:val="28"/>
          <w:lang w:val="en-GB"/>
        </w:rPr>
      </w:pPr>
      <w:r w:rsidRPr="00210409">
        <w:rPr>
          <w:sz w:val="28"/>
          <w:lang w:val="en-GB"/>
        </w:rPr>
        <w:t xml:space="preserve">Part of Beech on the next stage (pole stand) even more than at the young stage, and the tree number reduced to the average for </w:t>
      </w:r>
      <w:smartTag w:uri="urn:schemas-microsoft-com:office:smarttags" w:element="metricconverter">
        <w:smartTagPr>
          <w:attr w:name="ProductID" w:val="10 ha"/>
        </w:smartTagPr>
        <w:r w:rsidRPr="00210409">
          <w:rPr>
            <w:sz w:val="28"/>
            <w:lang w:val="en-GB"/>
          </w:rPr>
          <w:t>10 ha</w:t>
        </w:r>
      </w:smartTag>
      <w:r w:rsidRPr="00210409">
        <w:rPr>
          <w:sz w:val="28"/>
          <w:lang w:val="en-GB"/>
        </w:rPr>
        <w:t>. It is stand with clear transition type of the diameter distribution and 3-4 tree layers. Other parameters are fast increasing and already exceed means: DBH and height – on 5%</w:t>
      </w:r>
      <w:proofErr w:type="gramStart"/>
      <w:r w:rsidRPr="00210409">
        <w:rPr>
          <w:sz w:val="28"/>
          <w:lang w:val="en-GB"/>
        </w:rPr>
        <w:t>;</w:t>
      </w:r>
      <w:proofErr w:type="gramEnd"/>
      <w:r w:rsidRPr="00210409">
        <w:rPr>
          <w:sz w:val="28"/>
          <w:lang w:val="en-GB"/>
        </w:rPr>
        <w:t xml:space="preserve"> volume – on 10%. Lying deadwood volume </w:t>
      </w:r>
      <w:proofErr w:type="gramStart"/>
      <w:r w:rsidRPr="00210409">
        <w:rPr>
          <w:sz w:val="28"/>
          <w:lang w:val="en-GB"/>
        </w:rPr>
        <w:t>is decreased</w:t>
      </w:r>
      <w:proofErr w:type="gramEnd"/>
      <w:r w:rsidRPr="00210409">
        <w:rPr>
          <w:sz w:val="28"/>
          <w:lang w:val="en-GB"/>
        </w:rPr>
        <w:t xml:space="preserve"> very fast compared with the young stage – on 750%, and it is a minimum for all stages. Natural regenerations number continues to increase and reaches a maximum (80 </w:t>
      </w:r>
      <w:proofErr w:type="spellStart"/>
      <w:r w:rsidRPr="00210409">
        <w:rPr>
          <w:sz w:val="28"/>
          <w:lang w:val="en-GB"/>
        </w:rPr>
        <w:t>ths</w:t>
      </w:r>
      <w:proofErr w:type="spellEnd"/>
      <w:proofErr w:type="gramStart"/>
      <w:r w:rsidRPr="00210409">
        <w:rPr>
          <w:sz w:val="28"/>
          <w:lang w:val="en-GB"/>
        </w:rPr>
        <w:t>./</w:t>
      </w:r>
      <w:proofErr w:type="gramEnd"/>
      <w:r w:rsidRPr="00210409">
        <w:rPr>
          <w:sz w:val="28"/>
          <w:lang w:val="en-GB"/>
        </w:rPr>
        <w:t>ha) due to mass appearance of Maple and Sycamore seedlings, but its height is minimal (</w:t>
      </w:r>
      <w:smartTag w:uri="urn:schemas-microsoft-com:office:smarttags" w:element="metricconverter">
        <w:smartTagPr>
          <w:attr w:name="ProductID" w:val="0.6 m"/>
        </w:smartTagPr>
        <w:r w:rsidRPr="00210409">
          <w:rPr>
            <w:sz w:val="28"/>
            <w:lang w:val="en-GB"/>
          </w:rPr>
          <w:t>0.6 m</w:t>
        </w:r>
      </w:smartTag>
      <w:r w:rsidRPr="00210409">
        <w:rPr>
          <w:sz w:val="28"/>
          <w:lang w:val="en-GB"/>
        </w:rPr>
        <w:t>).</w:t>
      </w:r>
    </w:p>
    <w:p w:rsidR="006339A7" w:rsidRPr="00210409" w:rsidRDefault="006339A7" w:rsidP="00210409">
      <w:pPr>
        <w:ind w:firstLine="426"/>
        <w:jc w:val="both"/>
        <w:rPr>
          <w:sz w:val="28"/>
          <w:lang w:val="en-GB"/>
        </w:rPr>
      </w:pPr>
      <w:r w:rsidRPr="00210409">
        <w:rPr>
          <w:sz w:val="28"/>
          <w:lang w:val="en-GB"/>
        </w:rPr>
        <w:t>Species composition on the approaching maturity stand stage is pure beech. It is stand with transition type of the diameter distribution and 2-3 tree layers. All stand characteristics are higher than their averages: the tree number, middle diameter and height – on 10%</w:t>
      </w:r>
      <w:proofErr w:type="gramStart"/>
      <w:r w:rsidRPr="00210409">
        <w:rPr>
          <w:sz w:val="28"/>
          <w:lang w:val="en-GB"/>
        </w:rPr>
        <w:t>;</w:t>
      </w:r>
      <w:proofErr w:type="gramEnd"/>
      <w:r w:rsidRPr="00210409">
        <w:rPr>
          <w:sz w:val="28"/>
          <w:lang w:val="en-GB"/>
        </w:rPr>
        <w:t xml:space="preserve"> wood volume – on 40%. On this stage the primeval beech forest accumulated the maximal wood volume (close to 900 m</w:t>
      </w:r>
      <w:r w:rsidRPr="00210409">
        <w:rPr>
          <w:sz w:val="28"/>
          <w:vertAlign w:val="superscript"/>
          <w:lang w:val="en-GB"/>
        </w:rPr>
        <w:t>3</w:t>
      </w:r>
      <w:r w:rsidRPr="00210409">
        <w:rPr>
          <w:sz w:val="28"/>
          <w:lang w:val="en-GB"/>
        </w:rPr>
        <w:t xml:space="preserve">/ha) due to its high cross-sectional square of the stand. Deadwood volume is still quite low, but higher than on the pole stand stage and close to the average for </w:t>
      </w:r>
      <w:smartTag w:uri="urn:schemas-microsoft-com:office:smarttags" w:element="metricconverter">
        <w:smartTagPr>
          <w:attr w:name="ProductID" w:val="10 ha"/>
        </w:smartTagPr>
        <w:r w:rsidRPr="00210409">
          <w:rPr>
            <w:sz w:val="28"/>
            <w:lang w:val="en-GB"/>
          </w:rPr>
          <w:t>10 ha</w:t>
        </w:r>
      </w:smartTag>
      <w:r w:rsidRPr="00210409">
        <w:rPr>
          <w:sz w:val="28"/>
          <w:lang w:val="en-GB"/>
        </w:rPr>
        <w:t xml:space="preserve">. The number of natural regeneration </w:t>
      </w:r>
      <w:proofErr w:type="gramStart"/>
      <w:r w:rsidRPr="00210409">
        <w:rPr>
          <w:sz w:val="28"/>
          <w:lang w:val="en-GB"/>
        </w:rPr>
        <w:t>is fast decreased</w:t>
      </w:r>
      <w:proofErr w:type="gramEnd"/>
      <w:r w:rsidRPr="00210409">
        <w:rPr>
          <w:sz w:val="28"/>
          <w:lang w:val="en-GB"/>
        </w:rPr>
        <w:t xml:space="preserve"> (on 500%) and is less than normal on 40%.</w:t>
      </w:r>
    </w:p>
    <w:p w:rsidR="006339A7" w:rsidRPr="00210409" w:rsidRDefault="006339A7" w:rsidP="00210409">
      <w:pPr>
        <w:ind w:firstLine="426"/>
        <w:jc w:val="both"/>
        <w:rPr>
          <w:sz w:val="28"/>
          <w:lang w:val="en-GB"/>
        </w:rPr>
      </w:pPr>
      <w:r w:rsidRPr="00210409">
        <w:rPr>
          <w:sz w:val="28"/>
          <w:lang w:val="en-GB"/>
        </w:rPr>
        <w:t>Maple and Sycamore are in the species composition on the mature stand stage at the level of 2-5 percent what is a rare fact for the beech virgin forest, but Beech is predominant anyway. It is stand with even type of the diameter distribution and 2(3) tree layers. Number of trees decreased below an average. Middle diameter, height and wood volume are less than on the previous stage, but they are still higher than means. Volume of the lying deadwood on this stage increased more than twofold, and that means what stand begin to degrade. The number of natural regeneration becomes a minimum for the all stages of virgin forest – 1000 ha</w:t>
      </w:r>
      <w:r w:rsidRPr="00210409">
        <w:rPr>
          <w:sz w:val="28"/>
          <w:vertAlign w:val="superscript"/>
          <w:lang w:val="en-GB"/>
        </w:rPr>
        <w:t>-1</w:t>
      </w:r>
      <w:r w:rsidRPr="00210409">
        <w:rPr>
          <w:sz w:val="28"/>
          <w:lang w:val="en-GB"/>
        </w:rPr>
        <w:t>.</w:t>
      </w:r>
    </w:p>
    <w:p w:rsidR="006339A7" w:rsidRPr="00210409" w:rsidRDefault="006339A7" w:rsidP="00210409">
      <w:pPr>
        <w:ind w:firstLine="426"/>
        <w:jc w:val="both"/>
        <w:rPr>
          <w:sz w:val="28"/>
          <w:lang w:val="en-GB"/>
        </w:rPr>
      </w:pPr>
      <w:r w:rsidRPr="00210409">
        <w:rPr>
          <w:sz w:val="28"/>
          <w:lang w:val="en-GB"/>
        </w:rPr>
        <w:t xml:space="preserve">The final (conventionally) stage of the primeval beech forest succession is the destruction stage. It is stand with transition type of the diameter distribution and 2-3 tree layers. We would like to focus that here we are talking about “normal” successions of the stand (without catastrophic changes). Stand characteristics on the destruction stage </w:t>
      </w:r>
      <w:proofErr w:type="gramStart"/>
      <w:r w:rsidRPr="00210409">
        <w:rPr>
          <w:sz w:val="28"/>
          <w:lang w:val="en-GB"/>
        </w:rPr>
        <w:t>is still kept</w:t>
      </w:r>
      <w:proofErr w:type="gramEnd"/>
      <w:r w:rsidRPr="00210409">
        <w:rPr>
          <w:sz w:val="28"/>
          <w:lang w:val="en-GB"/>
        </w:rPr>
        <w:t xml:space="preserve"> at the average level, and the diameter and height even exceed them. Lying deadwood volume reaches a maximum at this stage of course. </w:t>
      </w:r>
      <w:r w:rsidRPr="00210409">
        <w:rPr>
          <w:sz w:val="28"/>
          <w:lang w:val="en-GB"/>
        </w:rPr>
        <w:lastRenderedPageBreak/>
        <w:t>The number of natural regeneration fast increased compared with previous stage and reached an average, and Beech dominated in the undergrowth.</w:t>
      </w:r>
    </w:p>
    <w:p w:rsidR="006339A7" w:rsidRPr="00210409" w:rsidRDefault="006339A7" w:rsidP="00210409">
      <w:pPr>
        <w:ind w:firstLine="426"/>
        <w:jc w:val="both"/>
        <w:rPr>
          <w:sz w:val="28"/>
          <w:lang w:val="en-GB"/>
        </w:rPr>
      </w:pPr>
      <w:r w:rsidRPr="00210409">
        <w:rPr>
          <w:sz w:val="28"/>
          <w:lang w:val="en-GB"/>
        </w:rPr>
        <w:t xml:space="preserve">Annual changes of the primeval beech forest is also important for the identification of an anthropogenic impact – if plots changes are close to natural it means that human activities or disasters did not limit the virgin forest succession. Inventories </w:t>
      </w:r>
      <w:proofErr w:type="gramStart"/>
      <w:r w:rsidRPr="00210409">
        <w:rPr>
          <w:sz w:val="28"/>
          <w:lang w:val="en-GB"/>
        </w:rPr>
        <w:t>were done</w:t>
      </w:r>
      <w:proofErr w:type="gramEnd"/>
      <w:r w:rsidRPr="00210409">
        <w:rPr>
          <w:sz w:val="28"/>
          <w:lang w:val="en-GB"/>
        </w:rPr>
        <w:t xml:space="preserve"> every 5 years and forest changes have found both in the first and second 5 years period. </w:t>
      </w:r>
      <w:proofErr w:type="gramStart"/>
      <w:r w:rsidRPr="00210409">
        <w:rPr>
          <w:sz w:val="28"/>
          <w:lang w:val="en-GB"/>
        </w:rPr>
        <w:t>But</w:t>
      </w:r>
      <w:proofErr w:type="gramEnd"/>
      <w:r w:rsidRPr="00210409">
        <w:rPr>
          <w:sz w:val="28"/>
          <w:lang w:val="en-GB"/>
        </w:rPr>
        <w:t xml:space="preserve"> the intensity and direction of changes within forest parameters differed significantly (Table 3). </w:t>
      </w:r>
      <w:proofErr w:type="gramStart"/>
      <w:r w:rsidRPr="00210409">
        <w:rPr>
          <w:sz w:val="28"/>
          <w:lang w:val="en-GB"/>
        </w:rPr>
        <w:t>Cross-section square and species compositions of the beech primeval forests were stable last 10 years (their changes were 0-4%): cross-section area was decreasing; beech part in species composition was practically stable. 10 years fluctuations in diameter, number of trees, beech trees’ vitality and wood volume of the beech primeval forest were 3-11 percent: DBH was decreasing; number of trees was increasing; wood volume was increasing too; beech trees’ vitality was decreasing first 5 years and increasing – next 5.</w:t>
      </w:r>
      <w:proofErr w:type="gramEnd"/>
      <w:r w:rsidRPr="00210409">
        <w:rPr>
          <w:sz w:val="28"/>
          <w:lang w:val="en-GB"/>
        </w:rPr>
        <w:t xml:space="preserve"> Lying dead wood volume of the beech primeval forest was most changeable parameter these years (suitably 58 and 165%). Diameter distribution was most stable parameter last 10 years, but number of trees for DBH classes 12 and 16 were increasing up to 54 and 36%.</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r w:rsidRPr="00210409">
        <w:rPr>
          <w:sz w:val="28"/>
          <w:lang w:val="en-GB"/>
        </w:rPr>
        <w:t>Table 3. Change of the primeval beech forest parameters from 2000 to 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654"/>
        <w:gridCol w:w="2943"/>
        <w:gridCol w:w="794"/>
        <w:gridCol w:w="3110"/>
      </w:tblGrid>
      <w:tr w:rsidR="006339A7" w:rsidRPr="00210409" w:rsidTr="008D1D46">
        <w:tc>
          <w:tcPr>
            <w:tcW w:w="2070" w:type="dxa"/>
            <w:vMerge w:val="restart"/>
            <w:vAlign w:val="center"/>
          </w:tcPr>
          <w:p w:rsidR="006339A7" w:rsidRPr="00210409" w:rsidRDefault="006339A7" w:rsidP="00210409">
            <w:pPr>
              <w:jc w:val="center"/>
              <w:rPr>
                <w:sz w:val="28"/>
                <w:lang w:val="en-GB"/>
              </w:rPr>
            </w:pPr>
            <w:r w:rsidRPr="00210409">
              <w:rPr>
                <w:sz w:val="28"/>
                <w:lang w:val="en-GB"/>
              </w:rPr>
              <w:t>Parameters (average)</w:t>
            </w:r>
          </w:p>
        </w:tc>
        <w:tc>
          <w:tcPr>
            <w:tcW w:w="3733" w:type="dxa"/>
            <w:gridSpan w:val="2"/>
          </w:tcPr>
          <w:p w:rsidR="006339A7" w:rsidRPr="00210409" w:rsidRDefault="006339A7" w:rsidP="00210409">
            <w:pPr>
              <w:ind w:left="-57" w:right="-57"/>
              <w:jc w:val="center"/>
              <w:rPr>
                <w:sz w:val="28"/>
                <w:lang w:val="en-GB" w:eastAsia="ru-RU"/>
              </w:rPr>
            </w:pPr>
            <w:r w:rsidRPr="00210409">
              <w:rPr>
                <w:sz w:val="28"/>
                <w:lang w:val="en-GB"/>
              </w:rPr>
              <w:t xml:space="preserve">Changes </w:t>
            </w:r>
            <w:r w:rsidRPr="00210409">
              <w:rPr>
                <w:sz w:val="28"/>
                <w:lang w:val="en-GB" w:eastAsia="ru-RU"/>
              </w:rPr>
              <w:t>during 5 years (±)</w:t>
            </w:r>
          </w:p>
        </w:tc>
        <w:tc>
          <w:tcPr>
            <w:tcW w:w="4050" w:type="dxa"/>
            <w:gridSpan w:val="2"/>
          </w:tcPr>
          <w:p w:rsidR="006339A7" w:rsidRPr="00210409" w:rsidRDefault="006339A7" w:rsidP="00210409">
            <w:pPr>
              <w:ind w:left="-57" w:right="-57"/>
              <w:jc w:val="center"/>
              <w:rPr>
                <w:sz w:val="28"/>
                <w:lang w:val="en-GB" w:eastAsia="ru-RU"/>
              </w:rPr>
            </w:pPr>
            <w:r w:rsidRPr="00210409">
              <w:rPr>
                <w:sz w:val="28"/>
                <w:lang w:val="en-GB"/>
              </w:rPr>
              <w:t xml:space="preserve">Changes </w:t>
            </w:r>
            <w:r w:rsidRPr="00210409">
              <w:rPr>
                <w:sz w:val="28"/>
                <w:lang w:val="en-GB" w:eastAsia="ru-RU"/>
              </w:rPr>
              <w:t>during 10 years (±)</w:t>
            </w:r>
          </w:p>
        </w:tc>
      </w:tr>
      <w:tr w:rsidR="006339A7" w:rsidRPr="00210409" w:rsidTr="008D1D46">
        <w:tc>
          <w:tcPr>
            <w:tcW w:w="2070" w:type="dxa"/>
            <w:vMerge/>
          </w:tcPr>
          <w:p w:rsidR="006339A7" w:rsidRPr="00210409" w:rsidRDefault="006339A7" w:rsidP="00210409">
            <w:pPr>
              <w:ind w:left="-57" w:right="-57"/>
              <w:jc w:val="both"/>
              <w:rPr>
                <w:sz w:val="28"/>
                <w:lang w:val="en-GB" w:eastAsia="ru-RU"/>
              </w:rPr>
            </w:pPr>
          </w:p>
        </w:tc>
        <w:tc>
          <w:tcPr>
            <w:tcW w:w="640" w:type="dxa"/>
          </w:tcPr>
          <w:p w:rsidR="006339A7" w:rsidRPr="00210409" w:rsidRDefault="006339A7" w:rsidP="00210409">
            <w:pPr>
              <w:ind w:left="-57" w:right="-57"/>
              <w:jc w:val="both"/>
              <w:rPr>
                <w:sz w:val="28"/>
                <w:lang w:val="en-GB" w:eastAsia="ru-RU"/>
              </w:rPr>
            </w:pPr>
            <w:r w:rsidRPr="00210409">
              <w:rPr>
                <w:sz w:val="28"/>
                <w:lang w:val="en-GB" w:eastAsia="ru-RU"/>
              </w:rPr>
              <w:t>%</w:t>
            </w:r>
          </w:p>
        </w:tc>
        <w:tc>
          <w:tcPr>
            <w:tcW w:w="3093" w:type="dxa"/>
          </w:tcPr>
          <w:p w:rsidR="006339A7" w:rsidRPr="00210409" w:rsidRDefault="006339A7" w:rsidP="00210409">
            <w:pPr>
              <w:ind w:left="-57" w:right="-57"/>
              <w:jc w:val="center"/>
              <w:rPr>
                <w:sz w:val="28"/>
                <w:lang w:val="en-GB" w:eastAsia="ru-RU"/>
              </w:rPr>
            </w:pPr>
            <w:r w:rsidRPr="00210409">
              <w:rPr>
                <w:sz w:val="28"/>
                <w:lang w:val="en-GB" w:eastAsia="ru-RU"/>
              </w:rPr>
              <w:t>Plots number (from 40) with clear changes (&gt;10%)</w:t>
            </w:r>
          </w:p>
        </w:tc>
        <w:tc>
          <w:tcPr>
            <w:tcW w:w="782" w:type="dxa"/>
          </w:tcPr>
          <w:p w:rsidR="006339A7" w:rsidRPr="00210409" w:rsidRDefault="006339A7" w:rsidP="00210409">
            <w:pPr>
              <w:ind w:left="-57" w:right="-57"/>
              <w:jc w:val="both"/>
              <w:rPr>
                <w:sz w:val="28"/>
                <w:lang w:val="en-GB" w:eastAsia="ru-RU"/>
              </w:rPr>
            </w:pPr>
            <w:r w:rsidRPr="00210409">
              <w:rPr>
                <w:sz w:val="28"/>
                <w:lang w:val="en-GB" w:eastAsia="ru-RU"/>
              </w:rPr>
              <w:t>%</w:t>
            </w:r>
          </w:p>
        </w:tc>
        <w:tc>
          <w:tcPr>
            <w:tcW w:w="3268" w:type="dxa"/>
          </w:tcPr>
          <w:p w:rsidR="006339A7" w:rsidRPr="00210409" w:rsidRDefault="006339A7" w:rsidP="00210409">
            <w:pPr>
              <w:ind w:left="-57" w:right="-57"/>
              <w:jc w:val="center"/>
              <w:rPr>
                <w:sz w:val="28"/>
                <w:lang w:val="en-GB" w:eastAsia="ru-RU"/>
              </w:rPr>
            </w:pPr>
            <w:r w:rsidRPr="00210409">
              <w:rPr>
                <w:sz w:val="28"/>
                <w:lang w:val="en-GB" w:eastAsia="ru-RU"/>
              </w:rPr>
              <w:t>Plots number (from 40) with clear changes (&gt;10%)</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G, m</w:t>
            </w:r>
            <w:r w:rsidRPr="00210409">
              <w:rPr>
                <w:sz w:val="28"/>
                <w:vertAlign w:val="superscript"/>
                <w:lang w:val="en-GB" w:eastAsia="ru-RU"/>
              </w:rPr>
              <w:t>2</w:t>
            </w:r>
            <w:r w:rsidRPr="00210409">
              <w:rPr>
                <w:sz w:val="28"/>
                <w:lang w:val="en-GB" w:eastAsia="ru-RU"/>
              </w:rPr>
              <w:t>/ha</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+4</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4</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0</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12</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Part of Beech, %</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-1</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2</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-1</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1</w:t>
            </w:r>
          </w:p>
        </w:tc>
      </w:tr>
      <w:tr w:rsidR="006339A7" w:rsidRPr="00210409" w:rsidTr="008D1D46">
        <w:trPr>
          <w:trHeight w:val="560"/>
        </w:trPr>
        <w:tc>
          <w:tcPr>
            <w:tcW w:w="2070" w:type="dxa"/>
          </w:tcPr>
          <w:p w:rsidR="006339A7" w:rsidRPr="00210409" w:rsidRDefault="006339A7" w:rsidP="00210409">
            <w:pPr>
              <w:ind w:left="-57" w:right="-57"/>
              <w:rPr>
                <w:sz w:val="28"/>
                <w:lang w:val="en-GB" w:eastAsia="ru-RU"/>
              </w:rPr>
            </w:pPr>
            <w:r w:rsidRPr="00210409">
              <w:rPr>
                <w:sz w:val="28"/>
                <w:lang w:val="en-GB" w:eastAsia="ru-RU"/>
              </w:rPr>
              <w:t>Vitality classes of Beech</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-3</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3</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+7</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15</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D, cm</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-8</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13</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-10</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16</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N / ha</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+6</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11</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+20</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24</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V, m</w:t>
            </w:r>
            <w:r w:rsidRPr="00210409">
              <w:rPr>
                <w:sz w:val="28"/>
                <w:vertAlign w:val="superscript"/>
                <w:lang w:val="en-GB" w:eastAsia="ru-RU"/>
              </w:rPr>
              <w:t>3</w:t>
            </w:r>
            <w:r w:rsidRPr="00210409">
              <w:rPr>
                <w:sz w:val="28"/>
                <w:lang w:val="en-GB" w:eastAsia="ru-RU"/>
              </w:rPr>
              <w:t>/ha</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+12</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22</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-13</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8</w:t>
            </w:r>
          </w:p>
        </w:tc>
      </w:tr>
      <w:tr w:rsidR="006339A7" w:rsidRPr="00210409" w:rsidTr="008D1D46">
        <w:tc>
          <w:tcPr>
            <w:tcW w:w="2070" w:type="dxa"/>
          </w:tcPr>
          <w:p w:rsidR="006339A7" w:rsidRPr="00210409" w:rsidRDefault="006339A7" w:rsidP="00210409">
            <w:pPr>
              <w:ind w:left="-57" w:right="-57"/>
              <w:rPr>
                <w:sz w:val="28"/>
                <w:lang w:val="en-GB" w:eastAsia="ru-RU"/>
              </w:rPr>
            </w:pPr>
            <w:r w:rsidRPr="00210409">
              <w:rPr>
                <w:sz w:val="28"/>
                <w:lang w:val="en-GB" w:eastAsia="ru-RU"/>
              </w:rPr>
              <w:t>Lying deadwood volume, m</w:t>
            </w:r>
            <w:r w:rsidRPr="00210409">
              <w:rPr>
                <w:sz w:val="28"/>
                <w:vertAlign w:val="superscript"/>
                <w:lang w:val="en-GB" w:eastAsia="ru-RU"/>
              </w:rPr>
              <w:t>3</w:t>
            </w:r>
            <w:r w:rsidRPr="00210409">
              <w:rPr>
                <w:sz w:val="28"/>
                <w:lang w:val="en-GB" w:eastAsia="ru-RU"/>
              </w:rPr>
              <w:t xml:space="preserve">/ha </w:t>
            </w:r>
          </w:p>
        </w:tc>
        <w:tc>
          <w:tcPr>
            <w:tcW w:w="640" w:type="dxa"/>
          </w:tcPr>
          <w:p w:rsidR="006339A7" w:rsidRPr="00210409" w:rsidRDefault="006339A7" w:rsidP="00210409">
            <w:pPr>
              <w:ind w:left="-57" w:right="57"/>
              <w:jc w:val="right"/>
              <w:rPr>
                <w:sz w:val="28"/>
                <w:lang w:val="en-GB" w:eastAsia="ru-RU"/>
              </w:rPr>
            </w:pPr>
            <w:r w:rsidRPr="00210409">
              <w:rPr>
                <w:sz w:val="28"/>
                <w:lang w:val="en-GB" w:eastAsia="ru-RU"/>
              </w:rPr>
              <w:t>+58</w:t>
            </w:r>
          </w:p>
        </w:tc>
        <w:tc>
          <w:tcPr>
            <w:tcW w:w="3093" w:type="dxa"/>
          </w:tcPr>
          <w:p w:rsidR="006339A7" w:rsidRPr="00210409" w:rsidRDefault="006339A7" w:rsidP="00210409">
            <w:pPr>
              <w:ind w:left="-57" w:right="1053"/>
              <w:jc w:val="right"/>
              <w:rPr>
                <w:sz w:val="28"/>
                <w:lang w:val="en-GB" w:eastAsia="ru-RU"/>
              </w:rPr>
            </w:pPr>
            <w:r w:rsidRPr="00210409">
              <w:rPr>
                <w:sz w:val="28"/>
                <w:lang w:val="en-GB" w:eastAsia="ru-RU"/>
              </w:rPr>
              <w:t>34</w:t>
            </w:r>
          </w:p>
        </w:tc>
        <w:tc>
          <w:tcPr>
            <w:tcW w:w="782" w:type="dxa"/>
          </w:tcPr>
          <w:p w:rsidR="006339A7" w:rsidRPr="00210409" w:rsidRDefault="006339A7" w:rsidP="00210409">
            <w:pPr>
              <w:ind w:left="-57" w:right="57"/>
              <w:jc w:val="right"/>
              <w:rPr>
                <w:sz w:val="28"/>
                <w:lang w:val="en-GB" w:eastAsia="ru-RU"/>
              </w:rPr>
            </w:pPr>
            <w:r w:rsidRPr="00210409">
              <w:rPr>
                <w:sz w:val="28"/>
                <w:lang w:val="en-GB" w:eastAsia="ru-RU"/>
              </w:rPr>
              <w:t>+165</w:t>
            </w:r>
          </w:p>
        </w:tc>
        <w:tc>
          <w:tcPr>
            <w:tcW w:w="3268" w:type="dxa"/>
          </w:tcPr>
          <w:p w:rsidR="006339A7" w:rsidRPr="00210409" w:rsidRDefault="006339A7" w:rsidP="00210409">
            <w:pPr>
              <w:ind w:left="-57" w:right="1132"/>
              <w:jc w:val="right"/>
              <w:rPr>
                <w:sz w:val="28"/>
                <w:lang w:val="en-GB" w:eastAsia="ru-RU"/>
              </w:rPr>
            </w:pPr>
            <w:r w:rsidRPr="00210409">
              <w:rPr>
                <w:sz w:val="28"/>
                <w:lang w:val="en-GB" w:eastAsia="ru-RU"/>
              </w:rPr>
              <w:t>36</w:t>
            </w:r>
          </w:p>
        </w:tc>
      </w:tr>
    </w:tbl>
    <w:p w:rsidR="006339A7" w:rsidRPr="00210409" w:rsidRDefault="006339A7" w:rsidP="00210409">
      <w:pPr>
        <w:jc w:val="both"/>
        <w:rPr>
          <w:sz w:val="28"/>
          <w:lang w:val="en-GB"/>
        </w:rPr>
      </w:pPr>
    </w:p>
    <w:p w:rsidR="006339A7" w:rsidRPr="00210409" w:rsidRDefault="006339A7" w:rsidP="00210409">
      <w:pPr>
        <w:ind w:firstLine="426"/>
        <w:jc w:val="both"/>
        <w:rPr>
          <w:b/>
          <w:sz w:val="28"/>
          <w:lang w:val="en-GB"/>
        </w:rPr>
      </w:pPr>
      <w:r w:rsidRPr="00210409">
        <w:rPr>
          <w:b/>
          <w:sz w:val="28"/>
          <w:lang w:val="en-GB"/>
        </w:rPr>
        <w:t>Discussion</w:t>
      </w:r>
    </w:p>
    <w:p w:rsidR="006339A7" w:rsidRPr="00210409" w:rsidRDefault="006339A7" w:rsidP="00210409">
      <w:pPr>
        <w:ind w:firstLine="426"/>
        <w:jc w:val="both"/>
        <w:rPr>
          <w:sz w:val="28"/>
          <w:lang w:val="en-GB"/>
        </w:rPr>
      </w:pPr>
      <w:r w:rsidRPr="00210409">
        <w:rPr>
          <w:sz w:val="28"/>
          <w:lang w:val="en-GB"/>
        </w:rPr>
        <w:t xml:space="preserve">One of the basic questions of the forest management is the size of forest subcompartment. It is especially important to determine the minimum area for the </w:t>
      </w:r>
      <w:proofErr w:type="gramStart"/>
      <w:r w:rsidRPr="00210409">
        <w:rPr>
          <w:sz w:val="28"/>
          <w:lang w:val="en-GB"/>
        </w:rPr>
        <w:t>forests which</w:t>
      </w:r>
      <w:proofErr w:type="gramEnd"/>
      <w:r w:rsidRPr="00210409">
        <w:rPr>
          <w:sz w:val="28"/>
          <w:lang w:val="en-GB"/>
        </w:rPr>
        <w:t xml:space="preserve"> have to develop naturally or be very stable. </w:t>
      </w:r>
      <w:proofErr w:type="gramStart"/>
      <w:r w:rsidRPr="00210409">
        <w:rPr>
          <w:sz w:val="28"/>
          <w:lang w:val="en-GB"/>
        </w:rPr>
        <w:t>First of all</w:t>
      </w:r>
      <w:proofErr w:type="gramEnd"/>
      <w:r w:rsidRPr="00210409">
        <w:rPr>
          <w:sz w:val="28"/>
          <w:lang w:val="en-GB"/>
        </w:rPr>
        <w:t xml:space="preserve">, we </w:t>
      </w:r>
      <w:proofErr w:type="spellStart"/>
      <w:r w:rsidRPr="00210409">
        <w:rPr>
          <w:sz w:val="28"/>
          <w:lang w:val="en-GB"/>
        </w:rPr>
        <w:t>analyzed</w:t>
      </w:r>
      <w:proofErr w:type="spellEnd"/>
      <w:r w:rsidRPr="00210409">
        <w:rPr>
          <w:sz w:val="28"/>
          <w:lang w:val="en-GB"/>
        </w:rPr>
        <w:t xml:space="preserve"> the changes in the diameter distribution depending on the size of the plot. In the area of </w:t>
      </w:r>
      <w:r w:rsidRPr="00210409">
        <w:rPr>
          <w:rFonts w:eastAsia="Arial Unicode MS"/>
          <w:sz w:val="28"/>
          <w:lang w:val="en-GB"/>
        </w:rPr>
        <w:t>​​</w:t>
      </w:r>
      <w:r w:rsidRPr="00210409">
        <w:rPr>
          <w:sz w:val="28"/>
          <w:lang w:val="en-GB"/>
        </w:rPr>
        <w:t xml:space="preserve">0.25 ha, we have identified three types of the diameter </w:t>
      </w:r>
      <w:proofErr w:type="gramStart"/>
      <w:r w:rsidRPr="00210409">
        <w:rPr>
          <w:sz w:val="28"/>
          <w:lang w:val="en-GB"/>
        </w:rPr>
        <w:t>distribution which</w:t>
      </w:r>
      <w:proofErr w:type="gramEnd"/>
      <w:r w:rsidRPr="00210409">
        <w:rPr>
          <w:sz w:val="28"/>
          <w:lang w:val="en-GB"/>
        </w:rPr>
        <w:t xml:space="preserve"> defined the structure of the primeval beech forests stand: decreasing, transition, even. Diversity of the diameter distribution types is decreased on the plots of bigger area: on </w:t>
      </w:r>
      <w:proofErr w:type="gramStart"/>
      <w:smartTag w:uri="urn:schemas-microsoft-com:office:smarttags" w:element="metricconverter">
        <w:smartTagPr>
          <w:attr w:name="ProductID" w:val="1 ha"/>
        </w:smartTagPr>
        <w:r w:rsidRPr="00210409">
          <w:rPr>
            <w:sz w:val="28"/>
            <w:lang w:val="en-GB"/>
          </w:rPr>
          <w:t>1</w:t>
        </w:r>
        <w:proofErr w:type="gramEnd"/>
        <w:r w:rsidRPr="00210409">
          <w:rPr>
            <w:sz w:val="28"/>
            <w:lang w:val="en-GB"/>
          </w:rPr>
          <w:t xml:space="preserve"> ha</w:t>
        </w:r>
      </w:smartTag>
      <w:r w:rsidRPr="00210409">
        <w:rPr>
          <w:sz w:val="28"/>
          <w:lang w:val="en-GB"/>
        </w:rPr>
        <w:t xml:space="preserve"> area were found only two types (decreasing and transition); if plot area is higher than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 xml:space="preserve"> were found only decreasing type of diameter distribution (Figure 4). Similar trends are also for the variation of main stands parameters on different areas of the primeval beech forests – if plot area is higher than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 xml:space="preserve"> their coefficients of variation are less than 10% (Figure 5). </w:t>
      </w:r>
    </w:p>
    <w:p w:rsidR="006339A7" w:rsidRPr="00210409" w:rsidRDefault="006339A7" w:rsidP="00210409">
      <w:pPr>
        <w:jc w:val="center"/>
        <w:rPr>
          <w:sz w:val="28"/>
          <w:lang w:val="en-GB"/>
        </w:rPr>
      </w:pPr>
      <w:r w:rsidRPr="00210409">
        <w:rPr>
          <w:noProof/>
          <w:sz w:val="28"/>
        </w:rPr>
        <w:lastRenderedPageBreak/>
        <w:drawing>
          <wp:inline distT="0" distB="0" distL="0" distR="0">
            <wp:extent cx="5457825" cy="28289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7825" cy="2828925"/>
                    </a:xfrm>
                    <a:prstGeom prst="rect">
                      <a:avLst/>
                    </a:prstGeom>
                    <a:noFill/>
                    <a:ln>
                      <a:noFill/>
                    </a:ln>
                  </pic:spPr>
                </pic:pic>
              </a:graphicData>
            </a:graphic>
          </wp:inline>
        </w:drawing>
      </w:r>
    </w:p>
    <w:p w:rsidR="006339A7" w:rsidRPr="00210409" w:rsidRDefault="006339A7" w:rsidP="00210409">
      <w:pPr>
        <w:jc w:val="center"/>
        <w:rPr>
          <w:sz w:val="28"/>
          <w:lang w:val="en-GB"/>
        </w:rPr>
      </w:pPr>
      <w:r w:rsidRPr="00210409">
        <w:rPr>
          <w:sz w:val="28"/>
          <w:lang w:val="en-GB"/>
        </w:rPr>
        <w:t>Figure 4. Presence of diameter distribution types in the primeval beech forest on different areas of plots</w:t>
      </w:r>
    </w:p>
    <w:p w:rsidR="006339A7" w:rsidRPr="00210409" w:rsidRDefault="006339A7" w:rsidP="00210409">
      <w:pPr>
        <w:jc w:val="both"/>
        <w:rPr>
          <w:sz w:val="28"/>
          <w:lang w:val="en-GB"/>
        </w:rPr>
      </w:pPr>
      <w:r w:rsidRPr="00210409">
        <w:rPr>
          <w:noProof/>
          <w:sz w:val="28"/>
        </w:rPr>
        <w:drawing>
          <wp:inline distT="0" distB="0" distL="0" distR="0">
            <wp:extent cx="5991225" cy="29622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91225" cy="2962275"/>
                    </a:xfrm>
                    <a:prstGeom prst="rect">
                      <a:avLst/>
                    </a:prstGeom>
                    <a:noFill/>
                    <a:ln>
                      <a:noFill/>
                    </a:ln>
                  </pic:spPr>
                </pic:pic>
              </a:graphicData>
            </a:graphic>
          </wp:inline>
        </w:drawing>
      </w:r>
    </w:p>
    <w:p w:rsidR="006339A7" w:rsidRPr="00210409" w:rsidRDefault="006339A7" w:rsidP="00210409">
      <w:pPr>
        <w:ind w:firstLine="426"/>
        <w:jc w:val="center"/>
        <w:rPr>
          <w:sz w:val="28"/>
          <w:lang w:val="en-GB"/>
        </w:rPr>
      </w:pPr>
      <w:r w:rsidRPr="00210409">
        <w:rPr>
          <w:sz w:val="28"/>
          <w:lang w:val="en-GB"/>
        </w:rPr>
        <w:t>Figure 5. Variation of the primeval beech forest parameters for different areas</w:t>
      </w:r>
    </w:p>
    <w:p w:rsidR="006339A7" w:rsidRPr="00210409" w:rsidRDefault="006339A7" w:rsidP="00210409">
      <w:pPr>
        <w:ind w:firstLine="426"/>
        <w:jc w:val="both"/>
        <w:rPr>
          <w:sz w:val="28"/>
          <w:lang w:val="en-GB"/>
        </w:rPr>
      </w:pPr>
    </w:p>
    <w:p w:rsidR="006339A7" w:rsidRPr="00210409" w:rsidRDefault="006339A7" w:rsidP="00210409">
      <w:pPr>
        <w:ind w:firstLine="426"/>
        <w:jc w:val="both"/>
        <w:rPr>
          <w:sz w:val="28"/>
          <w:lang w:val="en-GB"/>
        </w:rPr>
      </w:pPr>
      <w:proofErr w:type="gramStart"/>
      <w:r w:rsidRPr="00210409">
        <w:rPr>
          <w:sz w:val="28"/>
          <w:lang w:val="en-GB"/>
        </w:rPr>
        <w:t>So</w:t>
      </w:r>
      <w:proofErr w:type="gramEnd"/>
      <w:r w:rsidRPr="00210409">
        <w:rPr>
          <w:sz w:val="28"/>
          <w:lang w:val="en-GB"/>
        </w:rPr>
        <w:t xml:space="preserve">, there are not valid differences between basic parameters (DBH, tree number, wood volume, lying deadwood volume) of the primeval beech forest after area of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 xml:space="preserve">. Variability of species composition also decreases with the same trend – from </w:t>
      </w:r>
      <w:proofErr w:type="gramStart"/>
      <w:r w:rsidRPr="00210409">
        <w:rPr>
          <w:sz w:val="28"/>
          <w:lang w:val="en-GB"/>
        </w:rPr>
        <w:t>9</w:t>
      </w:r>
      <w:proofErr w:type="gramEnd"/>
      <w:r w:rsidRPr="00210409">
        <w:rPr>
          <w:sz w:val="28"/>
          <w:lang w:val="en-GB"/>
        </w:rPr>
        <w:t xml:space="preserve"> to 1 composition. It was concluded that the area of one plot (</w:t>
      </w:r>
      <w:smartTag w:uri="urn:schemas-microsoft-com:office:smarttags" w:element="metricconverter">
        <w:smartTagPr>
          <w:attr w:name="ProductID" w:val="0.25 ha"/>
        </w:smartTagPr>
        <w:r w:rsidRPr="00210409">
          <w:rPr>
            <w:sz w:val="28"/>
            <w:lang w:val="en-GB"/>
          </w:rPr>
          <w:t>0.25 ha</w:t>
        </w:r>
      </w:smartTag>
      <w:r w:rsidRPr="00210409">
        <w:rPr>
          <w:sz w:val="28"/>
          <w:lang w:val="en-GB"/>
        </w:rPr>
        <w:t xml:space="preserve">) is not sufficient for the forest development by natural way because this area can occupy only one development stage. </w:t>
      </w:r>
      <w:proofErr w:type="gramStart"/>
      <w:r w:rsidRPr="00210409">
        <w:rPr>
          <w:sz w:val="28"/>
          <w:lang w:val="en-GB"/>
        </w:rPr>
        <w:t>And</w:t>
      </w:r>
      <w:proofErr w:type="gramEnd"/>
      <w:r w:rsidRPr="00210409">
        <w:rPr>
          <w:sz w:val="28"/>
          <w:lang w:val="en-GB"/>
        </w:rPr>
        <w:t xml:space="preserve"> on the area of 5 hectares beech forest can already have a stable structure because</w:t>
      </w:r>
      <w:r w:rsidRPr="00210409">
        <w:rPr>
          <w:sz w:val="28"/>
          <w:szCs w:val="17"/>
          <w:shd w:val="clear" w:color="auto" w:fill="FFFFFF"/>
          <w:lang w:val="en-GB"/>
        </w:rPr>
        <w:t xml:space="preserve"> </w:t>
      </w:r>
      <w:r w:rsidRPr="00210409">
        <w:rPr>
          <w:sz w:val="28"/>
          <w:lang w:val="en-GB"/>
        </w:rPr>
        <w:t xml:space="preserve">on this area will be all development stages. It means that minimal area of forest subcompartment have to be </w:t>
      </w:r>
      <w:proofErr w:type="gramStart"/>
      <w:smartTag w:uri="urn:schemas-microsoft-com:office:smarttags" w:element="metricconverter">
        <w:smartTagPr>
          <w:attr w:name="ProductID" w:val="5 ha"/>
        </w:smartTagPr>
        <w:r w:rsidRPr="00210409">
          <w:rPr>
            <w:sz w:val="28"/>
            <w:lang w:val="en-GB"/>
          </w:rPr>
          <w:t>5</w:t>
        </w:r>
        <w:proofErr w:type="gramEnd"/>
        <w:r w:rsidRPr="00210409">
          <w:rPr>
            <w:sz w:val="28"/>
            <w:lang w:val="en-GB"/>
          </w:rPr>
          <w:t xml:space="preserve"> ha</w:t>
        </w:r>
      </w:smartTag>
      <w:r w:rsidRPr="00210409">
        <w:rPr>
          <w:sz w:val="28"/>
          <w:lang w:val="en-GB"/>
        </w:rPr>
        <w:t xml:space="preserve"> for categories of forests which are managed by natural way. There are </w:t>
      </w:r>
      <w:proofErr w:type="gramStart"/>
      <w:r w:rsidRPr="00210409">
        <w:rPr>
          <w:sz w:val="28"/>
          <w:lang w:val="en-GB"/>
        </w:rPr>
        <w:t>2</w:t>
      </w:r>
      <w:proofErr w:type="gramEnd"/>
      <w:r w:rsidRPr="00210409">
        <w:rPr>
          <w:sz w:val="28"/>
          <w:lang w:val="en-GB"/>
        </w:rPr>
        <w:t xml:space="preserve"> such categories in Ukraine (from </w:t>
      </w:r>
      <w:smartTag w:uri="urn:schemas-microsoft-com:office:smarttags" w:element="metricconverter">
        <w:smartTagPr>
          <w:attr w:name="ProductID" w:val="4 in"/>
        </w:smartTagPr>
        <w:r w:rsidRPr="00210409">
          <w:rPr>
            <w:sz w:val="28"/>
            <w:lang w:val="en-GB"/>
          </w:rPr>
          <w:t>4 in</w:t>
        </w:r>
      </w:smartTag>
      <w:r w:rsidRPr="00210409">
        <w:rPr>
          <w:sz w:val="28"/>
          <w:lang w:val="en-GB"/>
        </w:rPr>
        <w:t xml:space="preserve"> a total). And area for the primeval beech forest identification </w:t>
      </w:r>
      <w:proofErr w:type="gramStart"/>
      <w:r w:rsidRPr="00210409">
        <w:rPr>
          <w:sz w:val="28"/>
          <w:lang w:val="en-GB"/>
        </w:rPr>
        <w:t>has also</w:t>
      </w:r>
      <w:proofErr w:type="gramEnd"/>
      <w:r w:rsidRPr="00210409">
        <w:rPr>
          <w:sz w:val="28"/>
          <w:lang w:val="en-GB"/>
        </w:rPr>
        <w:t xml:space="preserve"> to be of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w:t>
      </w:r>
    </w:p>
    <w:p w:rsidR="006339A7" w:rsidRPr="00210409" w:rsidRDefault="006339A7" w:rsidP="00210409">
      <w:pPr>
        <w:ind w:firstLine="426"/>
        <w:jc w:val="both"/>
        <w:rPr>
          <w:sz w:val="28"/>
          <w:lang w:val="en-GB"/>
        </w:rPr>
      </w:pPr>
      <w:r w:rsidRPr="00210409">
        <w:rPr>
          <w:sz w:val="28"/>
          <w:lang w:val="en-GB"/>
        </w:rPr>
        <w:t xml:space="preserve">Another important aspect of a forest management is to form a stable structure of forest stands on different ages. To address this issue, we have developed a scheme of succession for primeval beech forests. Note that all these structural different stands have a high stability. This scheme defines the basic parameters of the primeval beech </w:t>
      </w:r>
      <w:r w:rsidRPr="00210409">
        <w:rPr>
          <w:sz w:val="28"/>
          <w:lang w:val="en-GB"/>
        </w:rPr>
        <w:lastRenderedPageBreak/>
        <w:t xml:space="preserve">forest at different stages (Figure 5). It is very close to the next sentence - this scheme defines the basic parameters of the </w:t>
      </w:r>
      <w:r w:rsidRPr="00210409">
        <w:rPr>
          <w:sz w:val="28"/>
          <w:u w:val="single"/>
          <w:lang w:val="en-GB"/>
        </w:rPr>
        <w:t>stable beech forest</w:t>
      </w:r>
      <w:r w:rsidRPr="00210409">
        <w:rPr>
          <w:sz w:val="28"/>
          <w:lang w:val="en-GB"/>
        </w:rPr>
        <w:t xml:space="preserve"> at different ages. Uneven-age level (number of tree layers) has maximum (5) on the new generation stage and minimum (2) on the mature stand stage.</w:t>
      </w:r>
    </w:p>
    <w:p w:rsidR="006339A7" w:rsidRPr="00210409" w:rsidRDefault="006339A7" w:rsidP="00210409">
      <w:pPr>
        <w:jc w:val="both"/>
        <w:rPr>
          <w:sz w:val="28"/>
          <w:lang w:val="en-GB"/>
        </w:rPr>
      </w:pPr>
      <w:r w:rsidRPr="00210409">
        <w:rPr>
          <w:noProof/>
          <w:sz w:val="28"/>
        </w:rPr>
        <w:drawing>
          <wp:inline distT="0" distB="0" distL="0" distR="0">
            <wp:extent cx="6076950" cy="3619500"/>
            <wp:effectExtent l="0" t="0" r="0" b="0"/>
            <wp:docPr id="4" name="Рисунок 4" descr="prim beech for s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 beech for stag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6950" cy="3619500"/>
                    </a:xfrm>
                    <a:prstGeom prst="rect">
                      <a:avLst/>
                    </a:prstGeom>
                    <a:noFill/>
                    <a:ln>
                      <a:noFill/>
                    </a:ln>
                  </pic:spPr>
                </pic:pic>
              </a:graphicData>
            </a:graphic>
          </wp:inline>
        </w:drawing>
      </w:r>
    </w:p>
    <w:p w:rsidR="006339A7" w:rsidRPr="00210409" w:rsidRDefault="006339A7" w:rsidP="00210409">
      <w:pPr>
        <w:jc w:val="center"/>
        <w:rPr>
          <w:sz w:val="28"/>
          <w:lang w:val="en-GB"/>
        </w:rPr>
      </w:pPr>
      <w:r w:rsidRPr="00210409">
        <w:rPr>
          <w:sz w:val="28"/>
          <w:lang w:val="en-GB"/>
        </w:rPr>
        <w:t>Figure 5. Successions of primeval beech forest according to development stages</w:t>
      </w:r>
    </w:p>
    <w:p w:rsidR="006339A7" w:rsidRPr="00210409" w:rsidRDefault="006339A7" w:rsidP="00210409">
      <w:pPr>
        <w:ind w:firstLine="426"/>
        <w:jc w:val="both"/>
        <w:rPr>
          <w:sz w:val="28"/>
          <w:lang w:val="en-GB"/>
        </w:rPr>
      </w:pPr>
      <w:r w:rsidRPr="00210409">
        <w:rPr>
          <w:sz w:val="28"/>
          <w:lang w:val="en-GB"/>
        </w:rPr>
        <w:t>Wood volume has maximum on the approaching maturity stand stage and minimum – on the new generation stage. Lying deadwood volume has maximum on the destruction stage and minimum – on the pole stand stage. Number of natural regeneration has maximum on the pole stand stage and minimum – on the mature stand stage.</w:t>
      </w:r>
    </w:p>
    <w:p w:rsidR="006339A7" w:rsidRPr="00210409" w:rsidRDefault="006339A7" w:rsidP="00210409">
      <w:pPr>
        <w:ind w:firstLine="426"/>
        <w:jc w:val="both"/>
        <w:rPr>
          <w:sz w:val="28"/>
          <w:lang w:val="en-GB"/>
        </w:rPr>
      </w:pPr>
      <w:r w:rsidRPr="00210409">
        <w:rPr>
          <w:sz w:val="28"/>
          <w:lang w:val="en-GB"/>
        </w:rPr>
        <w:t xml:space="preserve">There are six age groups of forests in legislative documents of Ukraine (for example in instruction for forest taxation). </w:t>
      </w:r>
      <w:proofErr w:type="gramStart"/>
      <w:r w:rsidRPr="00210409">
        <w:rPr>
          <w:sz w:val="28"/>
          <w:lang w:val="en-GB"/>
        </w:rPr>
        <w:t>And</w:t>
      </w:r>
      <w:proofErr w:type="gramEnd"/>
      <w:r w:rsidRPr="00210409">
        <w:rPr>
          <w:sz w:val="28"/>
          <w:lang w:val="en-GB"/>
        </w:rPr>
        <w:t xml:space="preserve"> six identified development stages of primeval beech forests have practically the same names (essences). In our opinion for high stability </w:t>
      </w:r>
      <w:proofErr w:type="gramStart"/>
      <w:r w:rsidRPr="00210409">
        <w:rPr>
          <w:sz w:val="28"/>
          <w:lang w:val="en-GB"/>
        </w:rPr>
        <w:t>maintenance</w:t>
      </w:r>
      <w:proofErr w:type="gramEnd"/>
      <w:r w:rsidRPr="00210409">
        <w:rPr>
          <w:sz w:val="28"/>
          <w:lang w:val="en-GB"/>
        </w:rPr>
        <w:t xml:space="preserve"> the beech forests should have parameters of corresponding development stages of primeval beech forests from Table 2. It is important that main forest parameters define a type of the diameter distribution if human interventions are favourable for the natural development of forests. Therefore, we propose the following types of the diameter distribution for beech forests of different ages (for Ukrainian age groups of forests): </w:t>
      </w:r>
    </w:p>
    <w:p w:rsidR="006339A7" w:rsidRPr="00210409" w:rsidRDefault="006339A7" w:rsidP="00210409">
      <w:pPr>
        <w:numPr>
          <w:ilvl w:val="0"/>
          <w:numId w:val="12"/>
        </w:numPr>
        <w:ind w:left="0" w:firstLine="426"/>
        <w:jc w:val="both"/>
        <w:rPr>
          <w:sz w:val="28"/>
          <w:lang w:val="en-GB"/>
        </w:rPr>
      </w:pPr>
      <w:r w:rsidRPr="00210409">
        <w:rPr>
          <w:sz w:val="28"/>
          <w:lang w:val="en-GB"/>
        </w:rPr>
        <w:t>New generation – decreasing diameter distribution;</w:t>
      </w:r>
    </w:p>
    <w:p w:rsidR="006339A7" w:rsidRPr="00210409" w:rsidRDefault="006339A7" w:rsidP="00210409">
      <w:pPr>
        <w:numPr>
          <w:ilvl w:val="0"/>
          <w:numId w:val="12"/>
        </w:numPr>
        <w:ind w:left="0" w:firstLine="426"/>
        <w:jc w:val="both"/>
        <w:rPr>
          <w:sz w:val="28"/>
          <w:lang w:val="en-GB"/>
        </w:rPr>
      </w:pPr>
      <w:r w:rsidRPr="00210409">
        <w:rPr>
          <w:sz w:val="28"/>
          <w:lang w:val="en-GB"/>
        </w:rPr>
        <w:t>Young stand stage – decreasing diameter distribution;</w:t>
      </w:r>
    </w:p>
    <w:p w:rsidR="006339A7" w:rsidRPr="00210409" w:rsidRDefault="006339A7" w:rsidP="00210409">
      <w:pPr>
        <w:numPr>
          <w:ilvl w:val="0"/>
          <w:numId w:val="12"/>
        </w:numPr>
        <w:ind w:left="0" w:firstLine="426"/>
        <w:jc w:val="both"/>
        <w:rPr>
          <w:sz w:val="28"/>
          <w:lang w:val="en-GB"/>
        </w:rPr>
      </w:pPr>
      <w:r w:rsidRPr="00210409">
        <w:rPr>
          <w:sz w:val="28"/>
          <w:lang w:val="en-GB"/>
        </w:rPr>
        <w:t>Pole stand stage – transition diameter distribution;</w:t>
      </w:r>
    </w:p>
    <w:p w:rsidR="006339A7" w:rsidRPr="00210409" w:rsidRDefault="006339A7" w:rsidP="00210409">
      <w:pPr>
        <w:numPr>
          <w:ilvl w:val="0"/>
          <w:numId w:val="12"/>
        </w:numPr>
        <w:ind w:left="0" w:firstLine="426"/>
        <w:jc w:val="both"/>
        <w:rPr>
          <w:sz w:val="28"/>
          <w:lang w:val="en-GB"/>
        </w:rPr>
      </w:pPr>
      <w:r w:rsidRPr="00210409">
        <w:rPr>
          <w:sz w:val="28"/>
          <w:lang w:val="en-GB"/>
        </w:rPr>
        <w:t>Approaching maturity stand stage – transition diameter distribution;</w:t>
      </w:r>
    </w:p>
    <w:p w:rsidR="006339A7" w:rsidRPr="00210409" w:rsidRDefault="006339A7" w:rsidP="00210409">
      <w:pPr>
        <w:numPr>
          <w:ilvl w:val="0"/>
          <w:numId w:val="12"/>
        </w:numPr>
        <w:ind w:left="0" w:firstLine="426"/>
        <w:jc w:val="both"/>
        <w:rPr>
          <w:sz w:val="28"/>
          <w:lang w:val="en-GB"/>
        </w:rPr>
      </w:pPr>
      <w:r w:rsidRPr="00210409">
        <w:rPr>
          <w:sz w:val="28"/>
          <w:lang w:val="en-GB"/>
        </w:rPr>
        <w:t>Mature stand stage – even diameter distribution;</w:t>
      </w:r>
    </w:p>
    <w:p w:rsidR="006339A7" w:rsidRPr="00210409" w:rsidRDefault="006339A7" w:rsidP="00210409">
      <w:pPr>
        <w:numPr>
          <w:ilvl w:val="0"/>
          <w:numId w:val="12"/>
        </w:numPr>
        <w:ind w:left="0" w:firstLine="426"/>
        <w:jc w:val="both"/>
        <w:rPr>
          <w:sz w:val="28"/>
          <w:lang w:val="en-GB"/>
        </w:rPr>
      </w:pPr>
      <w:r w:rsidRPr="00210409">
        <w:rPr>
          <w:sz w:val="28"/>
          <w:lang w:val="en-GB"/>
        </w:rPr>
        <w:t>Destruction stage – transition diameter distribution.</w:t>
      </w:r>
    </w:p>
    <w:p w:rsidR="006339A7" w:rsidRPr="00210409" w:rsidRDefault="006339A7" w:rsidP="00210409">
      <w:pPr>
        <w:ind w:firstLine="426"/>
        <w:jc w:val="both"/>
        <w:rPr>
          <w:sz w:val="28"/>
          <w:lang w:val="en-GB"/>
        </w:rPr>
      </w:pPr>
      <w:r w:rsidRPr="00210409">
        <w:rPr>
          <w:sz w:val="28"/>
          <w:lang w:val="en-GB"/>
        </w:rPr>
        <w:t xml:space="preserve">Natural regeneration is the required and most numerous element of the virgin beech forest. </w:t>
      </w:r>
      <w:proofErr w:type="gramStart"/>
      <w:r w:rsidRPr="00210409">
        <w:rPr>
          <w:sz w:val="28"/>
          <w:lang w:val="en-GB"/>
        </w:rPr>
        <w:t>But</w:t>
      </w:r>
      <w:proofErr w:type="gramEnd"/>
      <w:r w:rsidRPr="00210409">
        <w:rPr>
          <w:sz w:val="28"/>
          <w:lang w:val="en-GB"/>
        </w:rPr>
        <w:t xml:space="preserve"> Beech too successfully regenerates everywhere in Ukrainian Carpathians regardless of forest types or categories of forests and suppresses other (sometimes more useful) species (Shparyk, 2001; </w:t>
      </w:r>
      <w:proofErr w:type="spellStart"/>
      <w:r w:rsidRPr="00210409">
        <w:rPr>
          <w:sz w:val="28"/>
          <w:lang w:val="en-GB"/>
        </w:rPr>
        <w:t>Kozak</w:t>
      </w:r>
      <w:proofErr w:type="spellEnd"/>
      <w:r w:rsidRPr="00210409">
        <w:rPr>
          <w:sz w:val="28"/>
          <w:lang w:val="en-GB"/>
        </w:rPr>
        <w:t xml:space="preserve">, 2005). Therefore, there is a </w:t>
      </w:r>
      <w:r w:rsidRPr="00210409">
        <w:rPr>
          <w:sz w:val="28"/>
          <w:lang w:val="en-GB"/>
        </w:rPr>
        <w:lastRenderedPageBreak/>
        <w:t xml:space="preserve">problem with an introduction the natural regeneration (or artificial saplings) of other species in beech stands. </w:t>
      </w:r>
      <w:proofErr w:type="gramStart"/>
      <w:r w:rsidRPr="00210409">
        <w:rPr>
          <w:sz w:val="28"/>
          <w:lang w:val="en-GB"/>
        </w:rPr>
        <w:t>And</w:t>
      </w:r>
      <w:proofErr w:type="gramEnd"/>
      <w:r w:rsidRPr="00210409">
        <w:rPr>
          <w:sz w:val="28"/>
          <w:lang w:val="en-GB"/>
        </w:rPr>
        <w:t xml:space="preserve"> it is well known that on the species composition of natural regeneration significantly affects the size of the areas where it appears. According to inventory data of the primeval beech forest natural regeneration (160 circle plots, 3 times) were calculated chances (in %) for natural regenerations of main species depending on gap size or number of first layer broken trees (Table 4). Note that middle area of first layer tree crown in the primeval beech forest is close to 100 sq. metres. So, appropriate management of gap sizes in beech forests gives a possibility to form an optimal species composition in the natural regeneration: if we need to form the pure beech stands – gap size should be from 100 to </w:t>
      </w:r>
      <w:smartTag w:uri="urn:schemas-microsoft-com:office:smarttags" w:element="metricconverter">
        <w:smartTagPr>
          <w:attr w:name="ProductID" w:val="200 m2"/>
        </w:smartTagPr>
        <w:r w:rsidRPr="00210409">
          <w:rPr>
            <w:sz w:val="28"/>
            <w:lang w:val="en-GB"/>
          </w:rPr>
          <w:t>200 m</w:t>
        </w:r>
        <w:r w:rsidRPr="00210409">
          <w:rPr>
            <w:sz w:val="28"/>
            <w:vertAlign w:val="superscript"/>
            <w:lang w:val="en-GB"/>
          </w:rPr>
          <w:t>2</w:t>
        </w:r>
      </w:smartTag>
      <w:r w:rsidRPr="00210409">
        <w:rPr>
          <w:sz w:val="28"/>
          <w:lang w:val="en-GB"/>
        </w:rPr>
        <w:t xml:space="preserve">; for forming a mixed ( in beech forest types it means – with Sycamore, Maple, Ash, Elm, and </w:t>
      </w:r>
      <w:r w:rsidRPr="00210409">
        <w:rPr>
          <w:sz w:val="28"/>
          <w:u w:val="single"/>
          <w:lang w:val="en-GB"/>
        </w:rPr>
        <w:t>Sessile Oak!?</w:t>
      </w:r>
      <w:r w:rsidRPr="00210409">
        <w:rPr>
          <w:sz w:val="28"/>
          <w:lang w:val="en-GB"/>
        </w:rPr>
        <w:t xml:space="preserve"> (</w:t>
      </w:r>
      <w:proofErr w:type="spellStart"/>
      <w:r w:rsidRPr="00210409">
        <w:rPr>
          <w:sz w:val="28"/>
          <w:lang w:val="en-GB"/>
        </w:rPr>
        <w:t>Quercus</w:t>
      </w:r>
      <w:proofErr w:type="spellEnd"/>
      <w:r w:rsidRPr="00210409">
        <w:rPr>
          <w:sz w:val="28"/>
          <w:lang w:val="en-GB"/>
        </w:rPr>
        <w:t xml:space="preserve"> </w:t>
      </w:r>
      <w:proofErr w:type="spellStart"/>
      <w:r w:rsidRPr="00210409">
        <w:rPr>
          <w:sz w:val="28"/>
          <w:lang w:val="en-GB"/>
        </w:rPr>
        <w:t>petraea</w:t>
      </w:r>
      <w:proofErr w:type="spellEnd"/>
      <w:r w:rsidRPr="00210409">
        <w:rPr>
          <w:sz w:val="28"/>
          <w:lang w:val="en-GB"/>
        </w:rPr>
        <w:t xml:space="preserve"> </w:t>
      </w:r>
      <w:proofErr w:type="spellStart"/>
      <w:r w:rsidRPr="00210409">
        <w:rPr>
          <w:sz w:val="28"/>
          <w:lang w:val="en-GB"/>
        </w:rPr>
        <w:t>Liebl</w:t>
      </w:r>
      <w:proofErr w:type="spellEnd"/>
      <w:r w:rsidRPr="00210409">
        <w:rPr>
          <w:sz w:val="28"/>
          <w:lang w:val="en-GB"/>
        </w:rPr>
        <w:t xml:space="preserve">.)) </w:t>
      </w:r>
      <w:proofErr w:type="gramStart"/>
      <w:r w:rsidRPr="00210409">
        <w:rPr>
          <w:sz w:val="28"/>
          <w:lang w:val="en-GB"/>
        </w:rPr>
        <w:t>forest</w:t>
      </w:r>
      <w:proofErr w:type="gramEnd"/>
      <w:r w:rsidRPr="00210409">
        <w:rPr>
          <w:sz w:val="28"/>
          <w:lang w:val="en-GB"/>
        </w:rPr>
        <w:t xml:space="preserve"> stand the gap size should be more than </w:t>
      </w:r>
      <w:smartTag w:uri="urn:schemas-microsoft-com:office:smarttags" w:element="metricconverter">
        <w:smartTagPr>
          <w:attr w:name="ProductID" w:val="500 m2"/>
        </w:smartTagPr>
        <w:r w:rsidRPr="00210409">
          <w:rPr>
            <w:sz w:val="28"/>
            <w:lang w:val="en-GB"/>
          </w:rPr>
          <w:t>500 m</w:t>
        </w:r>
        <w:r w:rsidRPr="00210409">
          <w:rPr>
            <w:sz w:val="28"/>
            <w:vertAlign w:val="superscript"/>
            <w:lang w:val="en-GB"/>
          </w:rPr>
          <w:t>2</w:t>
        </w:r>
      </w:smartTag>
      <w:r w:rsidRPr="00210409">
        <w:rPr>
          <w:sz w:val="28"/>
          <w:lang w:val="en-GB"/>
        </w:rPr>
        <w:t>. Chances for natural regenerations of Elm and Ash strong depend on soil conditions too: Elm mainly growth on stony soils without step slopes</w:t>
      </w:r>
      <w:proofErr w:type="gramStart"/>
      <w:r w:rsidRPr="00210409">
        <w:rPr>
          <w:sz w:val="28"/>
          <w:lang w:val="en-GB"/>
        </w:rPr>
        <w:t>;</w:t>
      </w:r>
      <w:proofErr w:type="gramEnd"/>
      <w:r w:rsidRPr="00210409">
        <w:rPr>
          <w:sz w:val="28"/>
          <w:lang w:val="en-GB"/>
        </w:rPr>
        <w:t xml:space="preserve"> Ash – on steep slopes and on less stony soils.</w:t>
      </w:r>
    </w:p>
    <w:p w:rsidR="006339A7" w:rsidRPr="00210409" w:rsidRDefault="006339A7" w:rsidP="00210409">
      <w:pPr>
        <w:ind w:firstLine="426"/>
        <w:jc w:val="both"/>
        <w:rPr>
          <w:sz w:val="28"/>
          <w:lang w:val="en-GB"/>
        </w:rPr>
      </w:pPr>
    </w:p>
    <w:p w:rsidR="006339A7" w:rsidRPr="00210409" w:rsidRDefault="006339A7" w:rsidP="00210409">
      <w:pPr>
        <w:jc w:val="center"/>
        <w:rPr>
          <w:sz w:val="28"/>
          <w:lang w:val="en-GB"/>
        </w:rPr>
      </w:pPr>
      <w:r w:rsidRPr="00210409">
        <w:rPr>
          <w:sz w:val="28"/>
          <w:lang w:val="en-GB"/>
        </w:rPr>
        <w:t>Table 4. Chances (in %) to appear for natural regenerations of main species in beech forests depending on the gaps size</w:t>
      </w:r>
    </w:p>
    <w:tbl>
      <w:tblPr>
        <w:tblW w:w="9498" w:type="dxa"/>
        <w:tblInd w:w="144" w:type="dxa"/>
        <w:tblCellMar>
          <w:left w:w="0" w:type="dxa"/>
          <w:right w:w="0" w:type="dxa"/>
        </w:tblCellMar>
        <w:tblLook w:val="0000" w:firstRow="0" w:lastRow="0" w:firstColumn="0" w:lastColumn="0" w:noHBand="0" w:noVBand="0"/>
      </w:tblPr>
      <w:tblGrid>
        <w:gridCol w:w="1704"/>
        <w:gridCol w:w="1134"/>
        <w:gridCol w:w="1275"/>
        <w:gridCol w:w="1275"/>
        <w:gridCol w:w="1275"/>
        <w:gridCol w:w="1418"/>
        <w:gridCol w:w="1417"/>
      </w:tblGrid>
      <w:tr w:rsidR="006339A7" w:rsidRPr="00210409" w:rsidTr="008D1D46">
        <w:trPr>
          <w:trHeight w:val="734"/>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Species</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100 m2"/>
              </w:smartTagPr>
              <w:r w:rsidRPr="00210409">
                <w:rPr>
                  <w:sz w:val="28"/>
                  <w:lang w:val="en-GB"/>
                </w:rPr>
                <w:t>100 m</w:t>
              </w:r>
              <w:r w:rsidRPr="00210409">
                <w:rPr>
                  <w:sz w:val="28"/>
                  <w:vertAlign w:val="superscript"/>
                  <w:lang w:val="en-GB"/>
                </w:rPr>
                <w:t>2</w:t>
              </w:r>
            </w:smartTag>
          </w:p>
          <w:p w:rsidR="006339A7" w:rsidRPr="00210409" w:rsidRDefault="006339A7" w:rsidP="00210409">
            <w:pPr>
              <w:jc w:val="center"/>
              <w:rPr>
                <w:sz w:val="28"/>
                <w:lang w:val="en-GB"/>
              </w:rPr>
            </w:pPr>
            <w:r w:rsidRPr="00210409">
              <w:rPr>
                <w:sz w:val="28"/>
                <w:lang w:val="en-GB"/>
              </w:rPr>
              <w:t>(1 tree)</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200 m2"/>
              </w:smartTagPr>
              <w:r w:rsidRPr="00210409">
                <w:rPr>
                  <w:sz w:val="28"/>
                  <w:lang w:val="en-GB"/>
                </w:rPr>
                <w:t>200 m</w:t>
              </w:r>
              <w:r w:rsidRPr="00210409">
                <w:rPr>
                  <w:sz w:val="28"/>
                  <w:vertAlign w:val="superscript"/>
                  <w:lang w:val="en-GB"/>
                </w:rPr>
                <w:t>2</w:t>
              </w:r>
            </w:smartTag>
            <w:r w:rsidRPr="00210409">
              <w:rPr>
                <w:sz w:val="28"/>
                <w:lang w:val="en-GB"/>
              </w:rPr>
              <w:t xml:space="preserve"> (2 trees)</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300 m2"/>
              </w:smartTagPr>
              <w:r w:rsidRPr="00210409">
                <w:rPr>
                  <w:sz w:val="28"/>
                  <w:lang w:val="en-GB"/>
                </w:rPr>
                <w:t>300 m</w:t>
              </w:r>
              <w:r w:rsidRPr="00210409">
                <w:rPr>
                  <w:sz w:val="28"/>
                  <w:vertAlign w:val="superscript"/>
                  <w:lang w:val="en-GB"/>
                </w:rPr>
                <w:t>2</w:t>
              </w:r>
            </w:smartTag>
          </w:p>
          <w:p w:rsidR="006339A7" w:rsidRPr="00210409" w:rsidRDefault="006339A7" w:rsidP="00210409">
            <w:pPr>
              <w:jc w:val="center"/>
              <w:rPr>
                <w:sz w:val="28"/>
                <w:lang w:val="en-GB"/>
              </w:rPr>
            </w:pPr>
            <w:r w:rsidRPr="00210409">
              <w:rPr>
                <w:sz w:val="28"/>
                <w:lang w:val="en-GB"/>
              </w:rPr>
              <w:t>(3 trees)</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400 m2"/>
              </w:smartTagPr>
              <w:r w:rsidRPr="00210409">
                <w:rPr>
                  <w:sz w:val="28"/>
                  <w:lang w:val="en-GB"/>
                </w:rPr>
                <w:t>400 m</w:t>
              </w:r>
              <w:r w:rsidRPr="00210409">
                <w:rPr>
                  <w:sz w:val="28"/>
                  <w:vertAlign w:val="superscript"/>
                  <w:lang w:val="en-GB"/>
                </w:rPr>
                <w:t>2</w:t>
              </w:r>
            </w:smartTag>
          </w:p>
          <w:p w:rsidR="006339A7" w:rsidRPr="00210409" w:rsidRDefault="006339A7" w:rsidP="00210409">
            <w:pPr>
              <w:jc w:val="center"/>
              <w:rPr>
                <w:sz w:val="28"/>
                <w:lang w:val="en-GB"/>
              </w:rPr>
            </w:pPr>
            <w:r w:rsidRPr="00210409">
              <w:rPr>
                <w:sz w:val="28"/>
                <w:lang w:val="en-GB"/>
              </w:rPr>
              <w:t>(4 trees)</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500 m2"/>
              </w:smartTagPr>
              <w:r w:rsidRPr="00210409">
                <w:rPr>
                  <w:sz w:val="28"/>
                  <w:lang w:val="en-GB"/>
                </w:rPr>
                <w:t>500 m</w:t>
              </w:r>
              <w:r w:rsidRPr="00210409">
                <w:rPr>
                  <w:sz w:val="28"/>
                  <w:vertAlign w:val="superscript"/>
                  <w:lang w:val="en-GB"/>
                </w:rPr>
                <w:t>2</w:t>
              </w:r>
            </w:smartTag>
          </w:p>
          <w:p w:rsidR="006339A7" w:rsidRPr="00210409" w:rsidRDefault="006339A7" w:rsidP="00210409">
            <w:pPr>
              <w:jc w:val="center"/>
              <w:rPr>
                <w:sz w:val="28"/>
                <w:lang w:val="en-GB"/>
              </w:rPr>
            </w:pPr>
            <w:r w:rsidRPr="00210409">
              <w:rPr>
                <w:sz w:val="28"/>
                <w:lang w:val="en-GB"/>
              </w:rPr>
              <w:t>(5 trees)</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center"/>
              <w:rPr>
                <w:sz w:val="28"/>
                <w:lang w:val="en-GB"/>
              </w:rPr>
            </w:pPr>
            <w:smartTag w:uri="urn:schemas-microsoft-com:office:smarttags" w:element="metricconverter">
              <w:smartTagPr>
                <w:attr w:name="ProductID" w:val="1000 m2"/>
              </w:smartTagPr>
              <w:r w:rsidRPr="00210409">
                <w:rPr>
                  <w:sz w:val="28"/>
                  <w:lang w:val="en-GB"/>
                </w:rPr>
                <w:t>1000 m</w:t>
              </w:r>
              <w:r w:rsidRPr="00210409">
                <w:rPr>
                  <w:sz w:val="28"/>
                  <w:vertAlign w:val="superscript"/>
                  <w:lang w:val="en-GB"/>
                </w:rPr>
                <w:t>2</w:t>
              </w:r>
            </w:smartTag>
          </w:p>
          <w:p w:rsidR="006339A7" w:rsidRPr="00210409" w:rsidRDefault="006339A7" w:rsidP="00210409">
            <w:pPr>
              <w:jc w:val="center"/>
              <w:rPr>
                <w:sz w:val="28"/>
                <w:lang w:val="en-GB"/>
              </w:rPr>
            </w:pPr>
            <w:r w:rsidRPr="00210409">
              <w:rPr>
                <w:sz w:val="28"/>
                <w:lang w:val="en-GB"/>
              </w:rPr>
              <w:t>(10 trees)</w:t>
            </w:r>
          </w:p>
        </w:tc>
      </w:tr>
      <w:tr w:rsidR="006339A7" w:rsidRPr="00210409" w:rsidTr="008D1D46">
        <w:trPr>
          <w:trHeight w:val="334"/>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Beech</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75</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90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r>
      <w:tr w:rsidR="006339A7" w:rsidRPr="00210409" w:rsidTr="008D1D46">
        <w:trPr>
          <w:trHeight w:val="256"/>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Sycamore</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20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45</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75</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r>
      <w:tr w:rsidR="006339A7" w:rsidRPr="00210409" w:rsidTr="008D1D46">
        <w:trPr>
          <w:trHeight w:val="252"/>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Maple</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20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50</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70</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100</w:t>
            </w:r>
          </w:p>
        </w:tc>
      </w:tr>
      <w:tr w:rsidR="006339A7" w:rsidRPr="00210409" w:rsidTr="008D1D46">
        <w:trPr>
          <w:trHeight w:val="368"/>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 xml:space="preserve">Elm </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10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35</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80</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90</w:t>
            </w:r>
          </w:p>
        </w:tc>
      </w:tr>
      <w:tr w:rsidR="006339A7" w:rsidRPr="00210409" w:rsidTr="008D1D46">
        <w:trPr>
          <w:trHeight w:val="262"/>
        </w:trPr>
        <w:tc>
          <w:tcPr>
            <w:tcW w:w="1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jc w:val="both"/>
              <w:rPr>
                <w:sz w:val="28"/>
                <w:lang w:val="en-GB"/>
              </w:rPr>
            </w:pPr>
            <w:r w:rsidRPr="00210409">
              <w:rPr>
                <w:sz w:val="28"/>
                <w:lang w:val="en-GB"/>
              </w:rPr>
              <w:t>Ash</w:t>
            </w:r>
          </w:p>
        </w:tc>
        <w:tc>
          <w:tcPr>
            <w:tcW w:w="113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20</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25</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35</w:t>
            </w:r>
          </w:p>
        </w:tc>
        <w:tc>
          <w:tcPr>
            <w:tcW w:w="127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50</w:t>
            </w:r>
          </w:p>
        </w:tc>
        <w:tc>
          <w:tcPr>
            <w:tcW w:w="141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65</w:t>
            </w:r>
          </w:p>
        </w:tc>
        <w:tc>
          <w:tcPr>
            <w:tcW w:w="141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6339A7" w:rsidRPr="00210409" w:rsidRDefault="006339A7" w:rsidP="00210409">
            <w:pPr>
              <w:ind w:right="113"/>
              <w:jc w:val="right"/>
              <w:rPr>
                <w:sz w:val="28"/>
                <w:lang w:val="en-GB"/>
              </w:rPr>
            </w:pPr>
            <w:r w:rsidRPr="00210409">
              <w:rPr>
                <w:sz w:val="28"/>
                <w:lang w:val="en-GB"/>
              </w:rPr>
              <w:t>90</w:t>
            </w:r>
          </w:p>
        </w:tc>
      </w:tr>
    </w:tbl>
    <w:p w:rsidR="006339A7" w:rsidRPr="00210409" w:rsidRDefault="006339A7" w:rsidP="00210409">
      <w:pPr>
        <w:ind w:firstLine="425"/>
        <w:jc w:val="both"/>
        <w:rPr>
          <w:sz w:val="28"/>
          <w:lang w:val="en-GB"/>
        </w:rPr>
      </w:pPr>
    </w:p>
    <w:p w:rsidR="006339A7" w:rsidRPr="00210409" w:rsidRDefault="006339A7" w:rsidP="00210409">
      <w:pPr>
        <w:ind w:firstLine="425"/>
        <w:jc w:val="both"/>
        <w:rPr>
          <w:sz w:val="28"/>
          <w:lang w:val="en-GB"/>
        </w:rPr>
      </w:pPr>
      <w:r w:rsidRPr="00210409">
        <w:rPr>
          <w:sz w:val="28"/>
          <w:lang w:val="en-GB"/>
        </w:rPr>
        <w:t>Lying deadwood is other important element of the primeval beech forests but its exceeding volume is dangerous from the standpoint of the formation of nurseries of pests and diseases. Therefore, for the sustainable forest management is important to optimize the volume of deadwood. In this context, we compared the lying deadwood volume in the beech virgin forest with an annual increment of the wood. Annual wood increment in the primeval beech forest is close to 13 m</w:t>
      </w:r>
      <w:r w:rsidRPr="00210409">
        <w:rPr>
          <w:sz w:val="28"/>
          <w:vertAlign w:val="superscript"/>
          <w:lang w:val="en-GB"/>
        </w:rPr>
        <w:t>3</w:t>
      </w:r>
      <w:r w:rsidRPr="00210409">
        <w:rPr>
          <w:sz w:val="28"/>
          <w:lang w:val="en-GB"/>
        </w:rPr>
        <w:t>/ha according to our calculation. Lying deadwood volume in the primeval beech forest is close to 70 m</w:t>
      </w:r>
      <w:r w:rsidRPr="00210409">
        <w:rPr>
          <w:sz w:val="28"/>
          <w:vertAlign w:val="superscript"/>
          <w:lang w:val="en-GB"/>
        </w:rPr>
        <w:t>3</w:t>
      </w:r>
      <w:r w:rsidRPr="00210409">
        <w:rPr>
          <w:sz w:val="28"/>
          <w:lang w:val="en-GB"/>
        </w:rPr>
        <w:t xml:space="preserve">/ha (see Table I). It is close to </w:t>
      </w:r>
      <w:proofErr w:type="gramStart"/>
      <w:r w:rsidRPr="00210409">
        <w:rPr>
          <w:sz w:val="28"/>
          <w:lang w:val="en-GB"/>
        </w:rPr>
        <w:t>5</w:t>
      </w:r>
      <w:proofErr w:type="gramEnd"/>
      <w:r w:rsidRPr="00210409">
        <w:rPr>
          <w:sz w:val="28"/>
          <w:lang w:val="en-GB"/>
        </w:rPr>
        <w:t xml:space="preserve"> annual wood increments. This parameter has very big variation on plot size 0.25-</w:t>
      </w:r>
      <w:smartTag w:uri="urn:schemas-microsoft-com:office:smarttags" w:element="metricconverter">
        <w:smartTagPr>
          <w:attr w:name="ProductID" w:val="0.5 ha"/>
        </w:smartTagPr>
        <w:r w:rsidRPr="00210409">
          <w:rPr>
            <w:sz w:val="28"/>
            <w:lang w:val="en-GB"/>
          </w:rPr>
          <w:t>0.5 ha</w:t>
        </w:r>
      </w:smartTag>
      <w:r w:rsidRPr="00210409">
        <w:rPr>
          <w:sz w:val="28"/>
          <w:lang w:val="en-GB"/>
        </w:rPr>
        <w:t xml:space="preserve">, but its variability is decreasing very strong from plot size </w:t>
      </w:r>
      <w:smartTag w:uri="urn:schemas-microsoft-com:office:smarttags" w:element="metricconverter">
        <w:smartTagPr>
          <w:attr w:name="ProductID" w:val="1 ha"/>
        </w:smartTagPr>
        <w:r w:rsidRPr="00210409">
          <w:rPr>
            <w:sz w:val="28"/>
            <w:lang w:val="en-GB"/>
          </w:rPr>
          <w:t>1 ha</w:t>
        </w:r>
      </w:smartTag>
      <w:r w:rsidRPr="00210409">
        <w:rPr>
          <w:sz w:val="28"/>
          <w:lang w:val="en-GB"/>
        </w:rPr>
        <w:t xml:space="preserve"> (Figure 6). It was concluded that for biodiversity maintenance of beech forests (especially reserved and protection forests) their lying deadwood volume have to be from </w:t>
      </w:r>
      <w:proofErr w:type="gramStart"/>
      <w:r w:rsidRPr="00210409">
        <w:rPr>
          <w:sz w:val="28"/>
          <w:lang w:val="en-GB"/>
        </w:rPr>
        <w:t>4</w:t>
      </w:r>
      <w:proofErr w:type="gramEnd"/>
      <w:r w:rsidRPr="00210409">
        <w:rPr>
          <w:sz w:val="28"/>
          <w:lang w:val="en-GB"/>
        </w:rPr>
        <w:t xml:space="preserve"> to 6 annual wood increments. </w:t>
      </w:r>
      <w:proofErr w:type="gramStart"/>
      <w:r w:rsidRPr="00210409">
        <w:rPr>
          <w:sz w:val="28"/>
          <w:lang w:val="en-GB"/>
        </w:rPr>
        <w:t>So</w:t>
      </w:r>
      <w:proofErr w:type="gramEnd"/>
      <w:r w:rsidRPr="00210409">
        <w:rPr>
          <w:sz w:val="28"/>
          <w:lang w:val="en-GB"/>
        </w:rPr>
        <w:t xml:space="preserve">, if the lying deadwood volumes of some beech forest are less than 4 or more than 6 annual wood increments it means that this forest development is not natural. Lack of the lying deadwood means intensive management of this forest, and exceeding volume – stand degradation under the impact of external factors (climatic, anthropogenic, environmental, etc.). </w:t>
      </w:r>
    </w:p>
    <w:p w:rsidR="006339A7" w:rsidRPr="00210409" w:rsidRDefault="006339A7" w:rsidP="00210409">
      <w:pPr>
        <w:ind w:firstLine="425"/>
        <w:jc w:val="both"/>
        <w:rPr>
          <w:sz w:val="28"/>
          <w:lang w:val="en-GB"/>
        </w:rPr>
      </w:pPr>
      <w:r w:rsidRPr="00210409">
        <w:rPr>
          <w:sz w:val="28"/>
          <w:szCs w:val="4"/>
          <w:lang w:val="en-GB"/>
        </w:rPr>
        <w:lastRenderedPageBreak/>
        <w:t xml:space="preserve"> </w:t>
      </w:r>
      <w:r w:rsidRPr="00210409">
        <w:rPr>
          <w:noProof/>
          <w:sz w:val="28"/>
        </w:rPr>
        <w:drawing>
          <wp:inline distT="0" distB="0" distL="0" distR="0">
            <wp:extent cx="6086475" cy="30003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6475" cy="3000375"/>
                    </a:xfrm>
                    <a:prstGeom prst="rect">
                      <a:avLst/>
                    </a:prstGeom>
                    <a:noFill/>
                    <a:ln>
                      <a:noFill/>
                    </a:ln>
                  </pic:spPr>
                </pic:pic>
              </a:graphicData>
            </a:graphic>
          </wp:inline>
        </w:drawing>
      </w:r>
    </w:p>
    <w:p w:rsidR="006339A7" w:rsidRPr="00210409" w:rsidRDefault="006339A7" w:rsidP="00210409">
      <w:pPr>
        <w:ind w:firstLine="425"/>
        <w:jc w:val="center"/>
        <w:rPr>
          <w:sz w:val="28"/>
          <w:lang w:val="en-GB"/>
        </w:rPr>
      </w:pPr>
      <w:r w:rsidRPr="00210409">
        <w:rPr>
          <w:sz w:val="28"/>
          <w:lang w:val="en-GB"/>
        </w:rPr>
        <w:t>Figure 6. Variation of the lying deadwood volume for different areas</w:t>
      </w:r>
    </w:p>
    <w:p w:rsidR="006339A7" w:rsidRPr="00210409" w:rsidRDefault="006339A7" w:rsidP="00210409">
      <w:pPr>
        <w:ind w:firstLine="425"/>
        <w:jc w:val="both"/>
        <w:rPr>
          <w:sz w:val="28"/>
          <w:lang w:val="en-GB"/>
        </w:rPr>
      </w:pPr>
    </w:p>
    <w:p w:rsidR="006339A7" w:rsidRPr="00210409" w:rsidRDefault="006339A7" w:rsidP="00210409">
      <w:pPr>
        <w:ind w:firstLine="425"/>
        <w:jc w:val="both"/>
        <w:rPr>
          <w:sz w:val="28"/>
          <w:lang w:val="en-GB"/>
        </w:rPr>
      </w:pPr>
      <w:proofErr w:type="gramStart"/>
      <w:r w:rsidRPr="00210409">
        <w:rPr>
          <w:sz w:val="28"/>
          <w:lang w:val="en-GB"/>
        </w:rPr>
        <w:t>Finally</w:t>
      </w:r>
      <w:proofErr w:type="gramEnd"/>
      <w:r w:rsidRPr="00210409">
        <w:rPr>
          <w:sz w:val="28"/>
          <w:lang w:val="en-GB"/>
        </w:rPr>
        <w:t xml:space="preserve"> we would like to note that primeval forests of Ugolka-</w:t>
      </w:r>
      <w:proofErr w:type="spellStart"/>
      <w:r w:rsidRPr="00210409">
        <w:rPr>
          <w:sz w:val="28"/>
          <w:lang w:val="en-GB"/>
        </w:rPr>
        <w:t>Shyrokyj</w:t>
      </w:r>
      <w:proofErr w:type="spellEnd"/>
      <w:r w:rsidRPr="00210409">
        <w:rPr>
          <w:sz w:val="28"/>
          <w:lang w:val="en-GB"/>
        </w:rPr>
        <w:t xml:space="preserve"> Lug massif are mainly pure beech because other main species have no chances to growth together with Beech so many years in the normal soil conditions. The whole succession cycle of the primeval beech forests goes close to 400 years (Shparyk et al., 2010) and other main species </w:t>
      </w:r>
      <w:proofErr w:type="spellStart"/>
      <w:proofErr w:type="gramStart"/>
      <w:r w:rsidRPr="00210409">
        <w:rPr>
          <w:sz w:val="28"/>
          <w:lang w:val="en-GB"/>
        </w:rPr>
        <w:t>can not</w:t>
      </w:r>
      <w:proofErr w:type="spellEnd"/>
      <w:proofErr w:type="gramEnd"/>
      <w:r w:rsidRPr="00210409">
        <w:rPr>
          <w:sz w:val="28"/>
          <w:lang w:val="en-GB"/>
        </w:rPr>
        <w:t xml:space="preserve"> compete with Beech so long time and dry up earlier. Exceptions are possible only in the anomalous conditions: very steep slopes, very stone soils, soils without stones, etc.</w:t>
      </w:r>
    </w:p>
    <w:p w:rsidR="006339A7" w:rsidRPr="00210409" w:rsidRDefault="006339A7" w:rsidP="00210409">
      <w:pPr>
        <w:ind w:firstLine="425"/>
        <w:jc w:val="both"/>
        <w:rPr>
          <w:b/>
          <w:sz w:val="28"/>
          <w:lang w:val="en-GB"/>
        </w:rPr>
      </w:pPr>
    </w:p>
    <w:p w:rsidR="006339A7" w:rsidRPr="00210409" w:rsidRDefault="006339A7" w:rsidP="00210409">
      <w:pPr>
        <w:ind w:firstLine="425"/>
        <w:jc w:val="both"/>
        <w:rPr>
          <w:b/>
          <w:sz w:val="28"/>
          <w:lang w:val="en-GB"/>
        </w:rPr>
      </w:pPr>
      <w:r w:rsidRPr="00210409">
        <w:rPr>
          <w:b/>
          <w:sz w:val="28"/>
          <w:lang w:val="en-GB"/>
        </w:rPr>
        <w:t>Conclusions</w:t>
      </w:r>
    </w:p>
    <w:p w:rsidR="006339A7" w:rsidRPr="00210409" w:rsidRDefault="006339A7" w:rsidP="00210409">
      <w:pPr>
        <w:ind w:firstLine="425"/>
        <w:jc w:val="both"/>
        <w:rPr>
          <w:sz w:val="28"/>
          <w:lang w:val="en-GB"/>
        </w:rPr>
      </w:pPr>
      <w:r w:rsidRPr="00210409">
        <w:rPr>
          <w:sz w:val="28"/>
          <w:lang w:val="en-GB"/>
        </w:rPr>
        <w:t>Beech virgin forest of the Ukrainian Carpathians is uneven-aged stands and its basis forms by the beech trees with a diameter of 80-</w:t>
      </w:r>
      <w:smartTag w:uri="urn:schemas-microsoft-com:office:smarttags" w:element="metricconverter">
        <w:smartTagPr>
          <w:attr w:name="ProductID" w:val="120 cm"/>
        </w:smartTagPr>
        <w:r w:rsidRPr="00210409">
          <w:rPr>
            <w:sz w:val="28"/>
            <w:lang w:val="en-GB"/>
          </w:rPr>
          <w:t>120 cm</w:t>
        </w:r>
      </w:smartTag>
      <w:r w:rsidRPr="00210409">
        <w:rPr>
          <w:sz w:val="28"/>
          <w:lang w:val="en-GB"/>
        </w:rPr>
        <w:t xml:space="preserve"> and a height of 40-</w:t>
      </w:r>
      <w:smartTag w:uri="urn:schemas-microsoft-com:office:smarttags" w:element="metricconverter">
        <w:smartTagPr>
          <w:attr w:name="ProductID" w:val="50 m"/>
        </w:smartTagPr>
        <w:r w:rsidRPr="00210409">
          <w:rPr>
            <w:sz w:val="28"/>
            <w:lang w:val="en-GB"/>
          </w:rPr>
          <w:t>50 m</w:t>
        </w:r>
      </w:smartTag>
      <w:r w:rsidRPr="00210409">
        <w:rPr>
          <w:sz w:val="28"/>
          <w:lang w:val="en-GB"/>
        </w:rPr>
        <w:t>. However, the low number of trees (280-320 ha</w:t>
      </w:r>
      <w:r w:rsidRPr="00210409">
        <w:rPr>
          <w:sz w:val="28"/>
          <w:vertAlign w:val="superscript"/>
          <w:lang w:val="en-GB"/>
        </w:rPr>
        <w:t>-1</w:t>
      </w:r>
      <w:r w:rsidRPr="00210409">
        <w:rPr>
          <w:sz w:val="28"/>
          <w:lang w:val="en-GB"/>
        </w:rPr>
        <w:t>) and a high percentage of thin trees in the stand determined a low level of the cross-section square (42-44 m</w:t>
      </w:r>
      <w:r w:rsidRPr="00210409">
        <w:rPr>
          <w:sz w:val="28"/>
          <w:vertAlign w:val="superscript"/>
          <w:lang w:val="en-GB"/>
        </w:rPr>
        <w:t>2</w:t>
      </w:r>
      <w:r w:rsidRPr="00210409">
        <w:rPr>
          <w:sz w:val="28"/>
          <w:lang w:val="en-GB"/>
        </w:rPr>
        <w:t>/ha) and of the wood volume (630-720 m</w:t>
      </w:r>
      <w:r w:rsidRPr="00210409">
        <w:rPr>
          <w:sz w:val="28"/>
          <w:vertAlign w:val="superscript"/>
          <w:lang w:val="en-GB"/>
        </w:rPr>
        <w:t>3</w:t>
      </w:r>
      <w:r w:rsidRPr="00210409">
        <w:rPr>
          <w:sz w:val="28"/>
          <w:lang w:val="en-GB"/>
        </w:rPr>
        <w:t xml:space="preserve">/ha). Average (for </w:t>
      </w:r>
      <w:smartTag w:uri="urn:schemas-microsoft-com:office:smarttags" w:element="metricconverter">
        <w:smartTagPr>
          <w:attr w:name="ProductID" w:val="10 ha"/>
        </w:smartTagPr>
        <w:r w:rsidRPr="00210409">
          <w:rPr>
            <w:sz w:val="28"/>
            <w:lang w:val="en-GB"/>
          </w:rPr>
          <w:t>10 ha</w:t>
        </w:r>
      </w:smartTag>
      <w:r w:rsidRPr="00210409">
        <w:rPr>
          <w:sz w:val="28"/>
          <w:lang w:val="en-GB"/>
        </w:rPr>
        <w:t>) volume of the lying deadwood (72 m</w:t>
      </w:r>
      <w:r w:rsidRPr="00210409">
        <w:rPr>
          <w:sz w:val="28"/>
          <w:vertAlign w:val="superscript"/>
          <w:lang w:val="en-GB"/>
        </w:rPr>
        <w:t>3</w:t>
      </w:r>
      <w:r w:rsidRPr="00210409">
        <w:rPr>
          <w:sz w:val="28"/>
          <w:lang w:val="en-GB"/>
        </w:rPr>
        <w:t xml:space="preserve">/ha) and the natural regeneration number (25 </w:t>
      </w:r>
      <w:proofErr w:type="spellStart"/>
      <w:r w:rsidRPr="00210409">
        <w:rPr>
          <w:sz w:val="28"/>
          <w:lang w:val="en-GB"/>
        </w:rPr>
        <w:t>ths</w:t>
      </w:r>
      <w:proofErr w:type="spellEnd"/>
      <w:proofErr w:type="gramStart"/>
      <w:r w:rsidRPr="00210409">
        <w:rPr>
          <w:sz w:val="28"/>
          <w:lang w:val="en-GB"/>
        </w:rPr>
        <w:t>./</w:t>
      </w:r>
      <w:proofErr w:type="gramEnd"/>
      <w:r w:rsidRPr="00210409">
        <w:rPr>
          <w:sz w:val="28"/>
          <w:lang w:val="en-GB"/>
        </w:rPr>
        <w:t xml:space="preserve">ha) are high. On the plot area of </w:t>
      </w:r>
      <w:smartTag w:uri="urn:schemas-microsoft-com:office:smarttags" w:element="metricconverter">
        <w:smartTagPr>
          <w:attr w:name="ProductID" w:val="0.25 ha"/>
        </w:smartTagPr>
        <w:r w:rsidRPr="00210409">
          <w:rPr>
            <w:sz w:val="28"/>
            <w:lang w:val="en-GB"/>
          </w:rPr>
          <w:t>0.25 ha</w:t>
        </w:r>
      </w:smartTag>
      <w:r w:rsidRPr="00210409">
        <w:rPr>
          <w:sz w:val="28"/>
          <w:lang w:val="en-GB"/>
        </w:rPr>
        <w:t xml:space="preserve"> the primeval beech forest has the tree layer number from </w:t>
      </w:r>
      <w:proofErr w:type="gramStart"/>
      <w:r w:rsidRPr="00210409">
        <w:rPr>
          <w:sz w:val="28"/>
          <w:lang w:val="en-GB"/>
        </w:rPr>
        <w:t>3</w:t>
      </w:r>
      <w:proofErr w:type="gramEnd"/>
      <w:r w:rsidRPr="00210409">
        <w:rPr>
          <w:sz w:val="28"/>
          <w:lang w:val="en-GB"/>
        </w:rPr>
        <w:t xml:space="preserve"> to 5, and a coefficient of the main parameters variation – from 7 (height of trees) to 72 % (number of a natural regeneration). According to the type of diameter distribution and to the parameters of the stand, natural regeneration and lying deadwood were identified six development stages of the beech primeval forest: new generation; young stand; pole stand; approaching maturity stand; mature stand; destruction. Area of an </w:t>
      </w:r>
      <w:r w:rsidRPr="00210409">
        <w:rPr>
          <w:rFonts w:eastAsia="Arial Unicode MS"/>
          <w:sz w:val="28"/>
          <w:lang w:val="en-GB"/>
        </w:rPr>
        <w:t>​​i</w:t>
      </w:r>
      <w:r w:rsidRPr="00210409">
        <w:rPr>
          <w:sz w:val="28"/>
          <w:lang w:val="en-GB"/>
        </w:rPr>
        <w:t>dentification of these stages is 0.1-</w:t>
      </w:r>
      <w:smartTag w:uri="urn:schemas-microsoft-com:office:smarttags" w:element="metricconverter">
        <w:smartTagPr>
          <w:attr w:name="ProductID" w:val="0.5 ha"/>
        </w:smartTagPr>
        <w:r w:rsidRPr="00210409">
          <w:rPr>
            <w:sz w:val="28"/>
            <w:lang w:val="en-GB"/>
          </w:rPr>
          <w:t>0.5 ha</w:t>
        </w:r>
      </w:smartTag>
      <w:r w:rsidRPr="00210409">
        <w:rPr>
          <w:sz w:val="28"/>
          <w:lang w:val="en-GB"/>
        </w:rPr>
        <w:t xml:space="preserve"> because were identified three types of diameter distribution for such areas: decreasing, transition, even. Variability of the main virgin forest parameters decreases below 10% if the area of </w:t>
      </w:r>
      <w:r w:rsidRPr="00210409">
        <w:rPr>
          <w:rFonts w:eastAsia="Arial Unicode MS"/>
          <w:sz w:val="28"/>
          <w:lang w:val="en-GB"/>
        </w:rPr>
        <w:t>​​</w:t>
      </w:r>
      <w:r w:rsidRPr="00210409">
        <w:rPr>
          <w:sz w:val="28"/>
          <w:lang w:val="en-GB"/>
        </w:rPr>
        <w:t xml:space="preserve">the plot exceeds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 xml:space="preserve">. Thus, the minimum area for the primeval beech forests </w:t>
      </w:r>
      <w:r w:rsidRPr="00210409">
        <w:rPr>
          <w:rFonts w:eastAsia="Arial Unicode MS"/>
          <w:sz w:val="28"/>
          <w:lang w:val="en-GB"/>
        </w:rPr>
        <w:t>i</w:t>
      </w:r>
      <w:r w:rsidRPr="00210409">
        <w:rPr>
          <w:sz w:val="28"/>
          <w:lang w:val="en-GB"/>
        </w:rPr>
        <w:t xml:space="preserve">dentification has to be </w:t>
      </w:r>
      <w:smartTag w:uri="urn:schemas-microsoft-com:office:smarttags" w:element="metricconverter">
        <w:smartTagPr>
          <w:attr w:name="ProductID" w:val="5 hectares"/>
        </w:smartTagPr>
        <w:r w:rsidRPr="00210409">
          <w:rPr>
            <w:sz w:val="28"/>
            <w:lang w:val="en-GB"/>
          </w:rPr>
          <w:t>5 hectares</w:t>
        </w:r>
      </w:smartTag>
      <w:r w:rsidRPr="00210409">
        <w:rPr>
          <w:sz w:val="28"/>
          <w:lang w:val="en-GB"/>
        </w:rPr>
        <w:t>. Variability of the primeval beech forest parameters from 2000 to 2010 decreases as follow: Beech part in a species composition; cross-section square; Beech vitality (IUFRO class); DBH; number of trees; standing wood volume; lying deadwood volume.</w:t>
      </w:r>
    </w:p>
    <w:p w:rsidR="006339A7" w:rsidRPr="00210409" w:rsidRDefault="006339A7" w:rsidP="00210409">
      <w:pPr>
        <w:ind w:firstLine="425"/>
        <w:jc w:val="both"/>
        <w:rPr>
          <w:snapToGrid w:val="0"/>
          <w:sz w:val="28"/>
          <w:lang w:val="en-GB" w:eastAsia="ru-RU"/>
        </w:rPr>
      </w:pPr>
      <w:r w:rsidRPr="00210409">
        <w:rPr>
          <w:snapToGrid w:val="0"/>
          <w:sz w:val="28"/>
          <w:lang w:val="en-GB" w:eastAsia="ru-RU"/>
        </w:rPr>
        <w:lastRenderedPageBreak/>
        <w:t>For practical implementation, we proposed next points:</w:t>
      </w:r>
    </w:p>
    <w:p w:rsidR="006339A7" w:rsidRPr="00210409" w:rsidRDefault="006339A7" w:rsidP="00210409">
      <w:pPr>
        <w:pStyle w:val="ListParagraph"/>
        <w:numPr>
          <w:ilvl w:val="0"/>
          <w:numId w:val="12"/>
        </w:numPr>
        <w:tabs>
          <w:tab w:val="clear" w:pos="720"/>
          <w:tab w:val="num" w:pos="-4820"/>
        </w:tabs>
        <w:ind w:left="0" w:firstLine="425"/>
        <w:jc w:val="both"/>
        <w:rPr>
          <w:rFonts w:ascii="Times New Roman" w:hAnsi="Times New Roman"/>
          <w:snapToGrid w:val="0"/>
          <w:lang w:val="en-GB" w:eastAsia="ru-RU"/>
        </w:rPr>
      </w:pPr>
      <w:r w:rsidRPr="00210409">
        <w:rPr>
          <w:rFonts w:ascii="Times New Roman" w:hAnsi="Times New Roman"/>
          <w:snapToGrid w:val="0"/>
          <w:lang w:val="en-GB" w:eastAsia="ru-RU"/>
        </w:rPr>
        <w:t xml:space="preserve">A minimal area of the forest subcompartment size has to be </w:t>
      </w:r>
      <w:proofErr w:type="gramStart"/>
      <w:smartTag w:uri="urn:schemas-microsoft-com:office:smarttags" w:element="metricconverter">
        <w:smartTagPr>
          <w:attr w:name="ProductID" w:val="5 ha"/>
        </w:smartTagPr>
        <w:r w:rsidRPr="00210409">
          <w:rPr>
            <w:rFonts w:ascii="Times New Roman" w:hAnsi="Times New Roman"/>
            <w:snapToGrid w:val="0"/>
            <w:lang w:val="en-GB" w:eastAsia="ru-RU"/>
          </w:rPr>
          <w:t>5</w:t>
        </w:r>
        <w:proofErr w:type="gramEnd"/>
        <w:r w:rsidRPr="00210409">
          <w:rPr>
            <w:rFonts w:ascii="Times New Roman" w:hAnsi="Times New Roman"/>
            <w:snapToGrid w:val="0"/>
            <w:lang w:val="en-GB" w:eastAsia="ru-RU"/>
          </w:rPr>
          <w:t xml:space="preserve"> ha</w:t>
        </w:r>
      </w:smartTag>
      <w:r w:rsidRPr="00210409">
        <w:rPr>
          <w:rFonts w:ascii="Times New Roman" w:hAnsi="Times New Roman"/>
          <w:snapToGrid w:val="0"/>
          <w:lang w:val="en-GB" w:eastAsia="ru-RU"/>
        </w:rPr>
        <w:t xml:space="preserve"> for forests which are managed by natural way (Natural Reserves and Protection Forests). Its actual minimal area is </w:t>
      </w:r>
      <w:proofErr w:type="gramStart"/>
      <w:r w:rsidRPr="00210409">
        <w:rPr>
          <w:rFonts w:ascii="Times New Roman" w:hAnsi="Times New Roman"/>
          <w:snapToGrid w:val="0"/>
          <w:lang w:val="en-GB" w:eastAsia="ru-RU"/>
        </w:rPr>
        <w:t>1</w:t>
      </w:r>
      <w:proofErr w:type="gramEnd"/>
      <w:r w:rsidRPr="00210409">
        <w:rPr>
          <w:rFonts w:ascii="Times New Roman" w:hAnsi="Times New Roman"/>
          <w:snapToGrid w:val="0"/>
          <w:lang w:val="en-GB" w:eastAsia="ru-RU"/>
        </w:rPr>
        <w:t xml:space="preserve"> (one) ha in Ukraine.</w:t>
      </w:r>
    </w:p>
    <w:p w:rsidR="006339A7" w:rsidRPr="00210409" w:rsidRDefault="006339A7" w:rsidP="00210409">
      <w:pPr>
        <w:pStyle w:val="ListParagraph"/>
        <w:numPr>
          <w:ilvl w:val="0"/>
          <w:numId w:val="12"/>
        </w:numPr>
        <w:tabs>
          <w:tab w:val="clear" w:pos="720"/>
          <w:tab w:val="num" w:pos="-4820"/>
        </w:tabs>
        <w:ind w:left="0" w:firstLine="425"/>
        <w:jc w:val="both"/>
        <w:rPr>
          <w:rFonts w:ascii="Times New Roman" w:hAnsi="Times New Roman"/>
          <w:snapToGrid w:val="0"/>
          <w:lang w:val="en-GB" w:eastAsia="ru-RU"/>
        </w:rPr>
      </w:pPr>
      <w:r w:rsidRPr="00210409">
        <w:rPr>
          <w:rFonts w:ascii="Times New Roman" w:hAnsi="Times New Roman"/>
          <w:snapToGrid w:val="0"/>
          <w:lang w:val="en-GB" w:eastAsia="ru-RU"/>
        </w:rPr>
        <w:t xml:space="preserve">Gap management gives a possibility to change the species composition of the natural regeneration in beech forest types: for the pure beech compositions the </w:t>
      </w:r>
      <w:r w:rsidRPr="00210409">
        <w:rPr>
          <w:rFonts w:ascii="Times New Roman" w:hAnsi="Times New Roman"/>
          <w:lang w:val="en-GB"/>
        </w:rPr>
        <w:t>gap size should be from 100 to 200m</w:t>
      </w:r>
      <w:r w:rsidRPr="00210409">
        <w:rPr>
          <w:rFonts w:ascii="Times New Roman" w:hAnsi="Times New Roman"/>
          <w:vertAlign w:val="superscript"/>
          <w:lang w:val="en-GB"/>
        </w:rPr>
        <w:t xml:space="preserve">2 </w:t>
      </w:r>
      <w:r w:rsidRPr="00210409">
        <w:rPr>
          <w:rFonts w:ascii="Times New Roman" w:hAnsi="Times New Roman"/>
          <w:lang w:val="en-GB"/>
        </w:rPr>
        <w:t xml:space="preserve">(or from 1 to 2 of main layer trees); for forming a mixed </w:t>
      </w:r>
      <w:r w:rsidRPr="00210409">
        <w:rPr>
          <w:rFonts w:ascii="Times New Roman" w:hAnsi="Times New Roman"/>
          <w:snapToGrid w:val="0"/>
          <w:lang w:val="en-GB" w:eastAsia="ru-RU"/>
        </w:rPr>
        <w:t xml:space="preserve">composition </w:t>
      </w:r>
      <w:r w:rsidRPr="00210409">
        <w:rPr>
          <w:rFonts w:ascii="Times New Roman" w:hAnsi="Times New Roman"/>
          <w:lang w:val="en-GB"/>
        </w:rPr>
        <w:t>the gap size should be &gt;500m</w:t>
      </w:r>
      <w:r w:rsidRPr="00210409">
        <w:rPr>
          <w:rFonts w:ascii="Times New Roman" w:hAnsi="Times New Roman"/>
          <w:vertAlign w:val="superscript"/>
          <w:lang w:val="en-GB"/>
        </w:rPr>
        <w:t>2</w:t>
      </w:r>
      <w:r w:rsidRPr="00210409">
        <w:rPr>
          <w:rFonts w:ascii="Times New Roman" w:hAnsi="Times New Roman"/>
          <w:lang w:val="en-GB"/>
        </w:rPr>
        <w:t xml:space="preserve"> (&gt; 5 trees)</w:t>
      </w:r>
      <w:r w:rsidRPr="00210409">
        <w:rPr>
          <w:rFonts w:ascii="Times New Roman" w:hAnsi="Times New Roman"/>
          <w:snapToGrid w:val="0"/>
          <w:lang w:val="en-GB" w:eastAsia="ru-RU"/>
        </w:rPr>
        <w:t>.</w:t>
      </w:r>
    </w:p>
    <w:p w:rsidR="006339A7" w:rsidRPr="00210409" w:rsidRDefault="006339A7" w:rsidP="00210409">
      <w:pPr>
        <w:pStyle w:val="ListParagraph"/>
        <w:numPr>
          <w:ilvl w:val="0"/>
          <w:numId w:val="12"/>
        </w:numPr>
        <w:tabs>
          <w:tab w:val="clear" w:pos="720"/>
          <w:tab w:val="num" w:pos="-4820"/>
        </w:tabs>
        <w:ind w:left="0" w:firstLine="425"/>
        <w:jc w:val="both"/>
        <w:rPr>
          <w:rFonts w:ascii="Times New Roman" w:hAnsi="Times New Roman"/>
          <w:snapToGrid w:val="0"/>
          <w:lang w:val="en-GB" w:eastAsia="ru-RU"/>
        </w:rPr>
      </w:pPr>
      <w:proofErr w:type="gramStart"/>
      <w:r w:rsidRPr="00210409">
        <w:rPr>
          <w:rFonts w:ascii="Times New Roman" w:hAnsi="Times New Roman"/>
          <w:snapToGrid w:val="0"/>
          <w:lang w:val="en-GB" w:eastAsia="ru-RU"/>
        </w:rPr>
        <w:t xml:space="preserve">For achievement a maximum stability of beech forests is proposed their diameter distribution leads in accordance to the diameter distribution of the primeval beech forests on the corresponding development stages: for two young age groups of forests (new generation and young stand stages) – decreasing type of the diameter distribution; for middle-aged and </w:t>
      </w:r>
      <w:r w:rsidRPr="00210409">
        <w:rPr>
          <w:rFonts w:ascii="Times New Roman" w:hAnsi="Times New Roman"/>
          <w:lang w:val="en-GB"/>
        </w:rPr>
        <w:t xml:space="preserve">approaching maturity </w:t>
      </w:r>
      <w:r w:rsidRPr="00210409">
        <w:rPr>
          <w:rFonts w:ascii="Times New Roman" w:hAnsi="Times New Roman"/>
          <w:snapToGrid w:val="0"/>
          <w:lang w:val="en-GB" w:eastAsia="ru-RU"/>
        </w:rPr>
        <w:t>age groups of forests (</w:t>
      </w:r>
      <w:r w:rsidRPr="00210409">
        <w:rPr>
          <w:rFonts w:ascii="Times New Roman" w:hAnsi="Times New Roman"/>
          <w:lang w:val="en-GB"/>
        </w:rPr>
        <w:t xml:space="preserve">pole stand </w:t>
      </w:r>
      <w:r w:rsidRPr="00210409">
        <w:rPr>
          <w:rFonts w:ascii="Times New Roman" w:hAnsi="Times New Roman"/>
          <w:snapToGrid w:val="0"/>
          <w:lang w:val="en-GB" w:eastAsia="ru-RU"/>
        </w:rPr>
        <w:t xml:space="preserve">and </w:t>
      </w:r>
      <w:r w:rsidRPr="00210409">
        <w:rPr>
          <w:rFonts w:ascii="Times New Roman" w:hAnsi="Times New Roman"/>
          <w:lang w:val="en-GB"/>
        </w:rPr>
        <w:t xml:space="preserve">approaching maturity stand </w:t>
      </w:r>
      <w:r w:rsidRPr="00210409">
        <w:rPr>
          <w:rFonts w:ascii="Times New Roman" w:hAnsi="Times New Roman"/>
          <w:snapToGrid w:val="0"/>
          <w:lang w:val="en-GB" w:eastAsia="ru-RU"/>
        </w:rPr>
        <w:t>stages) – transition; for the mature age group of forests (mature  stand stage) – even; for over mature age group of forests (</w:t>
      </w:r>
      <w:r w:rsidRPr="00210409">
        <w:rPr>
          <w:rFonts w:ascii="Times New Roman" w:hAnsi="Times New Roman"/>
          <w:lang w:val="en-GB"/>
        </w:rPr>
        <w:t>destruction stage</w:t>
      </w:r>
      <w:r w:rsidRPr="00210409">
        <w:rPr>
          <w:rFonts w:ascii="Times New Roman" w:hAnsi="Times New Roman"/>
          <w:snapToGrid w:val="0"/>
          <w:lang w:val="en-GB" w:eastAsia="ru-RU"/>
        </w:rPr>
        <w:t>) – transition type of the diameter distribution.</w:t>
      </w:r>
      <w:proofErr w:type="gramEnd"/>
      <w:r w:rsidRPr="00210409">
        <w:rPr>
          <w:rFonts w:ascii="Times New Roman" w:hAnsi="Times New Roman"/>
          <w:snapToGrid w:val="0"/>
          <w:lang w:val="en-GB" w:eastAsia="ru-RU"/>
        </w:rPr>
        <w:t xml:space="preserve"> There are proposed optimal parameters of the beech stand, lying deadwood and natural regeneration too.</w:t>
      </w:r>
    </w:p>
    <w:p w:rsidR="006339A7" w:rsidRPr="00210409" w:rsidRDefault="006339A7" w:rsidP="00210409">
      <w:pPr>
        <w:pStyle w:val="ListParagraph"/>
        <w:numPr>
          <w:ilvl w:val="0"/>
          <w:numId w:val="12"/>
        </w:numPr>
        <w:tabs>
          <w:tab w:val="clear" w:pos="720"/>
          <w:tab w:val="num" w:pos="-4820"/>
        </w:tabs>
        <w:ind w:left="0" w:firstLine="425"/>
        <w:jc w:val="both"/>
        <w:rPr>
          <w:rFonts w:ascii="Times New Roman" w:hAnsi="Times New Roman"/>
          <w:snapToGrid w:val="0"/>
          <w:lang w:val="en-GB" w:eastAsia="ru-RU"/>
        </w:rPr>
      </w:pPr>
      <w:r w:rsidRPr="00210409">
        <w:rPr>
          <w:rFonts w:ascii="Times New Roman" w:hAnsi="Times New Roman"/>
          <w:snapToGrid w:val="0"/>
          <w:lang w:val="en-GB" w:eastAsia="ru-RU"/>
        </w:rPr>
        <w:t xml:space="preserve">For biodiversity maintenance of beech </w:t>
      </w:r>
      <w:proofErr w:type="gramStart"/>
      <w:r w:rsidRPr="00210409">
        <w:rPr>
          <w:rFonts w:ascii="Times New Roman" w:hAnsi="Times New Roman"/>
          <w:snapToGrid w:val="0"/>
          <w:lang w:val="en-GB" w:eastAsia="ru-RU"/>
        </w:rPr>
        <w:t>forests</w:t>
      </w:r>
      <w:proofErr w:type="gramEnd"/>
      <w:r w:rsidRPr="00210409">
        <w:rPr>
          <w:rFonts w:ascii="Times New Roman" w:hAnsi="Times New Roman"/>
          <w:snapToGrid w:val="0"/>
          <w:lang w:val="en-GB" w:eastAsia="ru-RU"/>
        </w:rPr>
        <w:t xml:space="preserve"> their lying deadwood volume has to be from 4 to 6 of annual wood increments.</w:t>
      </w:r>
    </w:p>
    <w:p w:rsidR="006339A7" w:rsidRPr="00210409" w:rsidRDefault="006339A7" w:rsidP="00210409">
      <w:pPr>
        <w:ind w:firstLine="425"/>
        <w:jc w:val="both"/>
        <w:rPr>
          <w:sz w:val="28"/>
          <w:lang w:val="en-GB"/>
        </w:rPr>
      </w:pPr>
    </w:p>
    <w:p w:rsidR="006339A7" w:rsidRPr="00210409" w:rsidRDefault="006339A7" w:rsidP="00210409">
      <w:pPr>
        <w:ind w:firstLine="425"/>
        <w:jc w:val="both"/>
        <w:rPr>
          <w:b/>
          <w:sz w:val="28"/>
          <w:lang w:val="en-GB"/>
        </w:rPr>
      </w:pPr>
      <w:r w:rsidRPr="00210409">
        <w:rPr>
          <w:b/>
          <w:sz w:val="28"/>
          <w:lang w:val="en-GB"/>
        </w:rPr>
        <w:t xml:space="preserve">Acknowledgements </w:t>
      </w:r>
    </w:p>
    <w:p w:rsidR="006339A7" w:rsidRPr="00210409" w:rsidRDefault="006339A7" w:rsidP="00210409">
      <w:pPr>
        <w:ind w:firstLine="425"/>
        <w:jc w:val="both"/>
        <w:rPr>
          <w:sz w:val="28"/>
          <w:lang w:val="en-GB"/>
        </w:rPr>
      </w:pPr>
      <w:r w:rsidRPr="00210409">
        <w:rPr>
          <w:sz w:val="28"/>
          <w:lang w:val="en-GB"/>
        </w:rPr>
        <w:t xml:space="preserve">This research </w:t>
      </w:r>
      <w:proofErr w:type="gramStart"/>
      <w:r w:rsidRPr="00210409">
        <w:rPr>
          <w:sz w:val="28"/>
          <w:lang w:val="en-GB"/>
        </w:rPr>
        <w:t>was co-financed</w:t>
      </w:r>
      <w:proofErr w:type="gramEnd"/>
      <w:r w:rsidRPr="00210409">
        <w:rPr>
          <w:sz w:val="28"/>
          <w:lang w:val="en-GB"/>
        </w:rPr>
        <w:t xml:space="preserve"> by the Swiss Federal Research Institute for Forest, Snow and Landscape within three joint research projects. The authors thank </w:t>
      </w:r>
      <w:proofErr w:type="gramStart"/>
      <w:r w:rsidRPr="00210409">
        <w:rPr>
          <w:sz w:val="28"/>
          <w:lang w:val="en-GB"/>
        </w:rPr>
        <w:t>a lot of</w:t>
      </w:r>
      <w:proofErr w:type="gramEnd"/>
      <w:r w:rsidRPr="00210409">
        <w:rPr>
          <w:sz w:val="28"/>
          <w:lang w:val="en-GB"/>
        </w:rPr>
        <w:t xml:space="preserve"> collaborators from Ukrainian Research Institute for Mountain Forestry and from Carpathian Biosphere Reserve for their help in field inventories and in data analyses.</w:t>
      </w:r>
      <w:r w:rsidRPr="00210409">
        <w:rPr>
          <w:i/>
          <w:sz w:val="28"/>
          <w:lang w:val="en-GB"/>
        </w:rPr>
        <w:t xml:space="preserve"> </w:t>
      </w:r>
      <w:r w:rsidRPr="00210409">
        <w:rPr>
          <w:sz w:val="28"/>
          <w:lang w:val="en-GB"/>
        </w:rPr>
        <w:t xml:space="preserve">The authors thank many reviewers for their remarks and proposals. They are grateful to B. </w:t>
      </w:r>
      <w:proofErr w:type="spellStart"/>
      <w:r w:rsidRPr="00210409">
        <w:rPr>
          <w:sz w:val="28"/>
          <w:lang w:val="en-GB"/>
        </w:rPr>
        <w:t>Commarmot</w:t>
      </w:r>
      <w:proofErr w:type="spellEnd"/>
      <w:r w:rsidRPr="00210409">
        <w:rPr>
          <w:sz w:val="28"/>
          <w:lang w:val="en-GB"/>
        </w:rPr>
        <w:t xml:space="preserve"> for her fundamental help in methods of inventories and in the data interpretation and for her logistical support. </w:t>
      </w:r>
    </w:p>
    <w:p w:rsidR="006339A7" w:rsidRPr="00210409" w:rsidRDefault="006339A7" w:rsidP="00210409">
      <w:pPr>
        <w:ind w:firstLine="425"/>
        <w:jc w:val="both"/>
        <w:rPr>
          <w:b/>
          <w:sz w:val="28"/>
          <w:lang w:val="en-GB"/>
        </w:rPr>
      </w:pPr>
    </w:p>
    <w:p w:rsidR="006339A7" w:rsidRPr="00210409" w:rsidRDefault="006339A7" w:rsidP="00210409">
      <w:pPr>
        <w:ind w:firstLine="425"/>
        <w:jc w:val="both"/>
        <w:rPr>
          <w:b/>
          <w:lang w:val="en-GB"/>
        </w:rPr>
      </w:pPr>
      <w:r w:rsidRPr="00210409">
        <w:rPr>
          <w:b/>
          <w:lang w:val="en-GB"/>
        </w:rPr>
        <w:t>References</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en-GB"/>
        </w:rPr>
        <w:t>Commarmot</w:t>
      </w:r>
      <w:proofErr w:type="spellEnd"/>
      <w:r w:rsidRPr="00210409">
        <w:rPr>
          <w:rFonts w:ascii="Times New Roman" w:hAnsi="Times New Roman"/>
          <w:sz w:val="24"/>
          <w:szCs w:val="24"/>
          <w:lang w:val="en-GB"/>
        </w:rPr>
        <w:t xml:space="preserve"> B. , </w:t>
      </w:r>
      <w:proofErr w:type="spellStart"/>
      <w:r w:rsidRPr="00210409">
        <w:rPr>
          <w:rFonts w:ascii="Times New Roman" w:hAnsi="Times New Roman"/>
          <w:sz w:val="24"/>
          <w:szCs w:val="24"/>
          <w:lang w:val="en-GB"/>
        </w:rPr>
        <w:t>Bachofen</w:t>
      </w:r>
      <w:proofErr w:type="spellEnd"/>
      <w:r w:rsidRPr="00210409">
        <w:rPr>
          <w:rFonts w:ascii="Times New Roman" w:hAnsi="Times New Roman"/>
          <w:sz w:val="24"/>
          <w:szCs w:val="24"/>
          <w:lang w:val="en-GB"/>
        </w:rPr>
        <w:t xml:space="preserve"> H., </w:t>
      </w:r>
      <w:proofErr w:type="spellStart"/>
      <w:r w:rsidRPr="00210409">
        <w:rPr>
          <w:rFonts w:ascii="Times New Roman" w:hAnsi="Times New Roman"/>
          <w:sz w:val="24"/>
          <w:szCs w:val="24"/>
          <w:lang w:val="en-GB"/>
        </w:rPr>
        <w:t>Bundziak</w:t>
      </w:r>
      <w:proofErr w:type="spellEnd"/>
      <w:r w:rsidRPr="00210409">
        <w:rPr>
          <w:rFonts w:ascii="Times New Roman" w:hAnsi="Times New Roman"/>
          <w:sz w:val="24"/>
          <w:szCs w:val="24"/>
          <w:lang w:val="en-GB"/>
        </w:rPr>
        <w:t xml:space="preserve"> Y., </w:t>
      </w:r>
      <w:proofErr w:type="spellStart"/>
      <w:r w:rsidRPr="00210409">
        <w:rPr>
          <w:rFonts w:ascii="Times New Roman" w:hAnsi="Times New Roman"/>
          <w:sz w:val="24"/>
          <w:szCs w:val="24"/>
          <w:lang w:val="en-GB"/>
        </w:rPr>
        <w:t>Buergi</w:t>
      </w:r>
      <w:proofErr w:type="spellEnd"/>
      <w:r w:rsidRPr="00210409">
        <w:rPr>
          <w:rFonts w:ascii="Times New Roman" w:hAnsi="Times New Roman"/>
          <w:sz w:val="24"/>
          <w:szCs w:val="24"/>
          <w:lang w:val="en-GB"/>
        </w:rPr>
        <w:t xml:space="preserve"> A., Ramp B., Shparyk Y., </w:t>
      </w:r>
      <w:proofErr w:type="spellStart"/>
      <w:r w:rsidRPr="00210409">
        <w:rPr>
          <w:rFonts w:ascii="Times New Roman" w:hAnsi="Times New Roman"/>
          <w:sz w:val="24"/>
          <w:szCs w:val="24"/>
          <w:lang w:val="en-GB"/>
        </w:rPr>
        <w:t>Sukhariuk</w:t>
      </w:r>
      <w:proofErr w:type="spellEnd"/>
      <w:r w:rsidRPr="00210409">
        <w:rPr>
          <w:rFonts w:ascii="Times New Roman" w:hAnsi="Times New Roman"/>
          <w:sz w:val="24"/>
          <w:szCs w:val="24"/>
          <w:lang w:val="en-GB"/>
        </w:rPr>
        <w:t xml:space="preserve"> D., </w:t>
      </w:r>
      <w:proofErr w:type="spellStart"/>
      <w:r w:rsidRPr="00210409">
        <w:rPr>
          <w:rFonts w:ascii="Times New Roman" w:hAnsi="Times New Roman"/>
          <w:sz w:val="24"/>
          <w:szCs w:val="24"/>
          <w:lang w:val="en-GB"/>
        </w:rPr>
        <w:t>Viter</w:t>
      </w:r>
      <w:proofErr w:type="spellEnd"/>
      <w:r w:rsidRPr="00210409">
        <w:rPr>
          <w:rFonts w:ascii="Times New Roman" w:hAnsi="Times New Roman"/>
          <w:sz w:val="24"/>
          <w:szCs w:val="24"/>
          <w:lang w:val="en-GB"/>
        </w:rPr>
        <w:t xml:space="preserve"> R., </w:t>
      </w:r>
      <w:proofErr w:type="spellStart"/>
      <w:r w:rsidRPr="00210409">
        <w:rPr>
          <w:rFonts w:ascii="Times New Roman" w:hAnsi="Times New Roman"/>
          <w:sz w:val="24"/>
          <w:szCs w:val="24"/>
          <w:lang w:val="en-GB"/>
        </w:rPr>
        <w:t>Zingg</w:t>
      </w:r>
      <w:proofErr w:type="spellEnd"/>
      <w:r w:rsidRPr="00210409">
        <w:rPr>
          <w:rFonts w:ascii="Times New Roman" w:hAnsi="Times New Roman"/>
          <w:sz w:val="24"/>
          <w:szCs w:val="24"/>
          <w:lang w:val="en-GB"/>
        </w:rPr>
        <w:t xml:space="preserve">  А. 2005. Structures of </w:t>
      </w:r>
      <w:proofErr w:type="spellStart"/>
      <w:r w:rsidRPr="00210409">
        <w:rPr>
          <w:rFonts w:ascii="Times New Roman" w:hAnsi="Times New Roman"/>
          <w:sz w:val="24"/>
          <w:szCs w:val="24"/>
          <w:lang w:val="en-GB"/>
        </w:rPr>
        <w:t>vіrgіn</w:t>
      </w:r>
      <w:proofErr w:type="spellEnd"/>
      <w:r w:rsidRPr="00210409">
        <w:rPr>
          <w:rFonts w:ascii="Times New Roman" w:hAnsi="Times New Roman"/>
          <w:sz w:val="24"/>
          <w:szCs w:val="24"/>
          <w:lang w:val="en-GB"/>
        </w:rPr>
        <w:t xml:space="preserve"> and managed forests </w:t>
      </w:r>
      <w:proofErr w:type="spellStart"/>
      <w:r w:rsidRPr="00210409">
        <w:rPr>
          <w:rFonts w:ascii="Times New Roman" w:hAnsi="Times New Roman"/>
          <w:sz w:val="24"/>
          <w:szCs w:val="24"/>
          <w:lang w:val="en-GB"/>
        </w:rPr>
        <w:t>іn</w:t>
      </w:r>
      <w:proofErr w:type="spellEnd"/>
      <w:r w:rsidRPr="00210409">
        <w:rPr>
          <w:rFonts w:ascii="Times New Roman" w:hAnsi="Times New Roman"/>
          <w:sz w:val="24"/>
          <w:szCs w:val="24"/>
          <w:lang w:val="en-GB"/>
        </w:rPr>
        <w:t xml:space="preserve"> Ugolka (</w:t>
      </w:r>
      <w:proofErr w:type="spellStart"/>
      <w:r w:rsidRPr="00210409">
        <w:rPr>
          <w:rFonts w:ascii="Times New Roman" w:hAnsi="Times New Roman"/>
          <w:sz w:val="24"/>
          <w:szCs w:val="24"/>
          <w:lang w:val="en-GB"/>
        </w:rPr>
        <w:t>Ukraіne</w:t>
      </w:r>
      <w:proofErr w:type="spellEnd"/>
      <w:r w:rsidRPr="00210409">
        <w:rPr>
          <w:rFonts w:ascii="Times New Roman" w:hAnsi="Times New Roman"/>
          <w:sz w:val="24"/>
          <w:szCs w:val="24"/>
          <w:lang w:val="en-GB"/>
        </w:rPr>
        <w:t xml:space="preserve">) and </w:t>
      </w:r>
      <w:proofErr w:type="spellStart"/>
      <w:r w:rsidRPr="00210409">
        <w:rPr>
          <w:rFonts w:ascii="Times New Roman" w:hAnsi="Times New Roman"/>
          <w:sz w:val="24"/>
          <w:szCs w:val="24"/>
          <w:lang w:val="en-GB"/>
        </w:rPr>
        <w:t>Sіhl</w:t>
      </w:r>
      <w:r w:rsidRPr="00210409">
        <w:rPr>
          <w:rFonts w:ascii="Times New Roman" w:hAnsi="Times New Roman"/>
          <w:sz w:val="24"/>
          <w:szCs w:val="24"/>
          <w:lang w:val="en-GB"/>
        </w:rPr>
        <w:softHyphen/>
        <w:t>wald</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Swіtzerland</w:t>
      </w:r>
      <w:proofErr w:type="spellEnd"/>
      <w:r w:rsidRPr="00210409">
        <w:rPr>
          <w:rFonts w:ascii="Times New Roman" w:hAnsi="Times New Roman"/>
          <w:sz w:val="24"/>
          <w:szCs w:val="24"/>
          <w:lang w:val="en-GB"/>
        </w:rPr>
        <w:t xml:space="preserve">): a </w:t>
      </w:r>
      <w:proofErr w:type="spellStart"/>
      <w:r w:rsidRPr="00210409">
        <w:rPr>
          <w:rFonts w:ascii="Times New Roman" w:hAnsi="Times New Roman"/>
          <w:sz w:val="24"/>
          <w:szCs w:val="24"/>
          <w:lang w:val="en-GB"/>
        </w:rPr>
        <w:t>comparatіve</w:t>
      </w:r>
      <w:proofErr w:type="spellEnd"/>
      <w:r w:rsidRPr="00210409">
        <w:rPr>
          <w:rFonts w:ascii="Times New Roman" w:hAnsi="Times New Roman"/>
          <w:sz w:val="24"/>
          <w:szCs w:val="24"/>
          <w:lang w:val="en-GB"/>
        </w:rPr>
        <w:t xml:space="preserve"> study. Forest, Snow and Landscape Research, V. 79, No. 1/2: 45-56.</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en-GB"/>
        </w:rPr>
        <w:t>Commarmot</w:t>
      </w:r>
      <w:proofErr w:type="spellEnd"/>
      <w:r w:rsidRPr="00210409">
        <w:rPr>
          <w:rFonts w:ascii="Times New Roman" w:hAnsi="Times New Roman"/>
          <w:sz w:val="24"/>
          <w:szCs w:val="24"/>
          <w:lang w:val="en-GB"/>
        </w:rPr>
        <w:t xml:space="preserve"> B., </w:t>
      </w:r>
      <w:proofErr w:type="spellStart"/>
      <w:r w:rsidRPr="00210409">
        <w:rPr>
          <w:rFonts w:ascii="Times New Roman" w:hAnsi="Times New Roman"/>
          <w:sz w:val="24"/>
          <w:szCs w:val="24"/>
          <w:lang w:val="en-GB"/>
        </w:rPr>
        <w:t>Brändli</w:t>
      </w:r>
      <w:proofErr w:type="spellEnd"/>
      <w:r w:rsidRPr="00210409">
        <w:rPr>
          <w:rFonts w:ascii="Times New Roman" w:hAnsi="Times New Roman"/>
          <w:sz w:val="24"/>
          <w:szCs w:val="24"/>
          <w:lang w:val="en-GB"/>
        </w:rPr>
        <w:t xml:space="preserve"> U.-B., </w:t>
      </w:r>
      <w:proofErr w:type="spellStart"/>
      <w:r w:rsidRPr="00210409">
        <w:rPr>
          <w:rFonts w:ascii="Times New Roman" w:hAnsi="Times New Roman"/>
          <w:sz w:val="24"/>
          <w:szCs w:val="24"/>
          <w:lang w:val="en-GB"/>
        </w:rPr>
        <w:t>Hamor</w:t>
      </w:r>
      <w:proofErr w:type="spellEnd"/>
      <w:r w:rsidRPr="00210409">
        <w:rPr>
          <w:rFonts w:ascii="Times New Roman" w:hAnsi="Times New Roman"/>
          <w:sz w:val="24"/>
          <w:szCs w:val="24"/>
          <w:lang w:val="en-GB"/>
        </w:rPr>
        <w:t xml:space="preserve"> F., </w:t>
      </w:r>
      <w:proofErr w:type="spellStart"/>
      <w:r w:rsidRPr="00210409">
        <w:rPr>
          <w:rFonts w:ascii="Times New Roman" w:hAnsi="Times New Roman"/>
          <w:sz w:val="24"/>
          <w:szCs w:val="24"/>
          <w:lang w:val="en-GB"/>
        </w:rPr>
        <w:t>lavnyy</w:t>
      </w:r>
      <w:proofErr w:type="spellEnd"/>
      <w:r w:rsidRPr="00210409">
        <w:rPr>
          <w:rFonts w:ascii="Times New Roman" w:hAnsi="Times New Roman"/>
          <w:sz w:val="24"/>
          <w:szCs w:val="24"/>
          <w:lang w:val="en-GB"/>
        </w:rPr>
        <w:t xml:space="preserve"> V. (</w:t>
      </w:r>
      <w:proofErr w:type="spellStart"/>
      <w:proofErr w:type="gramStart"/>
      <w:r w:rsidRPr="00210409">
        <w:rPr>
          <w:rFonts w:ascii="Times New Roman" w:hAnsi="Times New Roman"/>
          <w:sz w:val="24"/>
          <w:szCs w:val="24"/>
          <w:lang w:val="en-GB"/>
        </w:rPr>
        <w:t>eds</w:t>
      </w:r>
      <w:proofErr w:type="spellEnd"/>
      <w:proofErr w:type="gramEnd"/>
      <w:r w:rsidRPr="00210409">
        <w:rPr>
          <w:rFonts w:ascii="Times New Roman" w:hAnsi="Times New Roman"/>
          <w:sz w:val="24"/>
          <w:szCs w:val="24"/>
          <w:lang w:val="en-GB"/>
        </w:rPr>
        <w:t xml:space="preserve">), 2013. Inventory of the Largest Primeval Beech Forest in Europe. A Swiss-Ukrainian Scientific Adventure. </w:t>
      </w:r>
      <w:proofErr w:type="spellStart"/>
      <w:r w:rsidRPr="00210409">
        <w:rPr>
          <w:rFonts w:ascii="Times New Roman" w:hAnsi="Times New Roman"/>
          <w:sz w:val="24"/>
          <w:szCs w:val="24"/>
          <w:lang w:val="en-GB"/>
        </w:rPr>
        <w:t>Birmensdorf</w:t>
      </w:r>
      <w:proofErr w:type="spellEnd"/>
      <w:r w:rsidRPr="00210409">
        <w:rPr>
          <w:rFonts w:ascii="Times New Roman" w:hAnsi="Times New Roman"/>
          <w:sz w:val="24"/>
          <w:szCs w:val="24"/>
          <w:lang w:val="en-GB"/>
        </w:rPr>
        <w:t xml:space="preserve">, Swiss Federal Research Institute WSL; L’viv, Ukrainian National Forestry University; </w:t>
      </w:r>
      <w:proofErr w:type="spellStart"/>
      <w:r w:rsidRPr="00210409">
        <w:rPr>
          <w:rFonts w:ascii="Times New Roman" w:hAnsi="Times New Roman"/>
          <w:sz w:val="24"/>
          <w:szCs w:val="24"/>
          <w:lang w:val="en-GB"/>
        </w:rPr>
        <w:t>Rakhiv</w:t>
      </w:r>
      <w:proofErr w:type="spellEnd"/>
      <w:r w:rsidRPr="00210409">
        <w:rPr>
          <w:rFonts w:ascii="Times New Roman" w:hAnsi="Times New Roman"/>
          <w:sz w:val="24"/>
          <w:szCs w:val="24"/>
          <w:lang w:val="en-GB"/>
        </w:rPr>
        <w:t xml:space="preserve">, Carpathian Biosphere Reserve. </w:t>
      </w:r>
      <w:proofErr w:type="gramStart"/>
      <w:r w:rsidRPr="00210409">
        <w:rPr>
          <w:rFonts w:ascii="Times New Roman" w:hAnsi="Times New Roman"/>
          <w:sz w:val="24"/>
          <w:szCs w:val="24"/>
          <w:lang w:val="en-GB"/>
        </w:rPr>
        <w:t>69</w:t>
      </w:r>
      <w:proofErr w:type="gramEnd"/>
      <w:r w:rsidRPr="00210409">
        <w:rPr>
          <w:rFonts w:ascii="Times New Roman" w:hAnsi="Times New Roman"/>
          <w:sz w:val="24"/>
          <w:szCs w:val="24"/>
          <w:lang w:val="en-GB"/>
        </w:rPr>
        <w:t xml:space="preserve"> pp.</w:t>
      </w:r>
    </w:p>
    <w:p w:rsidR="006339A7" w:rsidRPr="00210409" w:rsidRDefault="006339A7" w:rsidP="00210409">
      <w:pPr>
        <w:pStyle w:val="ListParagraph"/>
        <w:ind w:left="0" w:firstLine="425"/>
        <w:jc w:val="both"/>
        <w:rPr>
          <w:rFonts w:ascii="Times New Roman" w:hAnsi="Times New Roman"/>
          <w:sz w:val="24"/>
          <w:szCs w:val="24"/>
          <w:lang w:val="en-GB"/>
        </w:rPr>
      </w:pPr>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Hamor</w:t>
      </w:r>
      <w:proofErr w:type="spellEnd"/>
      <w:r w:rsidRPr="00210409">
        <w:rPr>
          <w:rFonts w:ascii="Times New Roman" w:hAnsi="Times New Roman"/>
          <w:sz w:val="24"/>
          <w:szCs w:val="24"/>
          <w:lang w:val="en-GB"/>
        </w:rPr>
        <w:t xml:space="preserve"> F., </w:t>
      </w:r>
      <w:proofErr w:type="spellStart"/>
      <w:r w:rsidRPr="00210409">
        <w:rPr>
          <w:rFonts w:ascii="Times New Roman" w:hAnsi="Times New Roman"/>
          <w:sz w:val="24"/>
          <w:szCs w:val="24"/>
          <w:lang w:val="en-GB"/>
        </w:rPr>
        <w:t>Dovhanych</w:t>
      </w:r>
      <w:proofErr w:type="spellEnd"/>
      <w:r w:rsidRPr="00210409">
        <w:rPr>
          <w:rFonts w:ascii="Times New Roman" w:hAnsi="Times New Roman"/>
          <w:sz w:val="24"/>
          <w:szCs w:val="24"/>
          <w:lang w:val="en-GB"/>
        </w:rPr>
        <w:t xml:space="preserve"> Y., </w:t>
      </w:r>
      <w:proofErr w:type="spellStart"/>
      <w:r w:rsidRPr="00210409">
        <w:rPr>
          <w:rFonts w:ascii="Times New Roman" w:hAnsi="Times New Roman"/>
          <w:sz w:val="24"/>
          <w:szCs w:val="24"/>
          <w:lang w:val="en-GB"/>
        </w:rPr>
        <w:t>Pokynchereda</w:t>
      </w:r>
      <w:proofErr w:type="spellEnd"/>
      <w:r w:rsidRPr="00210409">
        <w:rPr>
          <w:rFonts w:ascii="Times New Roman" w:hAnsi="Times New Roman"/>
          <w:sz w:val="24"/>
          <w:szCs w:val="24"/>
          <w:lang w:val="en-GB"/>
        </w:rPr>
        <w:t xml:space="preserve"> V., </w:t>
      </w:r>
      <w:proofErr w:type="spellStart"/>
      <w:r w:rsidRPr="00210409">
        <w:rPr>
          <w:rFonts w:ascii="Times New Roman" w:hAnsi="Times New Roman"/>
          <w:sz w:val="24"/>
          <w:szCs w:val="24"/>
          <w:lang w:val="en-GB"/>
        </w:rPr>
        <w:t>Sukharyuk</w:t>
      </w:r>
      <w:proofErr w:type="spellEnd"/>
      <w:r w:rsidRPr="00210409">
        <w:rPr>
          <w:rFonts w:ascii="Times New Roman" w:hAnsi="Times New Roman"/>
          <w:sz w:val="24"/>
          <w:szCs w:val="24"/>
          <w:lang w:val="en-GB"/>
        </w:rPr>
        <w:t xml:space="preserve"> D., </w:t>
      </w:r>
      <w:proofErr w:type="spellStart"/>
      <w:r w:rsidRPr="00210409">
        <w:rPr>
          <w:rFonts w:ascii="Times New Roman" w:hAnsi="Times New Roman"/>
          <w:sz w:val="24"/>
          <w:szCs w:val="24"/>
          <w:lang w:val="en-GB"/>
        </w:rPr>
        <w:t>Bundzyak</w:t>
      </w:r>
      <w:proofErr w:type="spellEnd"/>
      <w:r w:rsidRPr="00210409">
        <w:rPr>
          <w:rFonts w:ascii="Times New Roman" w:hAnsi="Times New Roman"/>
          <w:sz w:val="24"/>
          <w:szCs w:val="24"/>
          <w:lang w:val="en-GB"/>
        </w:rPr>
        <w:t xml:space="preserve"> Y., </w:t>
      </w:r>
      <w:proofErr w:type="spellStart"/>
      <w:r w:rsidRPr="00210409">
        <w:rPr>
          <w:rFonts w:ascii="Times New Roman" w:hAnsi="Times New Roman"/>
          <w:sz w:val="24"/>
          <w:szCs w:val="24"/>
          <w:lang w:val="en-GB"/>
        </w:rPr>
        <w:t>Berkela</w:t>
      </w:r>
      <w:proofErr w:type="spellEnd"/>
      <w:r w:rsidRPr="00210409">
        <w:rPr>
          <w:rFonts w:ascii="Times New Roman" w:hAnsi="Times New Roman"/>
          <w:sz w:val="24"/>
          <w:szCs w:val="24"/>
          <w:lang w:val="en-GB"/>
        </w:rPr>
        <w:t xml:space="preserve"> Y., </w:t>
      </w:r>
      <w:proofErr w:type="spellStart"/>
      <w:r w:rsidRPr="00210409">
        <w:rPr>
          <w:rFonts w:ascii="Times New Roman" w:hAnsi="Times New Roman"/>
          <w:sz w:val="24"/>
          <w:szCs w:val="24"/>
          <w:lang w:val="en-GB"/>
        </w:rPr>
        <w:t>Voloshchuk</w:t>
      </w:r>
      <w:proofErr w:type="spellEnd"/>
      <w:r w:rsidRPr="00210409">
        <w:rPr>
          <w:rFonts w:ascii="Times New Roman" w:hAnsi="Times New Roman"/>
          <w:sz w:val="24"/>
          <w:szCs w:val="24"/>
          <w:lang w:val="en-GB"/>
        </w:rPr>
        <w:t xml:space="preserve"> M., </w:t>
      </w:r>
      <w:proofErr w:type="spellStart"/>
      <w:r w:rsidRPr="00210409">
        <w:rPr>
          <w:rFonts w:ascii="Times New Roman" w:hAnsi="Times New Roman"/>
          <w:sz w:val="24"/>
          <w:szCs w:val="24"/>
          <w:lang w:val="en-GB"/>
        </w:rPr>
        <w:t>Hodovanets</w:t>
      </w:r>
      <w:proofErr w:type="spellEnd"/>
      <w:r w:rsidRPr="00210409">
        <w:rPr>
          <w:rFonts w:ascii="Times New Roman" w:hAnsi="Times New Roman"/>
          <w:sz w:val="24"/>
          <w:szCs w:val="24"/>
          <w:lang w:val="en-GB"/>
        </w:rPr>
        <w:t xml:space="preserve">’ B., </w:t>
      </w:r>
      <w:proofErr w:type="spellStart"/>
      <w:r w:rsidRPr="00210409">
        <w:rPr>
          <w:rFonts w:ascii="Times New Roman" w:hAnsi="Times New Roman"/>
          <w:sz w:val="24"/>
          <w:szCs w:val="24"/>
          <w:lang w:val="en-GB"/>
        </w:rPr>
        <w:t>Kabal</w:t>
      </w:r>
      <w:proofErr w:type="spellEnd"/>
      <w:r w:rsidRPr="00210409">
        <w:rPr>
          <w:rFonts w:ascii="Times New Roman" w:hAnsi="Times New Roman"/>
          <w:sz w:val="24"/>
          <w:szCs w:val="24"/>
          <w:lang w:val="en-GB"/>
        </w:rPr>
        <w:t xml:space="preserve"> M. 2008. Virgin forests of </w:t>
      </w:r>
      <w:proofErr w:type="spellStart"/>
      <w:r w:rsidRPr="00210409">
        <w:rPr>
          <w:rFonts w:ascii="Times New Roman" w:hAnsi="Times New Roman"/>
          <w:sz w:val="24"/>
          <w:szCs w:val="24"/>
          <w:lang w:val="en-GB"/>
        </w:rPr>
        <w:t>Transcarpathia</w:t>
      </w:r>
      <w:proofErr w:type="spellEnd"/>
      <w:r w:rsidRPr="00210409">
        <w:rPr>
          <w:rFonts w:ascii="Times New Roman" w:hAnsi="Times New Roman"/>
          <w:sz w:val="24"/>
          <w:szCs w:val="24"/>
          <w:lang w:val="en-GB"/>
        </w:rPr>
        <w:t xml:space="preserve">. Inventory and management. Carpathian Biosphere Reserve, Royal Dutch Society for Nature Conservation. </w:t>
      </w:r>
      <w:proofErr w:type="spellStart"/>
      <w:r w:rsidRPr="00210409">
        <w:rPr>
          <w:rFonts w:ascii="Times New Roman" w:hAnsi="Times New Roman"/>
          <w:sz w:val="24"/>
          <w:szCs w:val="24"/>
          <w:lang w:val="en-GB"/>
        </w:rPr>
        <w:t>Rakhiv</w:t>
      </w:r>
      <w:proofErr w:type="spellEnd"/>
      <w:r w:rsidRPr="00210409">
        <w:rPr>
          <w:rFonts w:ascii="Times New Roman" w:hAnsi="Times New Roman"/>
          <w:sz w:val="24"/>
          <w:szCs w:val="24"/>
          <w:lang w:val="en-GB"/>
        </w:rPr>
        <w:t xml:space="preserve">. </w:t>
      </w:r>
      <w:proofErr w:type="gramStart"/>
      <w:r w:rsidRPr="00210409">
        <w:rPr>
          <w:rFonts w:ascii="Times New Roman" w:hAnsi="Times New Roman"/>
          <w:sz w:val="24"/>
          <w:szCs w:val="24"/>
          <w:lang w:val="en-GB"/>
        </w:rPr>
        <w:t>79</w:t>
      </w:r>
      <w:proofErr w:type="gramEnd"/>
      <w:r w:rsidRPr="00210409">
        <w:rPr>
          <w:rFonts w:ascii="Times New Roman" w:hAnsi="Times New Roman"/>
          <w:sz w:val="24"/>
          <w:szCs w:val="24"/>
          <w:lang w:val="en-GB"/>
        </w:rPr>
        <w:t xml:space="preserve"> pp. </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en-GB"/>
        </w:rPr>
        <w:t>Korpel</w:t>
      </w:r>
      <w:proofErr w:type="spellEnd"/>
      <w:r w:rsidRPr="00210409">
        <w:rPr>
          <w:rFonts w:ascii="Times New Roman" w:hAnsi="Times New Roman"/>
          <w:sz w:val="24"/>
          <w:szCs w:val="24"/>
          <w:lang w:val="en-GB"/>
        </w:rPr>
        <w:t xml:space="preserve"> S. 1995. Die </w:t>
      </w:r>
      <w:proofErr w:type="spellStart"/>
      <w:r w:rsidRPr="00210409">
        <w:rPr>
          <w:rFonts w:ascii="Times New Roman" w:hAnsi="Times New Roman"/>
          <w:sz w:val="24"/>
          <w:szCs w:val="24"/>
          <w:lang w:val="en-GB"/>
        </w:rPr>
        <w:t>Urwälder</w:t>
      </w:r>
      <w:proofErr w:type="spellEnd"/>
      <w:r w:rsidRPr="00210409">
        <w:rPr>
          <w:rFonts w:ascii="Times New Roman" w:hAnsi="Times New Roman"/>
          <w:sz w:val="24"/>
          <w:szCs w:val="24"/>
          <w:lang w:val="en-GB"/>
        </w:rPr>
        <w:t xml:space="preserve"> der </w:t>
      </w:r>
      <w:proofErr w:type="spellStart"/>
      <w:r w:rsidRPr="00210409">
        <w:rPr>
          <w:rFonts w:ascii="Times New Roman" w:hAnsi="Times New Roman"/>
          <w:sz w:val="24"/>
          <w:szCs w:val="24"/>
          <w:lang w:val="en-GB"/>
        </w:rPr>
        <w:t>Westkarpaten</w:t>
      </w:r>
      <w:proofErr w:type="spellEnd"/>
      <w:r w:rsidRPr="00210409">
        <w:rPr>
          <w:rFonts w:ascii="Times New Roman" w:hAnsi="Times New Roman"/>
          <w:sz w:val="24"/>
          <w:szCs w:val="24"/>
          <w:lang w:val="en-GB"/>
        </w:rPr>
        <w:t xml:space="preserve">. Stuttgart, Jena, New York: Gustav Fischer. </w:t>
      </w:r>
      <w:proofErr w:type="gramStart"/>
      <w:r w:rsidRPr="00210409">
        <w:rPr>
          <w:rFonts w:ascii="Times New Roman" w:hAnsi="Times New Roman"/>
          <w:sz w:val="24"/>
          <w:szCs w:val="24"/>
          <w:lang w:val="en-GB"/>
        </w:rPr>
        <w:t>310</w:t>
      </w:r>
      <w:proofErr w:type="gramEnd"/>
      <w:r w:rsidRPr="00210409">
        <w:rPr>
          <w:rFonts w:ascii="Times New Roman" w:hAnsi="Times New Roman"/>
          <w:sz w:val="24"/>
          <w:szCs w:val="24"/>
          <w:lang w:val="en-GB"/>
        </w:rPr>
        <w:t xml:space="preserve"> pp.</w:t>
      </w:r>
    </w:p>
    <w:p w:rsidR="006339A7" w:rsidRPr="00210409" w:rsidRDefault="006339A7" w:rsidP="00210409">
      <w:pPr>
        <w:pStyle w:val="ListParagraph"/>
        <w:ind w:left="0" w:firstLine="425"/>
        <w:jc w:val="both"/>
        <w:rPr>
          <w:rFonts w:ascii="Times New Roman" w:hAnsi="Times New Roman"/>
          <w:sz w:val="24"/>
          <w:szCs w:val="24"/>
          <w:lang w:val="en-GB"/>
        </w:rPr>
      </w:pPr>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Kozak</w:t>
      </w:r>
      <w:proofErr w:type="spellEnd"/>
      <w:r w:rsidRPr="00210409">
        <w:rPr>
          <w:rFonts w:ascii="Times New Roman" w:hAnsi="Times New Roman"/>
          <w:sz w:val="24"/>
          <w:szCs w:val="24"/>
          <w:lang w:val="en-GB"/>
        </w:rPr>
        <w:t xml:space="preserve"> I., </w:t>
      </w:r>
      <w:proofErr w:type="spellStart"/>
      <w:r w:rsidRPr="00210409">
        <w:rPr>
          <w:rFonts w:ascii="Times New Roman" w:hAnsi="Times New Roman"/>
          <w:sz w:val="24"/>
          <w:szCs w:val="24"/>
          <w:lang w:val="en-GB"/>
        </w:rPr>
        <w:t>Menshutkin</w:t>
      </w:r>
      <w:proofErr w:type="spellEnd"/>
      <w:r w:rsidRPr="00210409">
        <w:rPr>
          <w:rFonts w:ascii="Times New Roman" w:hAnsi="Times New Roman"/>
          <w:sz w:val="24"/>
          <w:szCs w:val="24"/>
          <w:lang w:val="en-GB"/>
        </w:rPr>
        <w:t xml:space="preserve"> V., </w:t>
      </w:r>
      <w:proofErr w:type="spellStart"/>
      <w:r w:rsidRPr="00210409">
        <w:rPr>
          <w:rFonts w:ascii="Times New Roman" w:hAnsi="Times New Roman"/>
          <w:sz w:val="24"/>
          <w:szCs w:val="24"/>
          <w:lang w:val="en-GB"/>
        </w:rPr>
        <w:t>Parpan</w:t>
      </w:r>
      <w:proofErr w:type="spellEnd"/>
      <w:r w:rsidRPr="00210409">
        <w:rPr>
          <w:rFonts w:ascii="Times New Roman" w:hAnsi="Times New Roman"/>
          <w:sz w:val="24"/>
          <w:szCs w:val="24"/>
          <w:lang w:val="en-GB"/>
        </w:rPr>
        <w:t xml:space="preserve"> V., Shparyk Y., </w:t>
      </w:r>
      <w:proofErr w:type="spellStart"/>
      <w:r w:rsidRPr="00210409">
        <w:rPr>
          <w:rFonts w:ascii="Times New Roman" w:hAnsi="Times New Roman"/>
          <w:sz w:val="24"/>
          <w:szCs w:val="24"/>
          <w:lang w:val="en-GB"/>
        </w:rPr>
        <w:t>Parpan</w:t>
      </w:r>
      <w:proofErr w:type="spellEnd"/>
      <w:r w:rsidRPr="00210409">
        <w:rPr>
          <w:rFonts w:ascii="Times New Roman" w:hAnsi="Times New Roman"/>
          <w:sz w:val="24"/>
          <w:szCs w:val="24"/>
          <w:lang w:val="en-GB"/>
        </w:rPr>
        <w:t xml:space="preserve"> T., </w:t>
      </w:r>
      <w:proofErr w:type="spellStart"/>
      <w:r w:rsidRPr="00210409">
        <w:rPr>
          <w:rFonts w:ascii="Times New Roman" w:hAnsi="Times New Roman"/>
          <w:sz w:val="24"/>
          <w:szCs w:val="24"/>
          <w:lang w:val="en-GB"/>
        </w:rPr>
        <w:t>Viter</w:t>
      </w:r>
      <w:proofErr w:type="spellEnd"/>
      <w:r w:rsidRPr="00210409">
        <w:rPr>
          <w:rFonts w:ascii="Times New Roman" w:hAnsi="Times New Roman"/>
          <w:sz w:val="24"/>
          <w:szCs w:val="24"/>
          <w:lang w:val="en-GB"/>
        </w:rPr>
        <w:t xml:space="preserve"> R., </w:t>
      </w:r>
      <w:proofErr w:type="spellStart"/>
      <w:r w:rsidRPr="00210409">
        <w:rPr>
          <w:rFonts w:ascii="Times New Roman" w:hAnsi="Times New Roman"/>
          <w:sz w:val="24"/>
          <w:szCs w:val="24"/>
          <w:lang w:val="en-GB"/>
        </w:rPr>
        <w:t>Kozak</w:t>
      </w:r>
      <w:proofErr w:type="spellEnd"/>
      <w:r w:rsidRPr="00210409">
        <w:rPr>
          <w:rFonts w:ascii="Times New Roman" w:hAnsi="Times New Roman"/>
          <w:sz w:val="24"/>
          <w:szCs w:val="24"/>
          <w:lang w:val="en-GB"/>
        </w:rPr>
        <w:t xml:space="preserve"> O., Senko Z. 2005. Computer simulations of natural beech forests dynamics in the </w:t>
      </w:r>
      <w:proofErr w:type="spellStart"/>
      <w:r w:rsidRPr="00210409">
        <w:rPr>
          <w:rFonts w:ascii="Times New Roman" w:hAnsi="Times New Roman"/>
          <w:sz w:val="24"/>
          <w:szCs w:val="24"/>
          <w:lang w:val="en-GB"/>
        </w:rPr>
        <w:t>Boberka</w:t>
      </w:r>
      <w:proofErr w:type="spellEnd"/>
      <w:r w:rsidRPr="00210409">
        <w:rPr>
          <w:rFonts w:ascii="Times New Roman" w:hAnsi="Times New Roman"/>
          <w:sz w:val="24"/>
          <w:szCs w:val="24"/>
          <w:lang w:val="en-GB"/>
        </w:rPr>
        <w:t xml:space="preserve"> river basin in the Ukrainian Beskids. In Proc. “Natural forest in the Temperate Zone of Europe – Values and Utilisation”. </w:t>
      </w:r>
      <w:proofErr w:type="spellStart"/>
      <w:r w:rsidRPr="00210409">
        <w:rPr>
          <w:rFonts w:ascii="Times New Roman" w:hAnsi="Times New Roman"/>
          <w:sz w:val="24"/>
          <w:szCs w:val="24"/>
          <w:lang w:val="en-GB"/>
        </w:rPr>
        <w:t>Mukachevo</w:t>
      </w:r>
      <w:proofErr w:type="spellEnd"/>
      <w:r w:rsidRPr="00210409">
        <w:rPr>
          <w:rFonts w:ascii="Times New Roman" w:hAnsi="Times New Roman"/>
          <w:sz w:val="24"/>
          <w:szCs w:val="24"/>
          <w:lang w:val="en-GB"/>
        </w:rPr>
        <w:t>: 121-129.</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en-GB"/>
        </w:rPr>
        <w:t>Leibundgut</w:t>
      </w:r>
      <w:proofErr w:type="spellEnd"/>
      <w:r w:rsidRPr="00210409">
        <w:rPr>
          <w:rFonts w:ascii="Times New Roman" w:hAnsi="Times New Roman"/>
          <w:sz w:val="24"/>
          <w:szCs w:val="24"/>
          <w:lang w:val="en-GB"/>
        </w:rPr>
        <w:t xml:space="preserve"> H. 1959. </w:t>
      </w:r>
      <w:r w:rsidRPr="00210409">
        <w:rPr>
          <w:rFonts w:ascii="Times New Roman" w:hAnsi="Times New Roman"/>
          <w:sz w:val="24"/>
          <w:szCs w:val="24"/>
          <w:lang w:val="de-DE"/>
        </w:rPr>
        <w:t xml:space="preserve">Über Zweck und Methodik der Struktur- und Zuwachsanalyse von Urwäldern. </w:t>
      </w:r>
      <w:proofErr w:type="spellStart"/>
      <w:r w:rsidRPr="00210409">
        <w:rPr>
          <w:rFonts w:ascii="Times New Roman" w:hAnsi="Times New Roman"/>
          <w:sz w:val="24"/>
          <w:szCs w:val="24"/>
          <w:lang w:val="en-GB"/>
        </w:rPr>
        <w:t>Schweiz</w:t>
      </w:r>
      <w:proofErr w:type="spellEnd"/>
      <w:r w:rsidRPr="00210409">
        <w:rPr>
          <w:rFonts w:ascii="Times New Roman" w:hAnsi="Times New Roman"/>
          <w:sz w:val="24"/>
          <w:szCs w:val="24"/>
          <w:lang w:val="en-GB"/>
        </w:rPr>
        <w:t xml:space="preserve">. Z. </w:t>
      </w:r>
      <w:proofErr w:type="spellStart"/>
      <w:r w:rsidRPr="00210409">
        <w:rPr>
          <w:rFonts w:ascii="Times New Roman" w:hAnsi="Times New Roman"/>
          <w:sz w:val="24"/>
          <w:szCs w:val="24"/>
          <w:lang w:val="en-GB"/>
        </w:rPr>
        <w:t>Forstwes</w:t>
      </w:r>
      <w:proofErr w:type="spellEnd"/>
      <w:r w:rsidRPr="00210409">
        <w:rPr>
          <w:rFonts w:ascii="Times New Roman" w:hAnsi="Times New Roman"/>
          <w:sz w:val="24"/>
          <w:szCs w:val="24"/>
          <w:lang w:val="en-GB"/>
        </w:rPr>
        <w:t>. 110(3): 111-124.</w:t>
      </w:r>
    </w:p>
    <w:p w:rsidR="006339A7" w:rsidRPr="00210409" w:rsidRDefault="006339A7" w:rsidP="00210409">
      <w:pPr>
        <w:pStyle w:val="ListParagraph"/>
        <w:ind w:left="0" w:firstLine="425"/>
        <w:jc w:val="both"/>
        <w:rPr>
          <w:rFonts w:ascii="Times New Roman" w:hAnsi="Times New Roman"/>
          <w:sz w:val="24"/>
          <w:szCs w:val="24"/>
          <w:lang w:val="en-GB"/>
        </w:rPr>
      </w:pPr>
      <w:r w:rsidRPr="00210409">
        <w:rPr>
          <w:rFonts w:ascii="Times New Roman" w:hAnsi="Times New Roman"/>
          <w:sz w:val="24"/>
          <w:szCs w:val="24"/>
          <w:lang w:val="de-DE"/>
        </w:rPr>
        <w:lastRenderedPageBreak/>
        <w:t xml:space="preserve"> Leibundgut H. 1982. Europäische Urwälder der Bergstufe, dargestellt für Forstleute, Naturwissenschaftler und Freunde des Waldes. </w:t>
      </w:r>
      <w:r w:rsidRPr="00210409">
        <w:rPr>
          <w:rFonts w:ascii="Times New Roman" w:hAnsi="Times New Roman"/>
          <w:sz w:val="24"/>
          <w:szCs w:val="24"/>
          <w:lang w:val="en-GB"/>
        </w:rPr>
        <w:t xml:space="preserve">Bern und Stuttgart, </w:t>
      </w:r>
      <w:proofErr w:type="spellStart"/>
      <w:r w:rsidRPr="00210409">
        <w:rPr>
          <w:rFonts w:ascii="Times New Roman" w:hAnsi="Times New Roman"/>
          <w:sz w:val="24"/>
          <w:szCs w:val="24"/>
          <w:lang w:val="en-GB"/>
        </w:rPr>
        <w:t>Haupt</w:t>
      </w:r>
      <w:proofErr w:type="spellEnd"/>
      <w:r w:rsidRPr="00210409">
        <w:rPr>
          <w:rFonts w:ascii="Times New Roman" w:hAnsi="Times New Roman"/>
          <w:sz w:val="24"/>
          <w:szCs w:val="24"/>
          <w:lang w:val="en-GB"/>
        </w:rPr>
        <w:t xml:space="preserve">. </w:t>
      </w:r>
      <w:proofErr w:type="gramStart"/>
      <w:r w:rsidRPr="00210409">
        <w:rPr>
          <w:rFonts w:ascii="Times New Roman" w:hAnsi="Times New Roman"/>
          <w:sz w:val="24"/>
          <w:szCs w:val="24"/>
          <w:lang w:val="en-GB"/>
        </w:rPr>
        <w:t>308</w:t>
      </w:r>
      <w:proofErr w:type="gramEnd"/>
      <w:r w:rsidRPr="00210409">
        <w:rPr>
          <w:rFonts w:ascii="Times New Roman" w:hAnsi="Times New Roman"/>
          <w:sz w:val="24"/>
          <w:szCs w:val="24"/>
          <w:lang w:val="en-GB"/>
        </w:rPr>
        <w:t xml:space="preserve"> S.</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en-GB"/>
        </w:rPr>
        <w:t>Markiv</w:t>
      </w:r>
      <w:proofErr w:type="spellEnd"/>
      <w:r w:rsidRPr="00210409">
        <w:rPr>
          <w:rFonts w:ascii="Times New Roman" w:hAnsi="Times New Roman"/>
          <w:sz w:val="24"/>
          <w:szCs w:val="24"/>
          <w:lang w:val="en-GB"/>
        </w:rPr>
        <w:t xml:space="preserve"> P.D., </w:t>
      </w:r>
      <w:proofErr w:type="spellStart"/>
      <w:r w:rsidRPr="00210409">
        <w:rPr>
          <w:rFonts w:ascii="Times New Roman" w:hAnsi="Times New Roman"/>
          <w:sz w:val="24"/>
          <w:szCs w:val="24"/>
          <w:lang w:val="en-GB"/>
        </w:rPr>
        <w:t>Pitikin</w:t>
      </w:r>
      <w:proofErr w:type="spellEnd"/>
      <w:r w:rsidRPr="00210409">
        <w:rPr>
          <w:rFonts w:ascii="Times New Roman" w:hAnsi="Times New Roman"/>
          <w:sz w:val="24"/>
          <w:szCs w:val="24"/>
          <w:lang w:val="en-GB"/>
        </w:rPr>
        <w:t xml:space="preserve"> O.I. 1985. </w:t>
      </w:r>
      <w:proofErr w:type="spellStart"/>
      <w:r w:rsidRPr="00210409">
        <w:rPr>
          <w:rFonts w:ascii="Times New Roman" w:hAnsi="Times New Roman"/>
          <w:sz w:val="24"/>
          <w:szCs w:val="24"/>
          <w:lang w:val="en-GB"/>
        </w:rPr>
        <w:t>Vosstanovitel’no-vozrastnaya</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dinamika</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elovo-bukovo-pikhtovukh</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lesov</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Ukrains’kikh</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Karpat</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Lesovedenie</w:t>
      </w:r>
      <w:proofErr w:type="spellEnd"/>
      <w:r w:rsidRPr="00210409">
        <w:rPr>
          <w:rFonts w:ascii="Times New Roman" w:hAnsi="Times New Roman"/>
          <w:sz w:val="24"/>
          <w:szCs w:val="24"/>
          <w:lang w:val="en-GB"/>
        </w:rPr>
        <w:t>. No. 6: 44-49.</w:t>
      </w:r>
    </w:p>
    <w:p w:rsidR="006339A7" w:rsidRPr="00210409" w:rsidRDefault="006339A7" w:rsidP="00210409">
      <w:pPr>
        <w:pStyle w:val="ListParagraph"/>
        <w:ind w:left="0" w:firstLine="425"/>
        <w:jc w:val="both"/>
        <w:rPr>
          <w:rFonts w:ascii="Times New Roman" w:hAnsi="Times New Roman"/>
          <w:sz w:val="24"/>
          <w:szCs w:val="24"/>
          <w:lang w:val="de-DE"/>
        </w:rPr>
      </w:pPr>
      <w:r w:rsidRPr="00210409">
        <w:rPr>
          <w:rFonts w:ascii="Times New Roman" w:hAnsi="Times New Roman"/>
          <w:sz w:val="24"/>
          <w:szCs w:val="24"/>
          <w:lang w:val="de-DE"/>
        </w:rPr>
        <w:t xml:space="preserve">Meyer P. 1999. Bestimmung der Waldentwicklungsphasen und der </w:t>
      </w:r>
      <w:proofErr w:type="spellStart"/>
      <w:r w:rsidRPr="00210409">
        <w:rPr>
          <w:rFonts w:ascii="Times New Roman" w:hAnsi="Times New Roman"/>
          <w:sz w:val="24"/>
          <w:szCs w:val="24"/>
          <w:lang w:val="de-DE"/>
        </w:rPr>
        <w:t>Texturdiversität</w:t>
      </w:r>
      <w:proofErr w:type="spellEnd"/>
      <w:r w:rsidRPr="00210409">
        <w:rPr>
          <w:rFonts w:ascii="Times New Roman" w:hAnsi="Times New Roman"/>
          <w:sz w:val="24"/>
          <w:szCs w:val="24"/>
          <w:lang w:val="de-DE"/>
        </w:rPr>
        <w:t xml:space="preserve"> in Naturwäldern. Allg. Forst- </w:t>
      </w:r>
      <w:proofErr w:type="spellStart"/>
      <w:r w:rsidRPr="00210409">
        <w:rPr>
          <w:rFonts w:ascii="Times New Roman" w:hAnsi="Times New Roman"/>
          <w:sz w:val="24"/>
          <w:szCs w:val="24"/>
          <w:lang w:val="de-DE"/>
        </w:rPr>
        <w:t>Jagdztg</w:t>
      </w:r>
      <w:proofErr w:type="spellEnd"/>
      <w:r w:rsidRPr="00210409">
        <w:rPr>
          <w:rFonts w:ascii="Times New Roman" w:hAnsi="Times New Roman"/>
          <w:sz w:val="24"/>
          <w:szCs w:val="24"/>
          <w:lang w:val="de-DE"/>
        </w:rPr>
        <w:t>. 170(10-11): 203-211.</w:t>
      </w:r>
    </w:p>
    <w:p w:rsidR="006339A7" w:rsidRPr="00210409" w:rsidRDefault="006339A7" w:rsidP="00210409">
      <w:pPr>
        <w:pStyle w:val="ListParagraph"/>
        <w:ind w:left="0" w:firstLine="425"/>
        <w:jc w:val="both"/>
        <w:rPr>
          <w:rFonts w:ascii="Times New Roman" w:hAnsi="Times New Roman"/>
          <w:sz w:val="24"/>
          <w:szCs w:val="24"/>
          <w:lang w:val="de-DE"/>
        </w:rPr>
      </w:pPr>
      <w:proofErr w:type="spellStart"/>
      <w:r w:rsidRPr="00210409">
        <w:rPr>
          <w:rFonts w:ascii="Times New Roman" w:hAnsi="Times New Roman"/>
          <w:sz w:val="24"/>
          <w:szCs w:val="24"/>
          <w:lang w:val="de-DE"/>
        </w:rPr>
        <w:t>Parpan</w:t>
      </w:r>
      <w:proofErr w:type="spellEnd"/>
      <w:r w:rsidRPr="00210409">
        <w:rPr>
          <w:rFonts w:ascii="Times New Roman" w:hAnsi="Times New Roman"/>
          <w:sz w:val="24"/>
          <w:szCs w:val="24"/>
          <w:lang w:val="de-DE"/>
        </w:rPr>
        <w:t xml:space="preserve"> V.I. 1994. </w:t>
      </w:r>
      <w:proofErr w:type="spellStart"/>
      <w:r w:rsidRPr="00210409">
        <w:rPr>
          <w:rFonts w:ascii="Times New Roman" w:hAnsi="Times New Roman"/>
          <w:sz w:val="24"/>
          <w:szCs w:val="24"/>
          <w:lang w:val="de-DE"/>
        </w:rPr>
        <w:t>Struktura</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dynamika</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ekologichni</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osnovy</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ratsional’nogo</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vykorystannya</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bukovykh</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lisiv</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Karpats’kogo</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regiony</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Ukrainy</w:t>
      </w:r>
      <w:proofErr w:type="spellEnd"/>
      <w:r w:rsidRPr="00210409">
        <w:rPr>
          <w:rFonts w:ascii="Times New Roman" w:hAnsi="Times New Roman"/>
          <w:sz w:val="24"/>
          <w:szCs w:val="24"/>
          <w:lang w:val="de-DE"/>
        </w:rPr>
        <w:t xml:space="preserve">. </w:t>
      </w:r>
      <w:proofErr w:type="spellStart"/>
      <w:r w:rsidRPr="00210409">
        <w:rPr>
          <w:rFonts w:ascii="Times New Roman" w:hAnsi="Times New Roman"/>
          <w:sz w:val="24"/>
          <w:szCs w:val="24"/>
          <w:lang w:val="de-DE"/>
        </w:rPr>
        <w:t>Dnipropetrovs’k</w:t>
      </w:r>
      <w:proofErr w:type="spellEnd"/>
      <w:r w:rsidRPr="00210409">
        <w:rPr>
          <w:rFonts w:ascii="Times New Roman" w:hAnsi="Times New Roman"/>
          <w:sz w:val="24"/>
          <w:szCs w:val="24"/>
          <w:lang w:val="de-DE"/>
        </w:rPr>
        <w:t>. 44 pp.</w:t>
      </w:r>
    </w:p>
    <w:p w:rsidR="006339A7" w:rsidRPr="00210409" w:rsidRDefault="006339A7" w:rsidP="00210409">
      <w:pPr>
        <w:pStyle w:val="ListParagraph"/>
        <w:ind w:left="0" w:firstLine="425"/>
        <w:jc w:val="both"/>
        <w:rPr>
          <w:rFonts w:ascii="Times New Roman" w:hAnsi="Times New Roman"/>
          <w:sz w:val="24"/>
          <w:szCs w:val="24"/>
          <w:lang w:val="en-GB"/>
        </w:rPr>
      </w:pPr>
      <w:proofErr w:type="spellStart"/>
      <w:r w:rsidRPr="00210409">
        <w:rPr>
          <w:rFonts w:ascii="Times New Roman" w:hAnsi="Times New Roman"/>
          <w:sz w:val="24"/>
          <w:szCs w:val="24"/>
          <w:lang w:val="de-DE"/>
        </w:rPr>
        <w:t>Parpan</w:t>
      </w:r>
      <w:proofErr w:type="spellEnd"/>
      <w:r w:rsidRPr="00210409">
        <w:rPr>
          <w:rFonts w:ascii="Times New Roman" w:hAnsi="Times New Roman"/>
          <w:sz w:val="24"/>
          <w:szCs w:val="24"/>
          <w:lang w:val="de-DE"/>
        </w:rPr>
        <w:t xml:space="preserve"> V.I., Shparyk Y.S., </w:t>
      </w:r>
      <w:proofErr w:type="spellStart"/>
      <w:r w:rsidRPr="00210409">
        <w:rPr>
          <w:rFonts w:ascii="Times New Roman" w:hAnsi="Times New Roman"/>
          <w:sz w:val="24"/>
          <w:szCs w:val="24"/>
          <w:lang w:val="de-DE"/>
        </w:rPr>
        <w:t>Parpan</w:t>
      </w:r>
      <w:proofErr w:type="spellEnd"/>
      <w:r w:rsidRPr="00210409">
        <w:rPr>
          <w:rFonts w:ascii="Times New Roman" w:hAnsi="Times New Roman"/>
          <w:sz w:val="24"/>
          <w:szCs w:val="24"/>
          <w:lang w:val="de-DE"/>
        </w:rPr>
        <w:t xml:space="preserve"> T.V. 2005. </w:t>
      </w:r>
      <w:r w:rsidRPr="00210409">
        <w:rPr>
          <w:rFonts w:ascii="Times New Roman" w:hAnsi="Times New Roman"/>
          <w:sz w:val="24"/>
          <w:szCs w:val="24"/>
          <w:lang w:val="en-GB"/>
        </w:rPr>
        <w:t>Virgin and natural forest in Ukraine: state, diversity and protection. In Proc. “Natural forest in the Temperate Zone of Europe – Values and Utilisation” (</w:t>
      </w:r>
      <w:proofErr w:type="spellStart"/>
      <w:r w:rsidRPr="00210409">
        <w:rPr>
          <w:rFonts w:ascii="Times New Roman" w:hAnsi="Times New Roman"/>
          <w:sz w:val="24"/>
          <w:szCs w:val="24"/>
          <w:lang w:val="en-GB"/>
        </w:rPr>
        <w:t>Mu</w:t>
      </w:r>
      <w:r w:rsidRPr="00210409">
        <w:rPr>
          <w:rFonts w:ascii="Times New Roman" w:hAnsi="Times New Roman"/>
          <w:sz w:val="24"/>
          <w:szCs w:val="24"/>
          <w:lang w:val="en-GB"/>
        </w:rPr>
        <w:softHyphen/>
        <w:t>ka</w:t>
      </w:r>
      <w:r w:rsidRPr="00210409">
        <w:rPr>
          <w:rFonts w:ascii="Times New Roman" w:hAnsi="Times New Roman"/>
          <w:sz w:val="24"/>
          <w:szCs w:val="24"/>
          <w:lang w:val="en-GB"/>
        </w:rPr>
        <w:softHyphen/>
        <w:t>chevo</w:t>
      </w:r>
      <w:proofErr w:type="spellEnd"/>
      <w:r w:rsidRPr="00210409">
        <w:rPr>
          <w:rFonts w:ascii="Times New Roman" w:hAnsi="Times New Roman"/>
          <w:sz w:val="24"/>
          <w:szCs w:val="24"/>
          <w:lang w:val="en-GB"/>
        </w:rPr>
        <w:t xml:space="preserve">, Ukraine, 2003). </w:t>
      </w:r>
      <w:proofErr w:type="spellStart"/>
      <w:r w:rsidRPr="00210409">
        <w:rPr>
          <w:rFonts w:ascii="Times New Roman" w:hAnsi="Times New Roman"/>
          <w:sz w:val="24"/>
          <w:szCs w:val="24"/>
          <w:lang w:val="en-GB"/>
        </w:rPr>
        <w:t>Birmensdorf</w:t>
      </w:r>
      <w:proofErr w:type="spellEnd"/>
      <w:r w:rsidRPr="00210409">
        <w:rPr>
          <w:rFonts w:ascii="Times New Roman" w:hAnsi="Times New Roman"/>
          <w:sz w:val="24"/>
          <w:szCs w:val="24"/>
          <w:lang w:val="en-GB"/>
        </w:rPr>
        <w:t>: WSL. pp. 21-29.</w:t>
      </w:r>
    </w:p>
    <w:p w:rsidR="006339A7" w:rsidRPr="00210409" w:rsidRDefault="006339A7" w:rsidP="00210409">
      <w:pPr>
        <w:pStyle w:val="ListParagraph"/>
        <w:ind w:left="0" w:firstLine="425"/>
        <w:jc w:val="both"/>
        <w:rPr>
          <w:rFonts w:ascii="Times New Roman" w:hAnsi="Times New Roman"/>
          <w:sz w:val="24"/>
          <w:szCs w:val="24"/>
          <w:lang w:val="en-GB"/>
        </w:rPr>
      </w:pPr>
      <w:r w:rsidRPr="00210409">
        <w:rPr>
          <w:rFonts w:ascii="Times New Roman" w:hAnsi="Times New Roman"/>
          <w:color w:val="020402"/>
          <w:sz w:val="24"/>
          <w:szCs w:val="24"/>
          <w:lang w:val="en-GB"/>
        </w:rPr>
        <w:t xml:space="preserve">Shparyk Y.S. 2001. </w:t>
      </w:r>
      <w:proofErr w:type="spellStart"/>
      <w:r w:rsidRPr="00210409">
        <w:rPr>
          <w:rFonts w:ascii="Times New Roman" w:hAnsi="Times New Roman"/>
          <w:color w:val="020402"/>
          <w:sz w:val="24"/>
          <w:szCs w:val="24"/>
          <w:lang w:val="en-GB"/>
        </w:rPr>
        <w:t>Minlyvist</w:t>
      </w:r>
      <w:proofErr w:type="spellEnd"/>
      <w:r w:rsidRPr="00210409">
        <w:rPr>
          <w:rFonts w:ascii="Times New Roman" w:hAnsi="Times New Roman"/>
          <w:color w:val="020402"/>
          <w:sz w:val="24"/>
          <w:szCs w:val="24"/>
          <w:lang w:val="en-GB"/>
        </w:rPr>
        <w:t xml:space="preserve">’ </w:t>
      </w:r>
      <w:proofErr w:type="spellStart"/>
      <w:r w:rsidRPr="00210409">
        <w:rPr>
          <w:rFonts w:ascii="Times New Roman" w:hAnsi="Times New Roman"/>
          <w:color w:val="020402"/>
          <w:sz w:val="24"/>
          <w:szCs w:val="24"/>
          <w:lang w:val="en-GB"/>
        </w:rPr>
        <w:t>struktury</w:t>
      </w:r>
      <w:proofErr w:type="spellEnd"/>
      <w:r w:rsidRPr="00210409">
        <w:rPr>
          <w:rFonts w:ascii="Times New Roman" w:hAnsi="Times New Roman"/>
          <w:color w:val="020402"/>
          <w:sz w:val="24"/>
          <w:szCs w:val="24"/>
          <w:lang w:val="en-GB"/>
        </w:rPr>
        <w:t xml:space="preserve"> </w:t>
      </w:r>
      <w:proofErr w:type="spellStart"/>
      <w:r w:rsidRPr="00210409">
        <w:rPr>
          <w:rFonts w:ascii="Times New Roman" w:hAnsi="Times New Roman"/>
          <w:color w:val="020402"/>
          <w:sz w:val="24"/>
          <w:szCs w:val="24"/>
          <w:lang w:val="en-GB"/>
        </w:rPr>
        <w:t>bukovogo</w:t>
      </w:r>
      <w:proofErr w:type="spellEnd"/>
      <w:r w:rsidRPr="00210409">
        <w:rPr>
          <w:rFonts w:ascii="Times New Roman" w:hAnsi="Times New Roman"/>
          <w:color w:val="020402"/>
          <w:sz w:val="24"/>
          <w:szCs w:val="24"/>
          <w:lang w:val="en-GB"/>
        </w:rPr>
        <w:t xml:space="preserve"> </w:t>
      </w:r>
      <w:proofErr w:type="spellStart"/>
      <w:r w:rsidRPr="00210409">
        <w:rPr>
          <w:rFonts w:ascii="Times New Roman" w:hAnsi="Times New Roman"/>
          <w:color w:val="020402"/>
          <w:sz w:val="24"/>
          <w:szCs w:val="24"/>
          <w:lang w:val="en-GB"/>
        </w:rPr>
        <w:t>pralisu</w:t>
      </w:r>
      <w:proofErr w:type="spellEnd"/>
      <w:r w:rsidRPr="00210409">
        <w:rPr>
          <w:rFonts w:ascii="Times New Roman" w:hAnsi="Times New Roman"/>
          <w:color w:val="020402"/>
          <w:sz w:val="24"/>
          <w:szCs w:val="24"/>
          <w:lang w:val="en-GB"/>
        </w:rPr>
        <w:t xml:space="preserve"> </w:t>
      </w:r>
      <w:proofErr w:type="spellStart"/>
      <w:r w:rsidRPr="00210409">
        <w:rPr>
          <w:rFonts w:ascii="Times New Roman" w:hAnsi="Times New Roman"/>
          <w:sz w:val="24"/>
          <w:szCs w:val="24"/>
          <w:lang w:val="en-GB"/>
        </w:rPr>
        <w:t>Ukrains’kikh</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Karpat</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Naukovyj</w:t>
      </w:r>
      <w:proofErr w:type="spellEnd"/>
      <w:r w:rsidRPr="00210409">
        <w:rPr>
          <w:rFonts w:ascii="Times New Roman" w:hAnsi="Times New Roman"/>
          <w:sz w:val="24"/>
          <w:szCs w:val="24"/>
          <w:lang w:val="en-GB"/>
        </w:rPr>
        <w:t xml:space="preserve"> </w:t>
      </w:r>
      <w:proofErr w:type="spellStart"/>
      <w:r w:rsidRPr="00210409">
        <w:rPr>
          <w:rFonts w:ascii="Times New Roman" w:hAnsi="Times New Roman"/>
          <w:sz w:val="24"/>
          <w:szCs w:val="24"/>
          <w:lang w:val="en-GB"/>
        </w:rPr>
        <w:t>visnyk</w:t>
      </w:r>
      <w:proofErr w:type="spellEnd"/>
      <w:r w:rsidRPr="00210409">
        <w:rPr>
          <w:rFonts w:ascii="Times New Roman" w:hAnsi="Times New Roman"/>
          <w:sz w:val="24"/>
          <w:szCs w:val="24"/>
          <w:lang w:val="en-GB"/>
        </w:rPr>
        <w:t xml:space="preserve"> NAU, No.39, Forestry: 268-277.</w:t>
      </w:r>
    </w:p>
    <w:p w:rsidR="006339A7" w:rsidRPr="00210409" w:rsidRDefault="006339A7" w:rsidP="00210409">
      <w:pPr>
        <w:pStyle w:val="ListParagraph"/>
        <w:ind w:left="0" w:firstLine="425"/>
        <w:jc w:val="both"/>
        <w:rPr>
          <w:rFonts w:ascii="Times New Roman" w:hAnsi="Times New Roman"/>
          <w:sz w:val="24"/>
          <w:szCs w:val="24"/>
          <w:lang w:val="pl-PL"/>
        </w:rPr>
      </w:pPr>
      <w:r w:rsidRPr="00210409">
        <w:rPr>
          <w:rFonts w:ascii="Times New Roman" w:hAnsi="Times New Roman"/>
          <w:color w:val="020402"/>
          <w:sz w:val="24"/>
          <w:szCs w:val="24"/>
          <w:lang w:val="en-GB"/>
        </w:rPr>
        <w:t xml:space="preserve">Shparyk Y.S., </w:t>
      </w:r>
      <w:proofErr w:type="spellStart"/>
      <w:r w:rsidRPr="00210409">
        <w:rPr>
          <w:rFonts w:ascii="Times New Roman" w:hAnsi="Times New Roman"/>
          <w:color w:val="020402"/>
          <w:sz w:val="24"/>
          <w:szCs w:val="24"/>
          <w:lang w:val="en-GB"/>
        </w:rPr>
        <w:t>Commarmot</w:t>
      </w:r>
      <w:proofErr w:type="spellEnd"/>
      <w:r w:rsidRPr="00210409">
        <w:rPr>
          <w:rFonts w:ascii="Times New Roman" w:hAnsi="Times New Roman"/>
          <w:color w:val="020402"/>
          <w:sz w:val="24"/>
          <w:szCs w:val="24"/>
          <w:lang w:val="en-GB"/>
        </w:rPr>
        <w:t xml:space="preserve"> B., </w:t>
      </w:r>
      <w:proofErr w:type="spellStart"/>
      <w:r w:rsidRPr="00210409">
        <w:rPr>
          <w:rFonts w:ascii="Times New Roman" w:hAnsi="Times New Roman"/>
          <w:color w:val="020402"/>
          <w:sz w:val="24"/>
          <w:szCs w:val="24"/>
          <w:lang w:val="en-GB"/>
        </w:rPr>
        <w:t>Berkela</w:t>
      </w:r>
      <w:proofErr w:type="spellEnd"/>
      <w:r w:rsidRPr="00210409">
        <w:rPr>
          <w:rFonts w:ascii="Times New Roman" w:hAnsi="Times New Roman"/>
          <w:color w:val="020402"/>
          <w:sz w:val="24"/>
          <w:szCs w:val="24"/>
          <w:lang w:val="en-GB"/>
        </w:rPr>
        <w:t xml:space="preserve"> Y.Y. 2010. </w:t>
      </w:r>
      <w:r w:rsidRPr="00210409">
        <w:rPr>
          <w:rFonts w:ascii="Times New Roman" w:hAnsi="Times New Roman"/>
          <w:color w:val="020402"/>
          <w:sz w:val="24"/>
          <w:szCs w:val="24"/>
          <w:lang w:val="pl-PL"/>
        </w:rPr>
        <w:t>Struktura bukovogo pralisu Ukrains’kykh Karpat</w:t>
      </w:r>
      <w:r w:rsidRPr="00210409">
        <w:rPr>
          <w:rFonts w:ascii="Times New Roman" w:hAnsi="Times New Roman"/>
          <w:sz w:val="24"/>
          <w:szCs w:val="24"/>
          <w:lang w:val="pl-PL"/>
        </w:rPr>
        <w:t>. Snyatyn: Prutprynt. 143 pp.</w:t>
      </w:r>
    </w:p>
    <w:p w:rsidR="006339A7" w:rsidRPr="00210409" w:rsidRDefault="006339A7" w:rsidP="00210409">
      <w:pPr>
        <w:pStyle w:val="ListParagraph"/>
        <w:ind w:left="0" w:firstLine="425"/>
        <w:jc w:val="both"/>
        <w:rPr>
          <w:rFonts w:ascii="Times New Roman" w:hAnsi="Times New Roman"/>
          <w:sz w:val="24"/>
          <w:szCs w:val="24"/>
          <w:lang w:val="pl-PL"/>
        </w:rPr>
      </w:pPr>
      <w:r w:rsidRPr="00210409">
        <w:rPr>
          <w:rFonts w:ascii="Times New Roman" w:hAnsi="Times New Roman"/>
          <w:bCs/>
          <w:color w:val="020402"/>
          <w:sz w:val="24"/>
          <w:szCs w:val="24"/>
          <w:lang w:val="pl-PL"/>
        </w:rPr>
        <w:t xml:space="preserve">Stojko S.M. </w:t>
      </w:r>
      <w:r w:rsidRPr="00210409">
        <w:rPr>
          <w:rFonts w:ascii="Times New Roman" w:hAnsi="Times New Roman"/>
          <w:color w:val="020402"/>
          <w:sz w:val="24"/>
          <w:szCs w:val="24"/>
          <w:lang w:val="pl-PL"/>
        </w:rPr>
        <w:t xml:space="preserve"> 1977. </w:t>
      </w:r>
      <w:r w:rsidRPr="00210409">
        <w:rPr>
          <w:rFonts w:ascii="Times New Roman" w:hAnsi="Times New Roman"/>
          <w:bCs/>
          <w:color w:val="020402"/>
          <w:sz w:val="24"/>
          <w:szCs w:val="24"/>
          <w:lang w:val="pl-PL"/>
        </w:rPr>
        <w:t>Karpatam zelenity vichno. Uzhgorod</w:t>
      </w:r>
      <w:r w:rsidRPr="00210409">
        <w:rPr>
          <w:rFonts w:ascii="Times New Roman" w:hAnsi="Times New Roman"/>
          <w:color w:val="020402"/>
          <w:sz w:val="24"/>
          <w:szCs w:val="24"/>
          <w:lang w:val="pl-PL"/>
        </w:rPr>
        <w:t xml:space="preserve">: </w:t>
      </w:r>
      <w:r w:rsidRPr="00210409">
        <w:rPr>
          <w:rFonts w:ascii="Times New Roman" w:hAnsi="Times New Roman"/>
          <w:bCs/>
          <w:color w:val="020402"/>
          <w:sz w:val="24"/>
          <w:szCs w:val="24"/>
          <w:lang w:val="pl-PL"/>
        </w:rPr>
        <w:t>Karpaty</w:t>
      </w:r>
      <w:r w:rsidRPr="00210409">
        <w:rPr>
          <w:rFonts w:ascii="Times New Roman" w:hAnsi="Times New Roman"/>
          <w:color w:val="020402"/>
          <w:sz w:val="24"/>
          <w:szCs w:val="24"/>
          <w:lang w:val="pl-PL"/>
        </w:rPr>
        <w:t xml:space="preserve">. 173 </w:t>
      </w:r>
      <w:r w:rsidRPr="00210409">
        <w:rPr>
          <w:rFonts w:ascii="Times New Roman" w:hAnsi="Times New Roman"/>
          <w:sz w:val="24"/>
          <w:szCs w:val="24"/>
          <w:lang w:val="pl-PL"/>
        </w:rPr>
        <w:t>pp.</w:t>
      </w:r>
    </w:p>
    <w:p w:rsidR="006339A7" w:rsidRPr="00210409" w:rsidRDefault="006339A7" w:rsidP="00210409">
      <w:pPr>
        <w:ind w:firstLine="425"/>
        <w:jc w:val="both"/>
        <w:rPr>
          <w:lang w:val="pl-PL"/>
        </w:rPr>
      </w:pPr>
    </w:p>
    <w:p w:rsidR="006339A7" w:rsidRPr="00210409" w:rsidRDefault="006339A7" w:rsidP="00210409">
      <w:pPr>
        <w:jc w:val="center"/>
        <w:rPr>
          <w:b/>
        </w:rPr>
      </w:pPr>
      <w:r w:rsidRPr="00210409">
        <w:rPr>
          <w:b/>
          <w:lang w:val="en-GB"/>
        </w:rPr>
        <w:t>СТРУКТУРА</w:t>
      </w:r>
      <w:r w:rsidRPr="00210409">
        <w:rPr>
          <w:b/>
          <w:lang w:val="pl-PL"/>
        </w:rPr>
        <w:t xml:space="preserve">, </w:t>
      </w:r>
      <w:r w:rsidRPr="00210409">
        <w:rPr>
          <w:b/>
          <w:lang w:val="en-GB"/>
        </w:rPr>
        <w:t>Р</w:t>
      </w:r>
      <w:r w:rsidRPr="00210409">
        <w:rPr>
          <w:b/>
        </w:rPr>
        <w:t>І</w:t>
      </w:r>
      <w:r w:rsidRPr="00210409">
        <w:rPr>
          <w:b/>
          <w:lang w:val="en-GB"/>
        </w:rPr>
        <w:t>ЗНО</w:t>
      </w:r>
      <w:r w:rsidRPr="00210409">
        <w:rPr>
          <w:b/>
        </w:rPr>
        <w:t>М</w:t>
      </w:r>
      <w:r w:rsidRPr="00210409">
        <w:rPr>
          <w:b/>
          <w:lang w:val="en-GB"/>
        </w:rPr>
        <w:t>А</w:t>
      </w:r>
      <w:r w:rsidRPr="00210409">
        <w:rPr>
          <w:b/>
        </w:rPr>
        <w:t>НІТТЯ</w:t>
      </w:r>
      <w:r w:rsidRPr="00210409">
        <w:rPr>
          <w:b/>
          <w:lang w:val="pl-PL"/>
        </w:rPr>
        <w:t xml:space="preserve"> </w:t>
      </w:r>
      <w:r w:rsidRPr="00210409">
        <w:rPr>
          <w:b/>
          <w:lang w:val="en-GB"/>
        </w:rPr>
        <w:t>І</w:t>
      </w:r>
      <w:r w:rsidRPr="00210409">
        <w:rPr>
          <w:b/>
          <w:lang w:val="pl-PL"/>
        </w:rPr>
        <w:t xml:space="preserve"> </w:t>
      </w:r>
      <w:r w:rsidRPr="00210409">
        <w:rPr>
          <w:b/>
          <w:lang w:val="en-GB"/>
        </w:rPr>
        <w:t>ДИНАМІКА</w:t>
      </w:r>
      <w:r w:rsidRPr="00210409">
        <w:rPr>
          <w:b/>
          <w:lang w:val="pl-PL"/>
        </w:rPr>
        <w:t xml:space="preserve"> </w:t>
      </w:r>
      <w:r w:rsidRPr="00210409">
        <w:rPr>
          <w:b/>
          <w:lang w:val="en-GB"/>
        </w:rPr>
        <w:t>БУК</w:t>
      </w:r>
      <w:r w:rsidRPr="00210409">
        <w:rPr>
          <w:b/>
        </w:rPr>
        <w:t>ОВИХ</w:t>
      </w:r>
      <w:r w:rsidRPr="00210409">
        <w:rPr>
          <w:b/>
          <w:lang w:val="pl-PL"/>
        </w:rPr>
        <w:t xml:space="preserve"> (</w:t>
      </w:r>
      <w:proofErr w:type="spellStart"/>
      <w:r w:rsidRPr="00210409">
        <w:rPr>
          <w:b/>
          <w:i/>
          <w:iCs/>
          <w:color w:val="252525"/>
          <w:shd w:val="clear" w:color="auto" w:fill="FFFFFF"/>
        </w:rPr>
        <w:t>Fagus</w:t>
      </w:r>
      <w:proofErr w:type="spellEnd"/>
      <w:r w:rsidRPr="00210409">
        <w:rPr>
          <w:b/>
          <w:i/>
          <w:iCs/>
          <w:color w:val="252525"/>
          <w:shd w:val="clear" w:color="auto" w:fill="FFFFFF"/>
        </w:rPr>
        <w:t xml:space="preserve"> </w:t>
      </w:r>
      <w:proofErr w:type="spellStart"/>
      <w:r w:rsidRPr="00210409">
        <w:rPr>
          <w:b/>
          <w:i/>
          <w:iCs/>
          <w:color w:val="252525"/>
          <w:shd w:val="clear" w:color="auto" w:fill="FFFFFF"/>
        </w:rPr>
        <w:t>sylvatica</w:t>
      </w:r>
      <w:proofErr w:type="spellEnd"/>
      <w:r w:rsidRPr="00210409">
        <w:rPr>
          <w:b/>
          <w:i/>
          <w:iCs/>
          <w:color w:val="252525"/>
          <w:shd w:val="clear" w:color="auto" w:fill="FFFFFF"/>
          <w:lang w:val="pl-PL"/>
        </w:rPr>
        <w:t xml:space="preserve"> </w:t>
      </w:r>
      <w:r w:rsidRPr="00210409">
        <w:rPr>
          <w:b/>
          <w:lang w:val="pl-PL"/>
        </w:rPr>
        <w:t xml:space="preserve">L.) </w:t>
      </w:r>
      <w:r w:rsidRPr="00210409">
        <w:rPr>
          <w:b/>
        </w:rPr>
        <w:t>ПРА</w:t>
      </w:r>
      <w:r w:rsidRPr="00210409">
        <w:rPr>
          <w:b/>
          <w:lang w:val="en-GB"/>
        </w:rPr>
        <w:t>ЛІС</w:t>
      </w:r>
      <w:r w:rsidRPr="00210409">
        <w:rPr>
          <w:b/>
        </w:rPr>
        <w:t>ІВ</w:t>
      </w:r>
      <w:r w:rsidRPr="00210409">
        <w:rPr>
          <w:b/>
          <w:lang w:val="pl-PL"/>
        </w:rPr>
        <w:t xml:space="preserve"> </w:t>
      </w:r>
      <w:r w:rsidRPr="00210409">
        <w:rPr>
          <w:b/>
          <w:lang w:val="en-GB"/>
        </w:rPr>
        <w:t>УКРАЇНСЬКИХ</w:t>
      </w:r>
      <w:r w:rsidRPr="00210409">
        <w:rPr>
          <w:b/>
          <w:lang w:val="pl-PL"/>
        </w:rPr>
        <w:t xml:space="preserve"> </w:t>
      </w:r>
      <w:r w:rsidRPr="00210409">
        <w:rPr>
          <w:b/>
          <w:lang w:val="en-GB"/>
        </w:rPr>
        <w:t>КАРПАТ</w:t>
      </w:r>
      <w:r w:rsidRPr="00210409">
        <w:rPr>
          <w:b/>
          <w:lang w:val="pl-PL"/>
        </w:rPr>
        <w:t xml:space="preserve"> </w:t>
      </w:r>
      <w:r w:rsidRPr="00210409">
        <w:rPr>
          <w:b/>
          <w:lang w:val="en-GB"/>
        </w:rPr>
        <w:t>І</w:t>
      </w:r>
      <w:r w:rsidRPr="00210409">
        <w:rPr>
          <w:b/>
          <w:lang w:val="pl-PL"/>
        </w:rPr>
        <w:t xml:space="preserve"> </w:t>
      </w:r>
      <w:r w:rsidRPr="00210409">
        <w:rPr>
          <w:b/>
          <w:lang w:val="en-GB"/>
        </w:rPr>
        <w:t>РЕКОМЕНДАЦІЇ</w:t>
      </w:r>
      <w:r w:rsidRPr="00210409">
        <w:rPr>
          <w:b/>
          <w:lang w:val="pl-PL"/>
        </w:rPr>
        <w:t xml:space="preserve"> </w:t>
      </w:r>
      <w:r w:rsidRPr="00210409">
        <w:rPr>
          <w:b/>
          <w:lang w:val="en-GB"/>
        </w:rPr>
        <w:t>ЩОДО</w:t>
      </w:r>
      <w:r w:rsidRPr="00210409">
        <w:rPr>
          <w:b/>
          <w:lang w:val="pl-PL"/>
        </w:rPr>
        <w:t xml:space="preserve"> </w:t>
      </w:r>
      <w:r w:rsidRPr="00210409">
        <w:rPr>
          <w:b/>
          <w:lang w:val="en-GB"/>
        </w:rPr>
        <w:t>ЇХ</w:t>
      </w:r>
      <w:r w:rsidRPr="00210409">
        <w:rPr>
          <w:b/>
          <w:lang w:val="pl-PL"/>
        </w:rPr>
        <w:t xml:space="preserve"> </w:t>
      </w:r>
      <w:r w:rsidRPr="00210409">
        <w:rPr>
          <w:b/>
          <w:lang w:val="en-GB"/>
        </w:rPr>
        <w:t>РЕАЛІЗАЦІЇ</w:t>
      </w:r>
      <w:r w:rsidRPr="00210409">
        <w:rPr>
          <w:b/>
          <w:lang w:val="pl-PL"/>
        </w:rPr>
        <w:t xml:space="preserve"> </w:t>
      </w:r>
      <w:r w:rsidRPr="00210409">
        <w:rPr>
          <w:b/>
          <w:lang w:val="en-GB"/>
        </w:rPr>
        <w:t>В</w:t>
      </w:r>
      <w:r w:rsidRPr="00210409">
        <w:rPr>
          <w:b/>
          <w:lang w:val="pl-PL"/>
        </w:rPr>
        <w:t xml:space="preserve"> </w:t>
      </w:r>
      <w:r w:rsidRPr="00210409">
        <w:rPr>
          <w:b/>
          <w:lang w:val="en-GB"/>
        </w:rPr>
        <w:t>СТ</w:t>
      </w:r>
      <w:r w:rsidRPr="00210409">
        <w:rPr>
          <w:b/>
        </w:rPr>
        <w:t>АЛ</w:t>
      </w:r>
      <w:r w:rsidRPr="00210409">
        <w:rPr>
          <w:b/>
          <w:lang w:val="en-GB"/>
        </w:rPr>
        <w:t>ОМУ</w:t>
      </w:r>
      <w:r w:rsidRPr="00210409">
        <w:rPr>
          <w:b/>
          <w:lang w:val="pl-PL"/>
        </w:rPr>
        <w:t xml:space="preserve"> </w:t>
      </w:r>
      <w:r w:rsidRPr="00210409">
        <w:rPr>
          <w:b/>
          <w:lang w:val="en-GB"/>
        </w:rPr>
        <w:t>Л</w:t>
      </w:r>
      <w:r w:rsidRPr="00210409">
        <w:rPr>
          <w:b/>
        </w:rPr>
        <w:t>І</w:t>
      </w:r>
      <w:r w:rsidRPr="00210409">
        <w:rPr>
          <w:b/>
          <w:lang w:val="en-GB"/>
        </w:rPr>
        <w:t>СО</w:t>
      </w:r>
      <w:r w:rsidRPr="00210409">
        <w:rPr>
          <w:b/>
        </w:rPr>
        <w:t>К</w:t>
      </w:r>
      <w:r w:rsidRPr="00210409">
        <w:rPr>
          <w:b/>
          <w:lang w:val="en-GB"/>
        </w:rPr>
        <w:t>О</w:t>
      </w:r>
      <w:r w:rsidRPr="00210409">
        <w:rPr>
          <w:b/>
        </w:rPr>
        <w:t>РИСТУ</w:t>
      </w:r>
      <w:r w:rsidRPr="00210409">
        <w:rPr>
          <w:b/>
          <w:lang w:val="en-GB"/>
        </w:rPr>
        <w:t>ВАН</w:t>
      </w:r>
      <w:r w:rsidRPr="00210409">
        <w:rPr>
          <w:b/>
        </w:rPr>
        <w:t>НІ</w:t>
      </w:r>
    </w:p>
    <w:p w:rsidR="006339A7" w:rsidRPr="00210409" w:rsidRDefault="006339A7" w:rsidP="00210409">
      <w:pPr>
        <w:jc w:val="both"/>
        <w:rPr>
          <w:lang w:val="ru-RU"/>
        </w:rPr>
      </w:pPr>
      <w:r w:rsidRPr="00210409">
        <w:rPr>
          <w:lang w:val="ru-RU"/>
        </w:rPr>
        <w:t xml:space="preserve">ЮРІЙ СТЕПАНОВИЧ </w:t>
      </w:r>
      <w:r w:rsidRPr="00210409">
        <w:t>ШПАРИК</w:t>
      </w:r>
      <w:r w:rsidRPr="00210409">
        <w:rPr>
          <w:vertAlign w:val="superscript"/>
          <w:lang w:val="ru-RU"/>
        </w:rPr>
        <w:t>1</w:t>
      </w:r>
      <w:r w:rsidRPr="00210409">
        <w:rPr>
          <w:lang w:val="ru-RU"/>
        </w:rPr>
        <w:t>, ЮРІЙ ЮРІЙОВИЧ</w:t>
      </w:r>
      <w:r w:rsidRPr="00210409">
        <w:t xml:space="preserve"> БЕРКЕЛА</w:t>
      </w:r>
      <w:r w:rsidRPr="00210409">
        <w:rPr>
          <w:vertAlign w:val="superscript"/>
          <w:lang w:val="ru-RU"/>
        </w:rPr>
        <w:t>2</w:t>
      </w:r>
      <w:r w:rsidRPr="00210409">
        <w:rPr>
          <w:lang w:val="ru-RU"/>
        </w:rPr>
        <w:t xml:space="preserve">, ВАСИЛЬ ВАСИЛЬОВИЧ </w:t>
      </w:r>
      <w:r w:rsidRPr="00210409">
        <w:t>ПАВЛЮК</w:t>
      </w:r>
      <w:r w:rsidRPr="00210409">
        <w:rPr>
          <w:vertAlign w:val="superscript"/>
          <w:lang w:val="ru-RU"/>
        </w:rPr>
        <w:t>3</w:t>
      </w:r>
    </w:p>
    <w:p w:rsidR="006339A7" w:rsidRPr="00210409" w:rsidRDefault="006339A7" w:rsidP="00210409">
      <w:pPr>
        <w:ind w:firstLine="425"/>
        <w:jc w:val="both"/>
      </w:pPr>
      <w:r w:rsidRPr="00210409">
        <w:t xml:space="preserve">Структура, різноманітність і динаміка букових пралісів Українських Карпат проаналізовані за результатами трьох інвентаризацій (в 2000, 2005 і 2010 роках) деревостану, природного відновлення та мертвої деревини на 10-ти </w:t>
      </w:r>
      <w:proofErr w:type="spellStart"/>
      <w:r w:rsidRPr="00210409">
        <w:t>гектарній</w:t>
      </w:r>
      <w:proofErr w:type="spellEnd"/>
      <w:r w:rsidRPr="00210409">
        <w:t xml:space="preserve"> ділянці. Ця ділянка розташована в </w:t>
      </w:r>
      <w:proofErr w:type="spellStart"/>
      <w:r w:rsidRPr="00210409">
        <w:t>Угольсько-Широко</w:t>
      </w:r>
      <w:r w:rsidRPr="00210409">
        <w:softHyphen/>
        <w:t>лужанському</w:t>
      </w:r>
      <w:proofErr w:type="spellEnd"/>
      <w:r w:rsidRPr="00210409">
        <w:t xml:space="preserve"> масиві Карпатського біосферного заповідника і є найбільшим масивом букових пралісів в Європі. Місцеві букові праліси в основному є чистими (&gt; 95% бука за запасом), різновікові (спадний розподіл дерев за діаметром), багатоярусні (3-5 ярусів) з нерівномірним розподілом лежачої мертвої деревини (72 м</w:t>
      </w:r>
      <w:r w:rsidRPr="00210409">
        <w:rPr>
          <w:vertAlign w:val="superscript"/>
        </w:rPr>
        <w:t>3</w:t>
      </w:r>
      <w:r w:rsidRPr="00210409">
        <w:t>/га в середньому) і успішним природним відновлен</w:t>
      </w:r>
      <w:r w:rsidRPr="00210409">
        <w:softHyphen/>
        <w:t>ням (25 тис. шт./га в середньому). Перший ярус пралісу, утворюють дерева з діаметром від 80 до 120 см і висотою 40-50 м. За структурою пралісу на ділянках 0,25-0,50 га виділено шість стадій його розвитку: нового покоління; молодняку; жердняку; пристигання; стиглості; розпаду. Чітких відмінностей між масивами букового пралісу немає, якщо його площа становить 5 га і більше. Частка бука в породному складі і площа поперечного перерізу були найбільш стабільними показниками букового пралісу за останні 10 років, а запас деревини і запас мертвої деревини – найбільш мінливими.</w:t>
      </w:r>
    </w:p>
    <w:p w:rsidR="006339A7" w:rsidRPr="00210409" w:rsidRDefault="006339A7" w:rsidP="00210409">
      <w:pPr>
        <w:ind w:firstLine="425"/>
        <w:jc w:val="both"/>
      </w:pPr>
      <w:r w:rsidRPr="00210409">
        <w:t>Запропоновані наступні рекомендації для практичної реалізації:</w:t>
      </w:r>
    </w:p>
    <w:p w:rsidR="006339A7" w:rsidRPr="00210409" w:rsidRDefault="006339A7" w:rsidP="00210409">
      <w:pPr>
        <w:ind w:firstLine="425"/>
        <w:jc w:val="both"/>
      </w:pPr>
      <w:r w:rsidRPr="00210409">
        <w:t>- мінімальна площа лісових ділянок повинна бути не менше 5 га в лісах не експлуатаційних категорій;</w:t>
      </w:r>
    </w:p>
    <w:p w:rsidR="006339A7" w:rsidRPr="00210409" w:rsidRDefault="006339A7" w:rsidP="00210409">
      <w:pPr>
        <w:ind w:firstLine="425"/>
        <w:jc w:val="both"/>
      </w:pPr>
      <w:r w:rsidRPr="00210409">
        <w:t>- управління площею прогалин дає можливість змінювати видовий склад природного відновлення в букових типах лісу: для чисто букового складу площ прогалини в наметі має бути від 100 до 200 м</w:t>
      </w:r>
      <w:r w:rsidRPr="00210409">
        <w:rPr>
          <w:vertAlign w:val="superscript"/>
        </w:rPr>
        <w:t>2</w:t>
      </w:r>
      <w:r w:rsidRPr="00210409">
        <w:t xml:space="preserve"> (або від 1 до 2 дерев основних ярусу); для формування змішаного складу прогалина повинна бути&gt; 500 м</w:t>
      </w:r>
      <w:r w:rsidRPr="00210409">
        <w:rPr>
          <w:vertAlign w:val="superscript"/>
        </w:rPr>
        <w:t>2</w:t>
      </w:r>
      <w:r w:rsidRPr="00210409">
        <w:t xml:space="preserve"> (&gt; 5 дерев);</w:t>
      </w:r>
    </w:p>
    <w:p w:rsidR="006339A7" w:rsidRPr="00210409" w:rsidRDefault="006339A7" w:rsidP="00210409">
      <w:pPr>
        <w:ind w:firstLine="425"/>
        <w:jc w:val="both"/>
      </w:pPr>
      <w:r w:rsidRPr="00210409">
        <w:t>- для досягнення максимальної стабільності букових лісів пропонується їх розподіл дерев за діаметром приводити у відповідність до розподілу дерев за діаметром букових пралісів на відповідних стадіях розвитку (вікових групах);</w:t>
      </w:r>
    </w:p>
    <w:p w:rsidR="006339A7" w:rsidRPr="00210409" w:rsidRDefault="006339A7" w:rsidP="00210409">
      <w:pPr>
        <w:ind w:firstLine="425"/>
        <w:jc w:val="both"/>
      </w:pPr>
      <w:r w:rsidRPr="00210409">
        <w:t>- для підтримки біорізноманіття букових лісів їх запас мертвої деревини повинен бути від 4 до 6 річних приростів.</w:t>
      </w:r>
    </w:p>
    <w:p w:rsidR="006339A7" w:rsidRPr="00210409" w:rsidRDefault="006339A7" w:rsidP="00210409">
      <w:pPr>
        <w:ind w:firstLine="425"/>
        <w:jc w:val="both"/>
      </w:pPr>
    </w:p>
    <w:p w:rsidR="006339A7" w:rsidRPr="00210409" w:rsidRDefault="006339A7" w:rsidP="00210409">
      <w:pPr>
        <w:jc w:val="center"/>
        <w:rPr>
          <w:b/>
          <w:lang w:val="ru-RU"/>
        </w:rPr>
      </w:pPr>
      <w:r w:rsidRPr="00210409">
        <w:rPr>
          <w:b/>
          <w:lang w:val="ru-RU"/>
        </w:rPr>
        <w:t>СТРУКТУРА, РАЗНООБРАЗИЕ И ДИНАМИКА БУКОВОГО (</w:t>
      </w:r>
      <w:proofErr w:type="spellStart"/>
      <w:r w:rsidRPr="00210409">
        <w:rPr>
          <w:b/>
          <w:i/>
          <w:lang w:val="ru-RU"/>
        </w:rPr>
        <w:t>Fagus</w:t>
      </w:r>
      <w:proofErr w:type="spellEnd"/>
      <w:r w:rsidRPr="00210409">
        <w:rPr>
          <w:b/>
          <w:i/>
          <w:lang w:val="ru-RU"/>
        </w:rPr>
        <w:t xml:space="preserve"> </w:t>
      </w:r>
      <w:proofErr w:type="spellStart"/>
      <w:r w:rsidRPr="00210409">
        <w:rPr>
          <w:b/>
          <w:i/>
          <w:lang w:val="ru-RU"/>
        </w:rPr>
        <w:t>sylvatica</w:t>
      </w:r>
      <w:proofErr w:type="spellEnd"/>
      <w:r w:rsidRPr="00210409">
        <w:rPr>
          <w:b/>
          <w:lang w:val="ru-RU"/>
        </w:rPr>
        <w:t xml:space="preserve"> L.) ПРАЛЕСА УКРАИНСКИХ КАРПАТ И РЕКОМЕНДАЦИИ ПО ИХ РЕАЛИЗАЦИИ В УСТОЙЧИВОМ ЛЕСОПОЛЬЗОВАНИИ</w:t>
      </w:r>
    </w:p>
    <w:p w:rsidR="006339A7" w:rsidRPr="00210409" w:rsidRDefault="006339A7" w:rsidP="00210409">
      <w:pPr>
        <w:jc w:val="both"/>
        <w:rPr>
          <w:lang w:val="ru-RU"/>
        </w:rPr>
      </w:pPr>
      <w:r w:rsidRPr="00210409">
        <w:rPr>
          <w:lang w:val="ru-RU"/>
        </w:rPr>
        <w:t>ЮРИЙ СТЕПАНОВИЧ ШПАРЫК</w:t>
      </w:r>
      <w:r w:rsidRPr="00210409">
        <w:rPr>
          <w:vertAlign w:val="superscript"/>
          <w:lang w:val="ru-RU"/>
        </w:rPr>
        <w:t>1</w:t>
      </w:r>
      <w:r w:rsidRPr="00210409">
        <w:rPr>
          <w:lang w:val="ru-RU"/>
        </w:rPr>
        <w:t>, ЮРИЙ ЮРЬЕВИЧ БЕРКЕЛА</w:t>
      </w:r>
      <w:r w:rsidRPr="00210409">
        <w:rPr>
          <w:vertAlign w:val="superscript"/>
          <w:lang w:val="ru-RU"/>
        </w:rPr>
        <w:t>2</w:t>
      </w:r>
      <w:r w:rsidRPr="00210409">
        <w:rPr>
          <w:lang w:val="ru-RU"/>
        </w:rPr>
        <w:t>, ВАСИЛИЙ ВАСИЛЬЕВИЧ ПАВЛЮК</w:t>
      </w:r>
      <w:r w:rsidRPr="00210409">
        <w:rPr>
          <w:vertAlign w:val="superscript"/>
          <w:lang w:val="ru-RU"/>
        </w:rPr>
        <w:t>3</w:t>
      </w:r>
    </w:p>
    <w:p w:rsidR="006339A7" w:rsidRPr="00210409" w:rsidRDefault="006339A7" w:rsidP="00210409">
      <w:pPr>
        <w:ind w:firstLine="425"/>
        <w:jc w:val="both"/>
        <w:rPr>
          <w:lang w:val="ru-RU"/>
        </w:rPr>
      </w:pPr>
      <w:r w:rsidRPr="00210409">
        <w:rPr>
          <w:lang w:val="ru-RU"/>
        </w:rPr>
        <w:lastRenderedPageBreak/>
        <w:t xml:space="preserve">Структура, разнообразие и динамика буковых пралесов Украинских Карпат проанализированы по результатам трёх инвентаризаций (в 2000, 2005 и 2010 годах) древостоя, естественного возобновления и мёртвой древесины на 10-ти гектарной участке. Этот участок расположен в </w:t>
      </w:r>
      <w:proofErr w:type="spellStart"/>
      <w:r w:rsidRPr="00210409">
        <w:rPr>
          <w:lang w:val="ru-RU"/>
        </w:rPr>
        <w:t>Угольско-Широколу</w:t>
      </w:r>
      <w:r w:rsidRPr="00210409">
        <w:rPr>
          <w:lang w:val="ru-RU"/>
        </w:rPr>
        <w:softHyphen/>
        <w:t>жанском</w:t>
      </w:r>
      <w:proofErr w:type="spellEnd"/>
      <w:r w:rsidRPr="00210409">
        <w:rPr>
          <w:lang w:val="ru-RU"/>
        </w:rPr>
        <w:t xml:space="preserve"> массиве Карпатского биосферного заповедника и есть крупнейшим массивом буковых лесов в Европе. Местные буковые </w:t>
      </w:r>
      <w:proofErr w:type="spellStart"/>
      <w:r w:rsidRPr="00210409">
        <w:rPr>
          <w:lang w:val="ru-RU"/>
        </w:rPr>
        <w:t>пралесы</w:t>
      </w:r>
      <w:proofErr w:type="spellEnd"/>
      <w:r w:rsidRPr="00210409">
        <w:rPr>
          <w:lang w:val="ru-RU"/>
        </w:rPr>
        <w:t xml:space="preserve"> в основном являются чистыми (&gt; 95% бука по запасу), разновозрастные (нисходящий тип распределение деревьев по диаметру), многоярусные (3-5 ярусов) с неравномерным распределением лежащей мёртвой древесины (72 м</w:t>
      </w:r>
      <w:r w:rsidRPr="00210409">
        <w:rPr>
          <w:vertAlign w:val="superscript"/>
          <w:lang w:val="ru-RU"/>
        </w:rPr>
        <w:t>3</w:t>
      </w:r>
      <w:r w:rsidRPr="00210409">
        <w:rPr>
          <w:lang w:val="ru-RU"/>
        </w:rPr>
        <w:t xml:space="preserve">/га в среднем) и успешным естественным возобновлением (25 тыс. шт./га в среднем). Первый ярус пралеса образуют деревья диаметром от 80 до 120 см и высотой 40-50 м. По структуре первобытного леса на участках 0,25-0,50 га выделено шесть стадий его развития: нового поколения; молодняка; жердняка; </w:t>
      </w:r>
      <w:proofErr w:type="spellStart"/>
      <w:r w:rsidRPr="00210409">
        <w:rPr>
          <w:lang w:val="ru-RU"/>
        </w:rPr>
        <w:t>приспевання</w:t>
      </w:r>
      <w:proofErr w:type="spellEnd"/>
      <w:r w:rsidRPr="00210409">
        <w:rPr>
          <w:lang w:val="ru-RU"/>
        </w:rPr>
        <w:t>; спелости; распада. Чётких различий между массивами буковых лесов нет если его площадь составляет 5 га и более. Доля бука в породном составе и площадь поперечного сечения были наиболее стабильными показателями буковых лесов за последние 10 лет, а запас древесины и запас мёртвой древесины - наиболее изменчивыми.</w:t>
      </w:r>
    </w:p>
    <w:p w:rsidR="006339A7" w:rsidRPr="00210409" w:rsidRDefault="006339A7" w:rsidP="00210409">
      <w:pPr>
        <w:ind w:firstLine="425"/>
        <w:jc w:val="both"/>
        <w:rPr>
          <w:lang w:val="ru-RU"/>
        </w:rPr>
      </w:pPr>
      <w:r w:rsidRPr="00210409">
        <w:rPr>
          <w:lang w:val="ru-RU"/>
        </w:rPr>
        <w:t>Предложены следующие рекомендации для практической реализации:</w:t>
      </w:r>
    </w:p>
    <w:p w:rsidR="006339A7" w:rsidRPr="00210409" w:rsidRDefault="006339A7" w:rsidP="00210409">
      <w:pPr>
        <w:ind w:firstLine="425"/>
        <w:jc w:val="both"/>
        <w:rPr>
          <w:lang w:val="ru-RU"/>
        </w:rPr>
      </w:pPr>
      <w:r w:rsidRPr="00210409">
        <w:rPr>
          <w:lang w:val="ru-RU"/>
        </w:rPr>
        <w:t>- минимальная площадь лесных участков должна быть не менее 5 га в лесах не эксплуатационных категорий</w:t>
      </w:r>
    </w:p>
    <w:p w:rsidR="006339A7" w:rsidRPr="00210409" w:rsidRDefault="006339A7" w:rsidP="00210409">
      <w:pPr>
        <w:ind w:firstLine="425"/>
        <w:jc w:val="both"/>
        <w:rPr>
          <w:lang w:val="ru-RU"/>
        </w:rPr>
      </w:pPr>
      <w:r w:rsidRPr="00210409">
        <w:rPr>
          <w:lang w:val="ru-RU"/>
        </w:rPr>
        <w:t>- управление площадью просветов (окон) в основном ярусе даёт возможность изменять видовой состав естественного возобновления в буковых типах леса: для чисто букового состава площадь окон должна быть от 100 до 200 м</w:t>
      </w:r>
      <w:r w:rsidRPr="00210409">
        <w:rPr>
          <w:vertAlign w:val="superscript"/>
          <w:lang w:val="ru-RU"/>
        </w:rPr>
        <w:t>2</w:t>
      </w:r>
      <w:r w:rsidRPr="00210409">
        <w:rPr>
          <w:lang w:val="ru-RU"/>
        </w:rPr>
        <w:t xml:space="preserve"> (или от 1 до 2 деревьев основного яруса), а для формиро</w:t>
      </w:r>
      <w:r w:rsidRPr="00210409">
        <w:rPr>
          <w:lang w:val="ru-RU"/>
        </w:rPr>
        <w:softHyphen/>
        <w:t xml:space="preserve">вания смешанного состава пробел </w:t>
      </w:r>
      <w:r w:rsidRPr="00210409">
        <w:t xml:space="preserve">– </w:t>
      </w:r>
      <w:r w:rsidRPr="00210409">
        <w:rPr>
          <w:lang w:val="ru-RU"/>
        </w:rPr>
        <w:t>больше 500 м</w:t>
      </w:r>
      <w:r w:rsidRPr="00210409">
        <w:rPr>
          <w:vertAlign w:val="superscript"/>
          <w:lang w:val="ru-RU"/>
        </w:rPr>
        <w:t>2</w:t>
      </w:r>
      <w:r w:rsidRPr="00210409">
        <w:rPr>
          <w:lang w:val="ru-RU"/>
        </w:rPr>
        <w:t xml:space="preserve"> (&gt;5 деревьев)</w:t>
      </w:r>
    </w:p>
    <w:p w:rsidR="006339A7" w:rsidRPr="00210409" w:rsidRDefault="006339A7" w:rsidP="00210409">
      <w:pPr>
        <w:ind w:firstLine="425"/>
        <w:jc w:val="both"/>
        <w:rPr>
          <w:lang w:val="ru-RU"/>
        </w:rPr>
      </w:pPr>
      <w:r w:rsidRPr="00210409">
        <w:rPr>
          <w:lang w:val="ru-RU"/>
        </w:rPr>
        <w:t>- для достижения максимальной стабильности буковых лесов предлагается их распределение деревьев по диаметру приводить в соответствие с распределением деревьев по диаметру буковых пралесов на соответствующих стадиях развития (возрастных группах)</w:t>
      </w:r>
    </w:p>
    <w:p w:rsidR="006339A7" w:rsidRPr="00210409" w:rsidRDefault="006339A7" w:rsidP="00210409">
      <w:pPr>
        <w:ind w:firstLine="425"/>
        <w:jc w:val="both"/>
        <w:rPr>
          <w:lang w:val="ru-RU"/>
        </w:rPr>
      </w:pPr>
      <w:r w:rsidRPr="00210409">
        <w:rPr>
          <w:lang w:val="ru-RU"/>
        </w:rPr>
        <w:t>- для поддержания биоразнообразия буковых лесов их запас мёртвой древесины должен быть от 4 до 6 годичных приростов.</w:t>
      </w:r>
    </w:p>
    <w:p w:rsidR="006339A7" w:rsidRPr="00210409" w:rsidRDefault="006339A7" w:rsidP="00210409">
      <w:pPr>
        <w:ind w:firstLine="425"/>
        <w:jc w:val="both"/>
        <w:rPr>
          <w:sz w:val="28"/>
          <w:lang w:val="ru-RU"/>
        </w:rPr>
      </w:pPr>
    </w:p>
    <w:p w:rsidR="006339A7" w:rsidRPr="00210409" w:rsidRDefault="006339A7" w:rsidP="00210409">
      <w:pPr>
        <w:jc w:val="both"/>
        <w:rPr>
          <w:i/>
          <w:sz w:val="28"/>
          <w:lang w:val="en-GB"/>
        </w:rPr>
      </w:pPr>
      <w:r w:rsidRPr="00210409">
        <w:rPr>
          <w:i/>
          <w:sz w:val="28"/>
          <w:lang w:val="en-GB"/>
        </w:rPr>
        <w:t>1 – Faculty of Forestry, Vasyl Stefanyk Precarpathian National University, Ivano-Frankivsk</w:t>
      </w:r>
      <w:r w:rsidRPr="00210409">
        <w:rPr>
          <w:i/>
          <w:sz w:val="28"/>
          <w:lang w:val="en-US"/>
        </w:rPr>
        <w:t>, 57 Shevchenko str., 76018, yuriy.shparyk@pu.if.ua</w:t>
      </w:r>
      <w:r w:rsidRPr="00210409">
        <w:rPr>
          <w:i/>
          <w:sz w:val="28"/>
          <w:lang w:val="en-GB"/>
        </w:rPr>
        <w:t xml:space="preserve">; </w:t>
      </w:r>
    </w:p>
    <w:p w:rsidR="006339A7" w:rsidRPr="00210409" w:rsidRDefault="006339A7" w:rsidP="00210409">
      <w:pPr>
        <w:jc w:val="both"/>
        <w:rPr>
          <w:i/>
          <w:sz w:val="28"/>
          <w:lang w:val="en-GB"/>
        </w:rPr>
      </w:pPr>
      <w:r w:rsidRPr="00210409">
        <w:rPr>
          <w:i/>
          <w:sz w:val="28"/>
          <w:lang w:val="en-GB"/>
        </w:rPr>
        <w:t xml:space="preserve">2 – Carpathian Biosphere Reserve, </w:t>
      </w:r>
      <w:proofErr w:type="spellStart"/>
      <w:r w:rsidRPr="00210409">
        <w:rPr>
          <w:i/>
          <w:sz w:val="28"/>
          <w:lang w:val="en-GB"/>
        </w:rPr>
        <w:t>Rakhiv</w:t>
      </w:r>
      <w:proofErr w:type="spellEnd"/>
      <w:r w:rsidRPr="00210409">
        <w:rPr>
          <w:i/>
          <w:sz w:val="28"/>
          <w:lang w:val="en-GB"/>
        </w:rPr>
        <w:t xml:space="preserve">, yuriy.berkela@gmail.com; </w:t>
      </w:r>
    </w:p>
    <w:p w:rsidR="006339A7" w:rsidRPr="00210409" w:rsidRDefault="006339A7" w:rsidP="00210409">
      <w:pPr>
        <w:jc w:val="both"/>
        <w:rPr>
          <w:i/>
          <w:sz w:val="28"/>
          <w:lang w:val="en-GB"/>
        </w:rPr>
      </w:pPr>
      <w:r w:rsidRPr="00210409">
        <w:rPr>
          <w:i/>
          <w:sz w:val="28"/>
          <w:lang w:val="en-GB"/>
        </w:rPr>
        <w:t xml:space="preserve">3 – Faculty of Forestry, National Forestry and Woodworking University, </w:t>
      </w:r>
      <w:proofErr w:type="spellStart"/>
      <w:r w:rsidRPr="00210409">
        <w:rPr>
          <w:i/>
          <w:sz w:val="28"/>
          <w:lang w:val="en-GB"/>
        </w:rPr>
        <w:t>Lviv</w:t>
      </w:r>
      <w:proofErr w:type="spellEnd"/>
      <w:r w:rsidRPr="00210409">
        <w:rPr>
          <w:i/>
          <w:sz w:val="28"/>
          <w:lang w:val="en-GB"/>
        </w:rPr>
        <w:t xml:space="preserve">, </w:t>
      </w:r>
      <w:r w:rsidRPr="00210409">
        <w:rPr>
          <w:i/>
          <w:sz w:val="28"/>
        </w:rPr>
        <w:t xml:space="preserve">103 </w:t>
      </w:r>
      <w:proofErr w:type="spellStart"/>
      <w:r w:rsidRPr="00210409">
        <w:rPr>
          <w:i/>
          <w:sz w:val="28"/>
          <w:lang w:val="en-US"/>
        </w:rPr>
        <w:t>Generala</w:t>
      </w:r>
      <w:proofErr w:type="spellEnd"/>
      <w:r w:rsidRPr="00210409">
        <w:rPr>
          <w:i/>
          <w:sz w:val="28"/>
          <w:lang w:val="en-US"/>
        </w:rPr>
        <w:t xml:space="preserve"> </w:t>
      </w:r>
      <w:proofErr w:type="spellStart"/>
      <w:r w:rsidRPr="00210409">
        <w:rPr>
          <w:i/>
          <w:sz w:val="28"/>
          <w:lang w:val="en-US"/>
        </w:rPr>
        <w:t>Chuprynky</w:t>
      </w:r>
      <w:proofErr w:type="spellEnd"/>
      <w:r w:rsidRPr="00210409">
        <w:rPr>
          <w:i/>
          <w:sz w:val="28"/>
          <w:lang w:val="en-US"/>
        </w:rPr>
        <w:t xml:space="preserve"> str.,</w:t>
      </w:r>
      <w:r w:rsidRPr="00210409">
        <w:rPr>
          <w:sz w:val="28"/>
        </w:rPr>
        <w:t xml:space="preserve"> </w:t>
      </w:r>
      <w:r w:rsidRPr="00210409">
        <w:rPr>
          <w:i/>
          <w:sz w:val="28"/>
          <w:lang w:val="en-US"/>
        </w:rPr>
        <w:t>79057,</w:t>
      </w:r>
      <w:r w:rsidRPr="00210409">
        <w:rPr>
          <w:i/>
          <w:sz w:val="28"/>
        </w:rPr>
        <w:t xml:space="preserve"> </w:t>
      </w:r>
      <w:r w:rsidRPr="00210409">
        <w:rPr>
          <w:i/>
          <w:sz w:val="28"/>
          <w:lang w:val="en-GB"/>
        </w:rPr>
        <w:t>pavluk@lviv.farlep.net.</w:t>
      </w:r>
    </w:p>
    <w:p w:rsidR="007603DB" w:rsidRPr="00210409" w:rsidRDefault="00F97723" w:rsidP="00210409">
      <w:pPr>
        <w:ind w:left="4950" w:hanging="4950"/>
        <w:rPr>
          <w:b/>
          <w:sz w:val="28"/>
          <w:szCs w:val="28"/>
        </w:rPr>
      </w:pPr>
      <w:r w:rsidRPr="00210409">
        <w:rPr>
          <w:sz w:val="28"/>
          <w:szCs w:val="28"/>
        </w:rPr>
        <w:br w:type="page"/>
      </w:r>
      <w:r w:rsidR="007603DB" w:rsidRPr="00210409">
        <w:rPr>
          <w:b/>
          <w:sz w:val="28"/>
          <w:szCs w:val="28"/>
        </w:rPr>
        <w:lastRenderedPageBreak/>
        <w:t>УДК 630*116+630*</w:t>
      </w:r>
      <w:r w:rsidR="007603DB" w:rsidRPr="00210409">
        <w:rPr>
          <w:rStyle w:val="apple-style-span"/>
          <w:b/>
          <w:color w:val="000000"/>
          <w:sz w:val="28"/>
          <w:szCs w:val="28"/>
        </w:rPr>
        <w:t>22+</w:t>
      </w:r>
      <w:r w:rsidR="007603DB" w:rsidRPr="00210409">
        <w:rPr>
          <w:b/>
          <w:color w:val="000000"/>
          <w:sz w:val="28"/>
          <w:szCs w:val="28"/>
        </w:rPr>
        <w:t>630*42</w:t>
      </w:r>
      <w:r w:rsidR="007603DB" w:rsidRPr="00210409">
        <w:rPr>
          <w:b/>
          <w:sz w:val="28"/>
          <w:szCs w:val="28"/>
        </w:rPr>
        <w:t xml:space="preserve">        </w:t>
      </w:r>
      <w:r w:rsidR="007603DB" w:rsidRPr="00210409">
        <w:rPr>
          <w:b/>
          <w:sz w:val="28"/>
          <w:szCs w:val="28"/>
          <w:lang w:val="ru-RU"/>
        </w:rPr>
        <w:tab/>
      </w:r>
      <w:r w:rsidR="007603DB" w:rsidRPr="00210409">
        <w:rPr>
          <w:b/>
          <w:sz w:val="28"/>
          <w:szCs w:val="28"/>
          <w:lang w:val="ru-RU"/>
        </w:rPr>
        <w:tab/>
      </w:r>
      <w:r w:rsidR="007603DB" w:rsidRPr="00210409">
        <w:rPr>
          <w:b/>
          <w:sz w:val="28"/>
          <w:szCs w:val="28"/>
        </w:rPr>
        <w:t xml:space="preserve">ст. наук. </w:t>
      </w:r>
      <w:proofErr w:type="spellStart"/>
      <w:r w:rsidR="007603DB" w:rsidRPr="00210409">
        <w:rPr>
          <w:b/>
          <w:sz w:val="28"/>
          <w:szCs w:val="28"/>
        </w:rPr>
        <w:t>співроб</w:t>
      </w:r>
      <w:proofErr w:type="spellEnd"/>
      <w:r w:rsidR="007603DB" w:rsidRPr="00210409">
        <w:rPr>
          <w:b/>
          <w:sz w:val="28"/>
          <w:szCs w:val="28"/>
        </w:rPr>
        <w:t xml:space="preserve">. Ю.С. Шпарик, </w:t>
      </w:r>
      <w:proofErr w:type="spellStart"/>
      <w:r w:rsidR="007603DB" w:rsidRPr="00210409">
        <w:rPr>
          <w:b/>
          <w:sz w:val="28"/>
          <w:szCs w:val="28"/>
        </w:rPr>
        <w:t>канд</w:t>
      </w:r>
      <w:proofErr w:type="spellEnd"/>
      <w:r w:rsidR="007603DB" w:rsidRPr="00210409">
        <w:rPr>
          <w:b/>
          <w:sz w:val="28"/>
          <w:szCs w:val="28"/>
        </w:rPr>
        <w:t>. с.-г. наук;</w:t>
      </w:r>
    </w:p>
    <w:p w:rsidR="007603DB" w:rsidRPr="00210409" w:rsidRDefault="007603DB" w:rsidP="00210409">
      <w:pPr>
        <w:jc w:val="center"/>
        <w:rPr>
          <w:color w:val="000000"/>
          <w:sz w:val="28"/>
          <w:szCs w:val="28"/>
        </w:rPr>
      </w:pPr>
    </w:p>
    <w:p w:rsidR="007603DB" w:rsidRPr="00210409" w:rsidRDefault="007603DB" w:rsidP="00210409">
      <w:pPr>
        <w:jc w:val="center"/>
        <w:rPr>
          <w:b/>
          <w:sz w:val="28"/>
        </w:rPr>
      </w:pPr>
      <w:r w:rsidRPr="00210409">
        <w:rPr>
          <w:b/>
          <w:sz w:val="28"/>
          <w:szCs w:val="28"/>
        </w:rPr>
        <w:t>ХАРАКТЕРИСТИКИ СТІЙКОСТІ ЛІСІВ ТА МЕТОДИКА ЇХ ВИЗНАЧЕННЯ</w:t>
      </w:r>
    </w:p>
    <w:p w:rsidR="007603DB" w:rsidRPr="00210409" w:rsidRDefault="007603DB" w:rsidP="00210409">
      <w:pPr>
        <w:ind w:firstLine="539"/>
        <w:jc w:val="both"/>
        <w:rPr>
          <w:sz w:val="28"/>
          <w:szCs w:val="28"/>
          <w:lang w:val="ru-RU"/>
        </w:rPr>
      </w:pPr>
    </w:p>
    <w:p w:rsidR="007603DB" w:rsidRPr="00210409" w:rsidRDefault="007603DB" w:rsidP="00210409">
      <w:pPr>
        <w:ind w:firstLine="539"/>
        <w:jc w:val="both"/>
        <w:rPr>
          <w:bCs/>
        </w:rPr>
      </w:pPr>
      <w:r w:rsidRPr="00210409">
        <w:t xml:space="preserve">За матеріалами 3-х </w:t>
      </w:r>
      <w:r w:rsidRPr="00210409">
        <w:rPr>
          <w:rStyle w:val="apple-style-span"/>
          <w:color w:val="000000"/>
          <w:shd w:val="clear" w:color="auto" w:fill="FFFFFF"/>
        </w:rPr>
        <w:t>інвентаризаці</w:t>
      </w:r>
      <w:r w:rsidRPr="00210409">
        <w:t>й букового пралісу Карпат встановлено можливість та доцільність застосування 6-ти класів IUFRO для оцінки стійкості та довговічності лісів. Сталість їх значень в пралісі дала підставу рекомендува</w:t>
      </w:r>
      <w:r w:rsidRPr="00210409">
        <w:softHyphen/>
        <w:t>ти моделі розподілу дерев за цими класами, які дозволять визначити напрямки модифікації структури букових лісів з метою забезпечення її сталості.</w:t>
      </w:r>
    </w:p>
    <w:p w:rsidR="007603DB" w:rsidRPr="00210409" w:rsidRDefault="007603DB" w:rsidP="00210409">
      <w:pPr>
        <w:ind w:firstLine="539"/>
        <w:jc w:val="both"/>
        <w:rPr>
          <w:b/>
          <w:bCs/>
        </w:rPr>
      </w:pPr>
      <w:r w:rsidRPr="00210409">
        <w:rPr>
          <w:b/>
          <w:bCs/>
        </w:rPr>
        <w:t xml:space="preserve">Ключові слова: </w:t>
      </w:r>
      <w:r w:rsidRPr="00210409">
        <w:rPr>
          <w:bCs/>
        </w:rPr>
        <w:t xml:space="preserve">ярусність, життєвість, домінування, лісівнича цінність, товарність, довжина крони, класи </w:t>
      </w:r>
      <w:r w:rsidRPr="00210409">
        <w:t>IUFRO</w:t>
      </w:r>
      <w:r w:rsidRPr="00210409">
        <w:rPr>
          <w:bCs/>
        </w:rPr>
        <w:t>.</w:t>
      </w:r>
      <w:r w:rsidRPr="00210409">
        <w:t xml:space="preserve"> </w:t>
      </w:r>
    </w:p>
    <w:p w:rsidR="007603DB" w:rsidRPr="00210409" w:rsidRDefault="007603DB" w:rsidP="00210409">
      <w:pPr>
        <w:ind w:firstLine="720"/>
        <w:jc w:val="both"/>
        <w:rPr>
          <w:sz w:val="28"/>
          <w:szCs w:val="28"/>
        </w:rPr>
      </w:pPr>
    </w:p>
    <w:p w:rsidR="007603DB" w:rsidRPr="00210409" w:rsidRDefault="007603DB" w:rsidP="00210409">
      <w:pPr>
        <w:ind w:firstLine="720"/>
        <w:jc w:val="both"/>
        <w:rPr>
          <w:sz w:val="28"/>
          <w:szCs w:val="28"/>
        </w:rPr>
      </w:pPr>
      <w:r w:rsidRPr="00210409">
        <w:rPr>
          <w:sz w:val="28"/>
          <w:szCs w:val="28"/>
        </w:rPr>
        <w:t xml:space="preserve">Стан і структура лісів в значній мірі визначають їх продуктивність, тобто ефективність ведення лісового господарства, і тому саме оцінка цих двох параметрів дає підставу оцінити правильність лісівничих заходів в кожному конкретному випадку </w:t>
      </w:r>
      <w:r w:rsidRPr="00210409">
        <w:rPr>
          <w:color w:val="000000"/>
          <w:sz w:val="28"/>
          <w:szCs w:val="28"/>
        </w:rPr>
        <w:t>[1-2]</w:t>
      </w:r>
      <w:r w:rsidRPr="00210409">
        <w:rPr>
          <w:sz w:val="28"/>
          <w:szCs w:val="28"/>
        </w:rPr>
        <w:t>. Існує чимало параметрів, які характеризують особли</w:t>
      </w:r>
      <w:r w:rsidRPr="00210409">
        <w:rPr>
          <w:sz w:val="28"/>
          <w:szCs w:val="28"/>
        </w:rPr>
        <w:softHyphen/>
        <w:t>во</w:t>
      </w:r>
      <w:r w:rsidRPr="00210409">
        <w:rPr>
          <w:sz w:val="28"/>
          <w:szCs w:val="28"/>
        </w:rPr>
        <w:softHyphen/>
        <w:t xml:space="preserve">сті будови </w:t>
      </w:r>
      <w:r w:rsidRPr="00210409">
        <w:rPr>
          <w:color w:val="000000"/>
          <w:sz w:val="28"/>
          <w:szCs w:val="28"/>
        </w:rPr>
        <w:t>деревостан</w:t>
      </w:r>
      <w:r w:rsidRPr="00210409">
        <w:rPr>
          <w:sz w:val="28"/>
          <w:szCs w:val="28"/>
        </w:rPr>
        <w:t xml:space="preserve">ів та наявність в них різних патогенних змін. З одного боку це таксаційні, а з іншого – ентомологічні і фітопатологічні показники. Вони можуть відноситися, як до окремого дерева, так і до цілого </w:t>
      </w:r>
      <w:r w:rsidRPr="00210409">
        <w:rPr>
          <w:color w:val="000000"/>
          <w:sz w:val="28"/>
          <w:szCs w:val="28"/>
        </w:rPr>
        <w:t>деревостан</w:t>
      </w:r>
      <w:r w:rsidRPr="00210409">
        <w:rPr>
          <w:sz w:val="28"/>
          <w:szCs w:val="28"/>
        </w:rPr>
        <w:t xml:space="preserve">у чи </w:t>
      </w:r>
      <w:r w:rsidRPr="00210409">
        <w:rPr>
          <w:snapToGrid w:val="0"/>
          <w:sz w:val="28"/>
          <w:szCs w:val="28"/>
        </w:rPr>
        <w:t>лісової екосистем</w:t>
      </w:r>
      <w:r w:rsidRPr="00210409">
        <w:rPr>
          <w:sz w:val="28"/>
          <w:szCs w:val="28"/>
        </w:rPr>
        <w:t xml:space="preserve">и </w:t>
      </w:r>
      <w:r w:rsidRPr="00210409">
        <w:rPr>
          <w:color w:val="000000"/>
          <w:sz w:val="28"/>
          <w:szCs w:val="28"/>
        </w:rPr>
        <w:t>[3-5]</w:t>
      </w:r>
      <w:r w:rsidRPr="00210409">
        <w:rPr>
          <w:sz w:val="28"/>
          <w:szCs w:val="28"/>
        </w:rPr>
        <w:t xml:space="preserve">. Однак, їх вузька спеціалізація в більшості не дозволяє дати комплексну характеристику деревостану, а лише вказує на значення його окремого параметру. Також, для визначення таких спеціалізованих показників переважно потрібні спеціальні дослідження, які мають проводити відповідні фахівці. Для вирішення проблеми оперативного оцінювання стану і структури лісів на постійних дослідних об’єктах (ПДО) не залежно від їх віку, породного складу чи цілей досліджень світова спільнота </w:t>
      </w:r>
      <w:proofErr w:type="spellStart"/>
      <w:r w:rsidRPr="00210409">
        <w:rPr>
          <w:sz w:val="28"/>
          <w:szCs w:val="28"/>
        </w:rPr>
        <w:t>лісознавців</w:t>
      </w:r>
      <w:proofErr w:type="spellEnd"/>
      <w:r w:rsidRPr="00210409">
        <w:rPr>
          <w:sz w:val="28"/>
          <w:szCs w:val="28"/>
        </w:rPr>
        <w:t xml:space="preserve"> розробила систему оцінки кожного дерева за шістьма класами, які відомі під назвою «класи ІЮФРО». ІЮФРО означає «Міжнародна спілка лісових дослідних організацій» з латинською абревіатурою IUFRO </w:t>
      </w:r>
      <w:r w:rsidRPr="00210409">
        <w:rPr>
          <w:color w:val="000000"/>
          <w:sz w:val="28"/>
          <w:szCs w:val="28"/>
        </w:rPr>
        <w:t>[6]</w:t>
      </w:r>
      <w:r w:rsidRPr="00210409">
        <w:rPr>
          <w:sz w:val="28"/>
          <w:szCs w:val="28"/>
        </w:rPr>
        <w:t>. Науков</w:t>
      </w:r>
      <w:r w:rsidRPr="00210409">
        <w:rPr>
          <w:sz w:val="28"/>
          <w:szCs w:val="28"/>
        </w:rPr>
        <w:softHyphen/>
        <w:t xml:space="preserve">ці УкрНДІгірліс мають досвід застосування цих класів з 1998 року </w:t>
      </w:r>
      <w:r w:rsidRPr="00210409">
        <w:rPr>
          <w:color w:val="000000"/>
          <w:sz w:val="28"/>
          <w:szCs w:val="28"/>
        </w:rPr>
        <w:t>[7-8]</w:t>
      </w:r>
      <w:r w:rsidRPr="00210409">
        <w:rPr>
          <w:sz w:val="28"/>
          <w:szCs w:val="28"/>
        </w:rPr>
        <w:t xml:space="preserve">. </w:t>
      </w:r>
    </w:p>
    <w:p w:rsidR="007603DB" w:rsidRPr="00210409" w:rsidRDefault="007603DB" w:rsidP="00210409">
      <w:pPr>
        <w:ind w:firstLine="720"/>
        <w:jc w:val="both"/>
        <w:rPr>
          <w:snapToGrid w:val="0"/>
          <w:color w:val="000000"/>
          <w:sz w:val="28"/>
        </w:rPr>
      </w:pPr>
      <w:r w:rsidRPr="00210409">
        <w:rPr>
          <w:b/>
          <w:snapToGrid w:val="0"/>
          <w:sz w:val="28"/>
          <w:szCs w:val="28"/>
        </w:rPr>
        <w:t>Методика досліджень</w:t>
      </w:r>
      <w:r w:rsidRPr="00210409">
        <w:rPr>
          <w:snapToGrid w:val="0"/>
          <w:sz w:val="28"/>
          <w:szCs w:val="28"/>
        </w:rPr>
        <w:t xml:space="preserve">. Об’єктом досліджень була постійна пробна площа в буковому пралісі Угольського відділення Карпатського біосферного заповідника розміром </w:t>
      </w:r>
      <w:smartTag w:uri="urn:schemas-microsoft-com:office:smarttags" w:element="metricconverter">
        <w:smartTagPr>
          <w:attr w:name="ProductID" w:val="10 га"/>
        </w:smartTagPr>
        <w:r w:rsidRPr="00210409">
          <w:rPr>
            <w:snapToGrid w:val="0"/>
            <w:sz w:val="28"/>
            <w:szCs w:val="28"/>
          </w:rPr>
          <w:t>10 га</w:t>
        </w:r>
      </w:smartTag>
      <w:r w:rsidRPr="00210409">
        <w:rPr>
          <w:snapToGrid w:val="0"/>
          <w:sz w:val="28"/>
          <w:szCs w:val="28"/>
        </w:rPr>
        <w:t xml:space="preserve">, закладена в 1999 році і обстежена в 2005 та 2010 роках. </w:t>
      </w:r>
      <w:r w:rsidRPr="00210409">
        <w:rPr>
          <w:snapToGrid w:val="0"/>
          <w:color w:val="000000"/>
          <w:sz w:val="28"/>
        </w:rPr>
        <w:t xml:space="preserve">Методи інвентаризації прийняті за рекомендаціями IUFRO. </w:t>
      </w:r>
      <w:r w:rsidRPr="00210409">
        <w:rPr>
          <w:snapToGrid w:val="0"/>
          <w:color w:val="000000"/>
          <w:sz w:val="28"/>
          <w:szCs w:val="28"/>
        </w:rPr>
        <w:t xml:space="preserve">Діаметри на висоті </w:t>
      </w:r>
      <w:smartTag w:uri="urn:schemas-microsoft-com:office:smarttags" w:element="metricconverter">
        <w:smartTagPr>
          <w:attr w:name="ProductID" w:val="1,3 м"/>
        </w:smartTagPr>
        <w:r w:rsidRPr="00210409">
          <w:rPr>
            <w:snapToGrid w:val="0"/>
            <w:color w:val="000000"/>
            <w:sz w:val="28"/>
            <w:szCs w:val="28"/>
          </w:rPr>
          <w:t>1,3 м</w:t>
        </w:r>
      </w:smartTag>
      <w:r w:rsidRPr="00210409">
        <w:rPr>
          <w:snapToGrid w:val="0"/>
          <w:color w:val="000000"/>
          <w:sz w:val="28"/>
          <w:szCs w:val="28"/>
        </w:rPr>
        <w:t xml:space="preserve"> заміряли мірною вилкою в двох напрямках з точністю до міліметра, діаметри</w:t>
      </w:r>
      <w:r w:rsidRPr="00210409">
        <w:rPr>
          <w:snapToGrid w:val="0"/>
          <w:color w:val="000000"/>
          <w:sz w:val="28"/>
        </w:rPr>
        <w:t xml:space="preserve"> на висоті </w:t>
      </w:r>
      <w:smartTag w:uri="urn:schemas-microsoft-com:office:smarttags" w:element="metricconverter">
        <w:smartTagPr>
          <w:attr w:name="ProductID" w:val="7 м"/>
        </w:smartTagPr>
        <w:r w:rsidRPr="00210409">
          <w:rPr>
            <w:snapToGrid w:val="0"/>
            <w:color w:val="000000"/>
            <w:sz w:val="28"/>
          </w:rPr>
          <w:t>7 м</w:t>
        </w:r>
      </w:smartTag>
      <w:r w:rsidRPr="00210409">
        <w:rPr>
          <w:snapToGrid w:val="0"/>
          <w:color w:val="000000"/>
          <w:sz w:val="28"/>
        </w:rPr>
        <w:t xml:space="preserve"> – відповідною мірною вилкою до сантиметра, дов</w:t>
      </w:r>
      <w:r w:rsidRPr="00210409">
        <w:rPr>
          <w:snapToGrid w:val="0"/>
          <w:color w:val="000000"/>
          <w:sz w:val="28"/>
        </w:rPr>
        <w:softHyphen/>
        <w:t xml:space="preserve">жини – мірною стрічкою до дециметра за горизонтальною проекцією, горизонтальні кути і крутизну схилів – теодолітом до градієнта, висоти дерев – висотоміром SOUNTO до дециметра. Для живих дерев визначали 6 класів ІЮФРО </w:t>
      </w:r>
      <w:r w:rsidRPr="00210409">
        <w:rPr>
          <w:snapToGrid w:val="0"/>
          <w:color w:val="000000"/>
          <w:sz w:val="28"/>
          <w:szCs w:val="28"/>
        </w:rPr>
        <w:t>[7]</w:t>
      </w:r>
      <w:r w:rsidRPr="00210409">
        <w:rPr>
          <w:snapToGrid w:val="0"/>
          <w:color w:val="000000"/>
          <w:sz w:val="28"/>
        </w:rPr>
        <w:t>.</w:t>
      </w:r>
    </w:p>
    <w:p w:rsidR="007603DB" w:rsidRPr="00210409" w:rsidRDefault="007603DB" w:rsidP="00210409">
      <w:pPr>
        <w:ind w:firstLine="709"/>
        <w:jc w:val="both"/>
        <w:rPr>
          <w:sz w:val="28"/>
        </w:rPr>
      </w:pPr>
      <w:r w:rsidRPr="00210409">
        <w:rPr>
          <w:sz w:val="28"/>
        </w:rPr>
        <w:t xml:space="preserve">Перший клас </w:t>
      </w:r>
      <w:r w:rsidRPr="00210409">
        <w:rPr>
          <w:snapToGrid w:val="0"/>
          <w:color w:val="000000"/>
          <w:sz w:val="28"/>
        </w:rPr>
        <w:t>ІЮФРО</w:t>
      </w:r>
      <w:r w:rsidRPr="00210409">
        <w:rPr>
          <w:sz w:val="28"/>
        </w:rPr>
        <w:t xml:space="preserve"> дозволив оцінити ярусність, скорочено називається «клас висоти» і розподіляє дерева на верхній (позначався цифрою 1), середній (2) та нижній (3) яруси, висота яких відповідно складає: для верхнього ярусу – </w:t>
      </w:r>
      <w:r w:rsidRPr="00210409">
        <w:rPr>
          <w:sz w:val="28"/>
          <w:szCs w:val="28"/>
        </w:rPr>
        <w:t>більше</w:t>
      </w:r>
      <w:r w:rsidRPr="00210409">
        <w:rPr>
          <w:sz w:val="28"/>
        </w:rPr>
        <w:t xml:space="preserve"> 2/3 </w:t>
      </w:r>
      <w:proofErr w:type="spellStart"/>
      <w:r w:rsidRPr="00210409">
        <w:rPr>
          <w:sz w:val="28"/>
        </w:rPr>
        <w:t>H</w:t>
      </w:r>
      <w:r w:rsidRPr="00210409">
        <w:rPr>
          <w:sz w:val="28"/>
          <w:vertAlign w:val="subscript"/>
        </w:rPr>
        <w:t>dom</w:t>
      </w:r>
      <w:proofErr w:type="spellEnd"/>
      <w:r w:rsidRPr="00210409">
        <w:rPr>
          <w:sz w:val="28"/>
        </w:rPr>
        <w:t xml:space="preserve"> </w:t>
      </w:r>
      <w:r w:rsidRPr="00210409">
        <w:rPr>
          <w:color w:val="000000"/>
          <w:sz w:val="28"/>
        </w:rPr>
        <w:t>деревостан</w:t>
      </w:r>
      <w:r w:rsidRPr="00210409">
        <w:rPr>
          <w:sz w:val="28"/>
        </w:rPr>
        <w:t xml:space="preserve">у, для середнього – від 1/3 до 2/3 і для нижнього – </w:t>
      </w:r>
      <w:r w:rsidRPr="00210409">
        <w:rPr>
          <w:sz w:val="28"/>
          <w:szCs w:val="28"/>
        </w:rPr>
        <w:t>менше</w:t>
      </w:r>
      <w:r w:rsidRPr="00210409">
        <w:rPr>
          <w:sz w:val="28"/>
        </w:rPr>
        <w:t xml:space="preserve">  1/3 </w:t>
      </w:r>
      <w:proofErr w:type="spellStart"/>
      <w:r w:rsidRPr="00210409">
        <w:rPr>
          <w:sz w:val="28"/>
        </w:rPr>
        <w:t>H</w:t>
      </w:r>
      <w:r w:rsidRPr="00210409">
        <w:rPr>
          <w:sz w:val="28"/>
          <w:vertAlign w:val="subscript"/>
        </w:rPr>
        <w:t>dom</w:t>
      </w:r>
      <w:proofErr w:type="spellEnd"/>
      <w:r w:rsidRPr="00210409">
        <w:rPr>
          <w:sz w:val="28"/>
        </w:rPr>
        <w:t xml:space="preserve">. </w:t>
      </w:r>
      <w:proofErr w:type="spellStart"/>
      <w:r w:rsidRPr="00210409">
        <w:rPr>
          <w:sz w:val="28"/>
        </w:rPr>
        <w:t>H</w:t>
      </w:r>
      <w:r w:rsidRPr="00210409">
        <w:rPr>
          <w:sz w:val="28"/>
          <w:vertAlign w:val="subscript"/>
        </w:rPr>
        <w:t>dom</w:t>
      </w:r>
      <w:proofErr w:type="spellEnd"/>
      <w:r w:rsidRPr="00210409">
        <w:rPr>
          <w:sz w:val="28"/>
          <w:vertAlign w:val="subscript"/>
        </w:rPr>
        <w:t xml:space="preserve"> </w:t>
      </w:r>
      <w:r w:rsidRPr="00210409">
        <w:rPr>
          <w:sz w:val="28"/>
        </w:rPr>
        <w:t xml:space="preserve">– це «домінантна висота» або «верхня висота», яка визначається як середня висота 100 найвищих дерев. Визначення цього класу проводилося зі співвідношення висоти дерева та верхньої висоти </w:t>
      </w:r>
      <w:r w:rsidRPr="00210409">
        <w:rPr>
          <w:color w:val="000000"/>
          <w:sz w:val="28"/>
        </w:rPr>
        <w:t>деревостан</w:t>
      </w:r>
      <w:r w:rsidRPr="00210409">
        <w:rPr>
          <w:sz w:val="28"/>
        </w:rPr>
        <w:t xml:space="preserve">у. </w:t>
      </w:r>
    </w:p>
    <w:p w:rsidR="007603DB" w:rsidRPr="00210409" w:rsidRDefault="007603DB" w:rsidP="00210409">
      <w:pPr>
        <w:ind w:firstLine="709"/>
        <w:jc w:val="both"/>
        <w:rPr>
          <w:sz w:val="28"/>
        </w:rPr>
      </w:pPr>
      <w:r w:rsidRPr="00210409">
        <w:rPr>
          <w:sz w:val="28"/>
        </w:rPr>
        <w:lastRenderedPageBreak/>
        <w:t xml:space="preserve">Другий клас </w:t>
      </w:r>
      <w:r w:rsidRPr="00210409">
        <w:rPr>
          <w:snapToGrid w:val="0"/>
          <w:color w:val="000000"/>
          <w:sz w:val="28"/>
        </w:rPr>
        <w:t>ІЮФРО</w:t>
      </w:r>
      <w:r w:rsidRPr="00210409">
        <w:rPr>
          <w:sz w:val="28"/>
        </w:rPr>
        <w:t xml:space="preserve"> дозволив оцінити життєвість дерев та успішність росту (приріст), скорочено називається «клас життєвості» і визначався за величиною приросту у висоту: 1 – приріст більше середнього (ду</w:t>
      </w:r>
      <w:r w:rsidRPr="00210409">
        <w:rPr>
          <w:sz w:val="28"/>
        </w:rPr>
        <w:softHyphen/>
        <w:t>же сильна життєвість); 2 – середній приріст (добра життє</w:t>
      </w:r>
      <w:r w:rsidRPr="00210409">
        <w:rPr>
          <w:sz w:val="28"/>
        </w:rPr>
        <w:softHyphen/>
        <w:t>вість); 3 – приріст менше середнього (погана життє</w:t>
      </w:r>
      <w:r w:rsidRPr="00210409">
        <w:rPr>
          <w:sz w:val="28"/>
        </w:rPr>
        <w:softHyphen/>
        <w:t>вість). Значення класу визначалося і за зовнішнім виглядом дерева: дерево з пишною кроною і високим для цих умов приростом – ду</w:t>
      </w:r>
      <w:r w:rsidRPr="00210409">
        <w:rPr>
          <w:sz w:val="28"/>
        </w:rPr>
        <w:softHyphen/>
        <w:t>же сильна життєвість; дерево здорове, без ознак пригнічення – добра; дерево, яке має пригнічений вигляд і поганий ріст у висоту – погана життє</w:t>
      </w:r>
      <w:r w:rsidRPr="00210409">
        <w:rPr>
          <w:sz w:val="28"/>
        </w:rPr>
        <w:softHyphen/>
        <w:t>вість.</w:t>
      </w:r>
    </w:p>
    <w:p w:rsidR="007603DB" w:rsidRPr="00210409" w:rsidRDefault="007603DB" w:rsidP="00210409">
      <w:pPr>
        <w:ind w:firstLine="709"/>
        <w:jc w:val="both"/>
        <w:rPr>
          <w:sz w:val="28"/>
        </w:rPr>
      </w:pPr>
      <w:r w:rsidRPr="00210409">
        <w:rPr>
          <w:sz w:val="28"/>
        </w:rPr>
        <w:t xml:space="preserve">Третій клас </w:t>
      </w:r>
      <w:r w:rsidRPr="00210409">
        <w:rPr>
          <w:snapToGrid w:val="0"/>
          <w:color w:val="000000"/>
          <w:sz w:val="28"/>
        </w:rPr>
        <w:t>ІЮФРО</w:t>
      </w:r>
      <w:r w:rsidRPr="00210409">
        <w:rPr>
          <w:sz w:val="28"/>
        </w:rPr>
        <w:t xml:space="preserve"> дозволив оцінити положення дерев, їх перспективи на майбутнє і довговічність, скорочено називається «динамічний» і в значній мірі аналогічний класу </w:t>
      </w:r>
      <w:proofErr w:type="spellStart"/>
      <w:r w:rsidRPr="00210409">
        <w:rPr>
          <w:sz w:val="28"/>
        </w:rPr>
        <w:t>Крафта</w:t>
      </w:r>
      <w:proofErr w:type="spellEnd"/>
      <w:r w:rsidRPr="00210409">
        <w:rPr>
          <w:sz w:val="28"/>
        </w:rPr>
        <w:t xml:space="preserve">: 1 – </w:t>
      </w:r>
      <w:proofErr w:type="spellStart"/>
      <w:r w:rsidRPr="00210409">
        <w:rPr>
          <w:sz w:val="28"/>
        </w:rPr>
        <w:t>предомінантні</w:t>
      </w:r>
      <w:proofErr w:type="spellEnd"/>
      <w:r w:rsidRPr="00210409">
        <w:rPr>
          <w:sz w:val="28"/>
        </w:rPr>
        <w:t xml:space="preserve"> дерева; 2 – </w:t>
      </w:r>
      <w:proofErr w:type="spellStart"/>
      <w:r w:rsidRPr="00210409">
        <w:rPr>
          <w:sz w:val="28"/>
        </w:rPr>
        <w:t>спів</w:t>
      </w:r>
      <w:r w:rsidRPr="00210409">
        <w:rPr>
          <w:sz w:val="28"/>
        </w:rPr>
        <w:softHyphen/>
        <w:t>домі</w:t>
      </w:r>
      <w:r w:rsidRPr="00210409">
        <w:rPr>
          <w:sz w:val="28"/>
        </w:rPr>
        <w:softHyphen/>
        <w:t>нантні</w:t>
      </w:r>
      <w:proofErr w:type="spellEnd"/>
      <w:r w:rsidRPr="00210409">
        <w:rPr>
          <w:sz w:val="28"/>
        </w:rPr>
        <w:t>; 3 – підлеглі дерева. Однак, за рекоменда</w:t>
      </w:r>
      <w:r w:rsidRPr="00210409">
        <w:rPr>
          <w:sz w:val="28"/>
        </w:rPr>
        <w:softHyphen/>
        <w:t>ція</w:t>
      </w:r>
      <w:r w:rsidRPr="00210409">
        <w:rPr>
          <w:sz w:val="28"/>
        </w:rPr>
        <w:softHyphen/>
        <w:t xml:space="preserve">ми </w:t>
      </w:r>
      <w:r w:rsidRPr="00210409">
        <w:rPr>
          <w:snapToGrid w:val="0"/>
          <w:color w:val="000000"/>
          <w:sz w:val="28"/>
        </w:rPr>
        <w:t>ІЮФРО</w:t>
      </w:r>
      <w:r w:rsidRPr="00210409">
        <w:rPr>
          <w:sz w:val="28"/>
        </w:rPr>
        <w:t xml:space="preserve"> цей клас визначається в межах кожного ярусу: дерево з висо</w:t>
      </w:r>
      <w:r w:rsidRPr="00210409">
        <w:rPr>
          <w:sz w:val="28"/>
        </w:rPr>
        <w:softHyphen/>
        <w:t>кими для цього ярусу висотою і діаметром та з пишною кроною відповідало значенню 1; дерево з середніми показни</w:t>
      </w:r>
      <w:r w:rsidRPr="00210409">
        <w:rPr>
          <w:sz w:val="28"/>
        </w:rPr>
        <w:softHyphen/>
        <w:t>ками приросту і з нормальною кроною – 2; дерево з нижчими за середні показниками приросту та з пригніченою кроною – значення 3.</w:t>
      </w:r>
    </w:p>
    <w:p w:rsidR="007603DB" w:rsidRPr="00210409" w:rsidRDefault="007603DB" w:rsidP="00210409">
      <w:pPr>
        <w:ind w:firstLine="709"/>
        <w:jc w:val="both"/>
        <w:rPr>
          <w:sz w:val="28"/>
        </w:rPr>
      </w:pPr>
      <w:r w:rsidRPr="00210409">
        <w:rPr>
          <w:sz w:val="28"/>
        </w:rPr>
        <w:t xml:space="preserve">Четвертий клас </w:t>
      </w:r>
      <w:r w:rsidRPr="00210409">
        <w:rPr>
          <w:snapToGrid w:val="0"/>
          <w:color w:val="000000"/>
          <w:sz w:val="28"/>
        </w:rPr>
        <w:t>ІЮФРО</w:t>
      </w:r>
      <w:r w:rsidRPr="00210409">
        <w:rPr>
          <w:sz w:val="28"/>
        </w:rPr>
        <w:t xml:space="preserve"> дозволив оцінити лісівничу доцільність вирощу</w:t>
      </w:r>
      <w:r w:rsidRPr="00210409">
        <w:rPr>
          <w:sz w:val="28"/>
        </w:rPr>
        <w:softHyphen/>
        <w:t xml:space="preserve">вання дерев, скорочено називається «лісівничий» і визначався за комплексом показників, основні з яких це порода, положення і стан: елітні або «плюсові» дерева позначалися цифрою 4, корисні вторинні – 5, не корисні вторинні дерева – цифрою 6. Обов’язковим було врахування типу лісу (корінних порід). Елітні або «плюсові» – це високопродуктивні стовбури, які в перспективі будуть формувати «скелет» </w:t>
      </w:r>
      <w:r w:rsidRPr="00210409">
        <w:rPr>
          <w:color w:val="000000"/>
          <w:sz w:val="28"/>
        </w:rPr>
        <w:t>деревостан</w:t>
      </w:r>
      <w:r w:rsidRPr="00210409">
        <w:rPr>
          <w:sz w:val="28"/>
        </w:rPr>
        <w:t>у і забезпе</w:t>
      </w:r>
      <w:r w:rsidRPr="00210409">
        <w:rPr>
          <w:sz w:val="28"/>
        </w:rPr>
        <w:softHyphen/>
        <w:t>чувати його стійкість, продуктивність та відновну здатність. Корисні вторин</w:t>
      </w:r>
      <w:r w:rsidRPr="00210409">
        <w:rPr>
          <w:sz w:val="28"/>
        </w:rPr>
        <w:softHyphen/>
        <w:t>ні – це стовбури, які сприяють росту елітних дерев, е не корисні – які перешкоджають або не сприяють росту елітних де</w:t>
      </w:r>
      <w:r w:rsidRPr="00210409">
        <w:rPr>
          <w:sz w:val="28"/>
        </w:rPr>
        <w:softHyphen/>
        <w:t>рев, тобто їх присутність погіршує умови росту елітних дерев.</w:t>
      </w:r>
    </w:p>
    <w:p w:rsidR="007603DB" w:rsidRPr="00210409" w:rsidRDefault="007603DB" w:rsidP="00210409">
      <w:pPr>
        <w:ind w:firstLine="709"/>
        <w:jc w:val="both"/>
        <w:rPr>
          <w:sz w:val="28"/>
        </w:rPr>
      </w:pPr>
      <w:r w:rsidRPr="00210409">
        <w:rPr>
          <w:sz w:val="28"/>
        </w:rPr>
        <w:t xml:space="preserve">П’ятий клас </w:t>
      </w:r>
      <w:r w:rsidRPr="00210409">
        <w:rPr>
          <w:snapToGrid w:val="0"/>
          <w:color w:val="000000"/>
          <w:sz w:val="28"/>
        </w:rPr>
        <w:t>ІЮФРО</w:t>
      </w:r>
      <w:r w:rsidRPr="00210409">
        <w:rPr>
          <w:sz w:val="28"/>
        </w:rPr>
        <w:t xml:space="preserve"> дозволив оцінити товарність, скорочено називається «клас товарності» і визначався за якістю нижніх 5-ти метрів стовбура: дерево зі стовбуром без видимих вад деревини і придатне для найцінніших сортиментів (ділове) відповідало значенню 4; дерево зі стовбуром без суттєвих вад деревини і придатне для окремих сортиментів (</w:t>
      </w:r>
      <w:proofErr w:type="spellStart"/>
      <w:r w:rsidRPr="00210409">
        <w:rPr>
          <w:sz w:val="28"/>
        </w:rPr>
        <w:t>півділове</w:t>
      </w:r>
      <w:proofErr w:type="spellEnd"/>
      <w:r w:rsidRPr="00210409">
        <w:rPr>
          <w:sz w:val="28"/>
        </w:rPr>
        <w:t>) – 5; дерево, яке має суттєві вади деревини і придатне лише для гірших сортиментів (дров’яне) – значення 6.</w:t>
      </w:r>
    </w:p>
    <w:p w:rsidR="007603DB" w:rsidRPr="00210409" w:rsidRDefault="007603DB" w:rsidP="00210409">
      <w:pPr>
        <w:ind w:firstLine="567"/>
        <w:jc w:val="both"/>
        <w:rPr>
          <w:noProof/>
          <w:sz w:val="28"/>
          <w:szCs w:val="28"/>
        </w:rPr>
      </w:pPr>
      <w:r w:rsidRPr="00210409">
        <w:rPr>
          <w:sz w:val="28"/>
        </w:rPr>
        <w:t xml:space="preserve">Шостий клас </w:t>
      </w:r>
      <w:r w:rsidRPr="00210409">
        <w:rPr>
          <w:snapToGrid w:val="0"/>
          <w:color w:val="000000"/>
          <w:sz w:val="28"/>
        </w:rPr>
        <w:t>ІЮФРО</w:t>
      </w:r>
      <w:r w:rsidRPr="00210409">
        <w:rPr>
          <w:sz w:val="28"/>
        </w:rPr>
        <w:t xml:space="preserve"> дозволив оцінити стійкість дерева, скорочено нази</w:t>
      </w:r>
      <w:r w:rsidRPr="00210409">
        <w:rPr>
          <w:sz w:val="28"/>
        </w:rPr>
        <w:softHyphen/>
        <w:t>ва</w:t>
      </w:r>
      <w:r w:rsidRPr="00210409">
        <w:rPr>
          <w:sz w:val="28"/>
        </w:rPr>
        <w:softHyphen/>
        <w:t xml:space="preserve">ється «клас довжини крони» і визначався за відносною довжиною крони: 4 – довга крона (більше половини висоти дерева); 5 – середня (більше четвертини, але менше половини); 6 – коротка (менше четвертини). Визначався цей показник інструментально або за допомогою спеціальної шкали. Межі крони визначалися за крайніми у тому чи іншому напрямку живими листками, гілками чи хвоєю. Нижня межа крони ідентифікувалася за самою нижньою живою гілкою, нижче якої на відстані </w:t>
      </w:r>
      <w:smartTag w:uri="urn:schemas-microsoft-com:office:smarttags" w:element="metricconverter">
        <w:smartTagPr>
          <w:attr w:name="ProductID" w:val="1 м"/>
        </w:smartTagPr>
        <w:r w:rsidRPr="00210409">
          <w:rPr>
            <w:sz w:val="28"/>
          </w:rPr>
          <w:t>1 м</w:t>
        </w:r>
      </w:smartTag>
      <w:r w:rsidRPr="00210409">
        <w:rPr>
          <w:sz w:val="28"/>
        </w:rPr>
        <w:t xml:space="preserve"> вже не було інших живих гілок. Розриви в середній частині крони могли мати і більші за </w:t>
      </w:r>
      <w:smartTag w:uri="urn:schemas-microsoft-com:office:smarttags" w:element="metricconverter">
        <w:smartTagPr>
          <w:attr w:name="ProductID" w:val="1 м"/>
        </w:smartTagPr>
        <w:r w:rsidRPr="00210409">
          <w:rPr>
            <w:sz w:val="28"/>
          </w:rPr>
          <w:t>1 м</w:t>
        </w:r>
      </w:smartTag>
      <w:r w:rsidRPr="00210409">
        <w:rPr>
          <w:sz w:val="28"/>
        </w:rPr>
        <w:t xml:space="preserve"> прогалини, і хоча вони не входили в площу крони, зате входили в її довжину.</w:t>
      </w:r>
    </w:p>
    <w:p w:rsidR="007603DB" w:rsidRPr="00210409" w:rsidRDefault="007603DB" w:rsidP="00210409">
      <w:pPr>
        <w:ind w:firstLine="567"/>
        <w:jc w:val="both"/>
        <w:rPr>
          <w:sz w:val="28"/>
          <w:szCs w:val="28"/>
        </w:rPr>
      </w:pPr>
      <w:r w:rsidRPr="00210409">
        <w:rPr>
          <w:b/>
          <w:sz w:val="28"/>
        </w:rPr>
        <w:t>Результати та обговорення.</w:t>
      </w:r>
      <w:r w:rsidRPr="00210409">
        <w:rPr>
          <w:sz w:val="28"/>
        </w:rPr>
        <w:t xml:space="preserve"> </w:t>
      </w:r>
      <w:r w:rsidRPr="00210409">
        <w:rPr>
          <w:sz w:val="28"/>
          <w:szCs w:val="28"/>
        </w:rPr>
        <w:t xml:space="preserve">На </w:t>
      </w:r>
      <w:smartTag w:uri="urn:schemas-microsoft-com:office:smarttags" w:element="metricconverter">
        <w:smartTagPr>
          <w:attr w:name="ProductID" w:val="10 га"/>
        </w:smartTagPr>
        <w:r w:rsidRPr="00210409">
          <w:rPr>
            <w:sz w:val="28"/>
            <w:szCs w:val="28"/>
          </w:rPr>
          <w:t>10 га</w:t>
        </w:r>
      </w:smartTag>
      <w:r w:rsidRPr="00210409">
        <w:rPr>
          <w:sz w:val="28"/>
          <w:szCs w:val="28"/>
        </w:rPr>
        <w:t xml:space="preserve"> пробної площі було обліковано біля трьох тисяч живих (біля 300 дерев на </w:t>
      </w:r>
      <w:smartTag w:uri="urn:schemas-microsoft-com:office:smarttags" w:element="metricconverter">
        <w:smartTagPr>
          <w:attr w:name="ProductID" w:val="1 га"/>
        </w:smartTagPr>
        <w:r w:rsidRPr="00210409">
          <w:rPr>
            <w:sz w:val="28"/>
            <w:szCs w:val="28"/>
          </w:rPr>
          <w:t>1 га</w:t>
        </w:r>
      </w:smartTag>
      <w:r w:rsidRPr="00210409">
        <w:rPr>
          <w:sz w:val="28"/>
          <w:szCs w:val="28"/>
        </w:rPr>
        <w:t xml:space="preserve">) та майже 500 сухостійних дерев в розрізі 40 ділянок </w:t>
      </w:r>
      <w:r w:rsidRPr="00210409">
        <w:rPr>
          <w:sz w:val="28"/>
          <w:szCs w:val="28"/>
          <w:lang w:val="ru-RU"/>
        </w:rPr>
        <w:t>(</w:t>
      </w:r>
      <w:r w:rsidRPr="00210409">
        <w:rPr>
          <w:sz w:val="28"/>
          <w:szCs w:val="28"/>
        </w:rPr>
        <w:t xml:space="preserve">50 на </w:t>
      </w:r>
      <w:smartTag w:uri="urn:schemas-microsoft-com:office:smarttags" w:element="metricconverter">
        <w:smartTagPr>
          <w:attr w:name="ProductID" w:val="50 м"/>
        </w:smartTagPr>
        <w:r w:rsidRPr="00210409">
          <w:rPr>
            <w:sz w:val="28"/>
            <w:szCs w:val="28"/>
          </w:rPr>
          <w:t>50 м</w:t>
        </w:r>
      </w:smartTag>
      <w:r w:rsidRPr="00210409">
        <w:rPr>
          <w:sz w:val="28"/>
          <w:szCs w:val="28"/>
          <w:lang w:val="ru-RU"/>
        </w:rPr>
        <w:t xml:space="preserve"> </w:t>
      </w:r>
      <w:proofErr w:type="spellStart"/>
      <w:r w:rsidRPr="00210409">
        <w:rPr>
          <w:sz w:val="28"/>
          <w:szCs w:val="28"/>
          <w:lang w:val="ru-RU"/>
        </w:rPr>
        <w:t>кожна</w:t>
      </w:r>
      <w:proofErr w:type="spellEnd"/>
      <w:r w:rsidRPr="00210409">
        <w:rPr>
          <w:sz w:val="28"/>
          <w:szCs w:val="28"/>
          <w:lang w:val="ru-RU"/>
        </w:rPr>
        <w:t>)</w:t>
      </w:r>
      <w:r w:rsidRPr="00210409">
        <w:rPr>
          <w:sz w:val="28"/>
          <w:szCs w:val="28"/>
        </w:rPr>
        <w:t xml:space="preserve">. За отриманими результатами половина дерев букових пралісів знаходиться в 3 ярусі, а третина – в першому (рис. 1). На думку більшості вчених такий розподіл за ярусами забезпечує максимальну </w:t>
      </w:r>
      <w:r w:rsidRPr="00210409">
        <w:rPr>
          <w:sz w:val="28"/>
          <w:szCs w:val="28"/>
        </w:rPr>
        <w:lastRenderedPageBreak/>
        <w:t xml:space="preserve">стійкість пралісу, оскільки дерева з нижнього ярусу завжди готові зайняти прогалину у верхньому, якщо вона утвориться. Висока варіація значень для верхнього ярусу свідчить про значну мінливість структури пралісу. </w:t>
      </w:r>
    </w:p>
    <w:p w:rsidR="007603DB" w:rsidRPr="00210409" w:rsidRDefault="007603DB" w:rsidP="00210409">
      <w:pPr>
        <w:jc w:val="both"/>
        <w:rPr>
          <w:b/>
          <w:sz w:val="28"/>
        </w:rPr>
      </w:pPr>
      <w:r w:rsidRPr="00210409">
        <w:rPr>
          <w:noProof/>
          <w:sz w:val="28"/>
        </w:rPr>
        <w:drawing>
          <wp:anchor distT="0" distB="0" distL="114300" distR="114300" simplePos="0" relativeHeight="251659264" behindDoc="0" locked="0" layoutInCell="1" allowOverlap="1">
            <wp:simplePos x="0" y="0"/>
            <wp:positionH relativeFrom="column">
              <wp:posOffset>1270</wp:posOffset>
            </wp:positionH>
            <wp:positionV relativeFrom="paragraph">
              <wp:posOffset>6350</wp:posOffset>
            </wp:positionV>
            <wp:extent cx="2781300" cy="1489710"/>
            <wp:effectExtent l="0" t="0" r="0" b="0"/>
            <wp:wrapSquare wrapText="bothSides"/>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1300" cy="1489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0409">
        <w:rPr>
          <w:noProof/>
          <w:sz w:val="28"/>
        </w:rPr>
        <w:drawing>
          <wp:inline distT="0" distB="0" distL="0" distR="0">
            <wp:extent cx="3148394" cy="1499235"/>
            <wp:effectExtent l="0" t="0" r="0" b="571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48846" cy="1499450"/>
                    </a:xfrm>
                    <a:prstGeom prst="rect">
                      <a:avLst/>
                    </a:prstGeom>
                    <a:noFill/>
                    <a:ln>
                      <a:noFill/>
                    </a:ln>
                  </pic:spPr>
                </pic:pic>
              </a:graphicData>
            </a:graphic>
          </wp:inline>
        </w:drawing>
      </w:r>
    </w:p>
    <w:p w:rsidR="007603DB" w:rsidRPr="00210409" w:rsidRDefault="007603DB" w:rsidP="00210409">
      <w:pPr>
        <w:jc w:val="center"/>
        <w:rPr>
          <w:sz w:val="28"/>
        </w:rPr>
      </w:pPr>
      <w:r w:rsidRPr="00210409">
        <w:rPr>
          <w:sz w:val="28"/>
        </w:rPr>
        <w:t>А) за класом висоти;</w:t>
      </w:r>
      <w:r w:rsidRPr="00210409">
        <w:rPr>
          <w:sz w:val="28"/>
        </w:rPr>
        <w:tab/>
      </w:r>
      <w:r w:rsidRPr="00210409">
        <w:rPr>
          <w:sz w:val="28"/>
        </w:rPr>
        <w:tab/>
      </w:r>
      <w:r w:rsidRPr="00210409">
        <w:rPr>
          <w:sz w:val="28"/>
        </w:rPr>
        <w:tab/>
      </w:r>
      <w:r w:rsidRPr="00210409">
        <w:rPr>
          <w:sz w:val="28"/>
        </w:rPr>
        <w:tab/>
      </w:r>
      <w:r w:rsidRPr="00210409">
        <w:rPr>
          <w:sz w:val="28"/>
        </w:rPr>
        <w:tab/>
        <w:t>Б) за класом життєвості</w:t>
      </w:r>
    </w:p>
    <w:p w:rsidR="007603DB" w:rsidRPr="00210409" w:rsidRDefault="007603DB" w:rsidP="00210409">
      <w:pPr>
        <w:jc w:val="center"/>
        <w:rPr>
          <w:sz w:val="28"/>
        </w:rPr>
      </w:pPr>
      <w:r w:rsidRPr="00210409">
        <w:rPr>
          <w:sz w:val="28"/>
        </w:rPr>
        <w:t>Рис. 1. Розподіл дерев букового пралісу за 1 і 2 класами ІЮФРО</w:t>
      </w:r>
    </w:p>
    <w:p w:rsidR="007603DB" w:rsidRPr="00210409" w:rsidRDefault="007603DB" w:rsidP="00210409">
      <w:pPr>
        <w:ind w:firstLine="567"/>
        <w:jc w:val="both"/>
        <w:rPr>
          <w:b/>
          <w:sz w:val="28"/>
        </w:rPr>
      </w:pPr>
    </w:p>
    <w:p w:rsidR="007603DB" w:rsidRPr="00210409" w:rsidRDefault="007603DB" w:rsidP="00210409">
      <w:pPr>
        <w:ind w:firstLine="567"/>
        <w:jc w:val="both"/>
        <w:rPr>
          <w:sz w:val="28"/>
        </w:rPr>
      </w:pPr>
      <w:r w:rsidRPr="00210409">
        <w:rPr>
          <w:sz w:val="28"/>
          <w:szCs w:val="28"/>
        </w:rPr>
        <w:t>Більше 20 відсотків дерев в буковому пралісі характеризуються сильною життєвістю (рис. 1) і не мають видимих фізіологіч</w:t>
      </w:r>
      <w:r w:rsidRPr="00210409">
        <w:rPr>
          <w:sz w:val="28"/>
          <w:szCs w:val="28"/>
        </w:rPr>
        <w:softHyphen/>
        <w:t>них пошкоджень. Це пере</w:t>
      </w:r>
      <w:r w:rsidRPr="00210409">
        <w:rPr>
          <w:sz w:val="28"/>
          <w:szCs w:val="28"/>
        </w:rPr>
        <w:softHyphen/>
        <w:t xml:space="preserve">важно дерева першого класу </w:t>
      </w:r>
      <w:proofErr w:type="spellStart"/>
      <w:r w:rsidRPr="00210409">
        <w:rPr>
          <w:sz w:val="28"/>
          <w:szCs w:val="28"/>
        </w:rPr>
        <w:t>Крафту</w:t>
      </w:r>
      <w:proofErr w:type="spellEnd"/>
      <w:r w:rsidRPr="00210409">
        <w:rPr>
          <w:sz w:val="28"/>
          <w:szCs w:val="28"/>
        </w:rPr>
        <w:t xml:space="preserve"> і в пралісі їх в два рази більше за одно</w:t>
      </w:r>
      <w:r w:rsidRPr="00210409">
        <w:rPr>
          <w:sz w:val="28"/>
          <w:szCs w:val="28"/>
        </w:rPr>
        <w:softHyphen/>
        <w:t xml:space="preserve">вікові </w:t>
      </w:r>
      <w:r w:rsidRPr="00210409">
        <w:rPr>
          <w:color w:val="000000"/>
          <w:sz w:val="28"/>
          <w:szCs w:val="28"/>
        </w:rPr>
        <w:t>деревостан</w:t>
      </w:r>
      <w:r w:rsidRPr="00210409">
        <w:rPr>
          <w:sz w:val="28"/>
          <w:szCs w:val="28"/>
        </w:rPr>
        <w:t>и. Відмітимо низький відсоток пригнічених дерев – на рівні 10-15%. Високий відсоток здорових та сильної життєвості дерев пояснюється складною просторовою структурою пралісу, яка забезпечує доступ сонячного світла до дерев всіх ярусів. На окремих ділянках кількість сильної життєвості та пригнічених дерев сильно змінюється (до 40%), на відміну від здорових.</w:t>
      </w:r>
    </w:p>
    <w:p w:rsidR="007603DB" w:rsidRPr="00210409" w:rsidRDefault="007603DB" w:rsidP="00210409">
      <w:pPr>
        <w:ind w:firstLine="567"/>
        <w:jc w:val="both"/>
        <w:rPr>
          <w:sz w:val="28"/>
          <w:szCs w:val="28"/>
        </w:rPr>
      </w:pPr>
      <w:r w:rsidRPr="00210409">
        <w:rPr>
          <w:sz w:val="28"/>
          <w:szCs w:val="28"/>
        </w:rPr>
        <w:t xml:space="preserve">Майже третина дерев букового пралісу віднесено до </w:t>
      </w:r>
      <w:proofErr w:type="spellStart"/>
      <w:r w:rsidRPr="00210409">
        <w:rPr>
          <w:sz w:val="28"/>
          <w:szCs w:val="28"/>
        </w:rPr>
        <w:t>предомінантних</w:t>
      </w:r>
      <w:proofErr w:type="spellEnd"/>
      <w:r w:rsidRPr="00210409">
        <w:rPr>
          <w:sz w:val="28"/>
          <w:szCs w:val="28"/>
        </w:rPr>
        <w:t xml:space="preserve">, як вже згадувалося вище – в розрізі ярусів. Тобто, в усіх ярусах третина дерев займають панівне положення над іншими деревами. Аналогічно половина дерев є </w:t>
      </w:r>
      <w:proofErr w:type="spellStart"/>
      <w:r w:rsidRPr="00210409">
        <w:rPr>
          <w:sz w:val="28"/>
          <w:szCs w:val="28"/>
        </w:rPr>
        <w:t>співдомінантними</w:t>
      </w:r>
      <w:proofErr w:type="spellEnd"/>
      <w:r w:rsidRPr="00210409">
        <w:rPr>
          <w:sz w:val="28"/>
          <w:szCs w:val="28"/>
        </w:rPr>
        <w:t xml:space="preserve"> і тільки шоста частина – </w:t>
      </w:r>
      <w:proofErr w:type="spellStart"/>
      <w:r w:rsidRPr="00210409">
        <w:rPr>
          <w:sz w:val="28"/>
          <w:szCs w:val="28"/>
        </w:rPr>
        <w:t>підчинені</w:t>
      </w:r>
      <w:proofErr w:type="spellEnd"/>
      <w:r w:rsidRPr="00210409">
        <w:rPr>
          <w:sz w:val="28"/>
          <w:szCs w:val="28"/>
        </w:rPr>
        <w:t xml:space="preserve"> (рис. 2). Особливо вели</w:t>
      </w:r>
      <w:r w:rsidRPr="00210409">
        <w:rPr>
          <w:sz w:val="28"/>
          <w:szCs w:val="28"/>
        </w:rPr>
        <w:softHyphen/>
        <w:t xml:space="preserve">ка мінливість у кількості </w:t>
      </w:r>
      <w:proofErr w:type="spellStart"/>
      <w:r w:rsidRPr="00210409">
        <w:rPr>
          <w:sz w:val="28"/>
          <w:szCs w:val="28"/>
        </w:rPr>
        <w:t>підчинених</w:t>
      </w:r>
      <w:proofErr w:type="spellEnd"/>
      <w:r w:rsidRPr="00210409">
        <w:rPr>
          <w:sz w:val="28"/>
          <w:szCs w:val="28"/>
        </w:rPr>
        <w:t xml:space="preserve"> дерев (54% варіації). Якщо взяти до уваги розподіл дерев за класом життєвості, то стає зрозуміло, що не всі </w:t>
      </w:r>
      <w:proofErr w:type="spellStart"/>
      <w:r w:rsidRPr="00210409">
        <w:rPr>
          <w:sz w:val="28"/>
          <w:szCs w:val="28"/>
        </w:rPr>
        <w:t>предомінантні</w:t>
      </w:r>
      <w:proofErr w:type="spellEnd"/>
      <w:r w:rsidRPr="00210409">
        <w:rPr>
          <w:sz w:val="28"/>
          <w:szCs w:val="28"/>
        </w:rPr>
        <w:t xml:space="preserve"> дерева мають сильну життєвість. Зроблено висновок, що в буковому пралісі є багато дерев, які мають значні розміри, але через відсутність простору для росту вони вже не ростуть так інтенсивно і їх стан погіршується.</w:t>
      </w:r>
    </w:p>
    <w:p w:rsidR="007603DB" w:rsidRPr="00210409" w:rsidRDefault="007603DB" w:rsidP="00210409">
      <w:pPr>
        <w:ind w:firstLine="567"/>
        <w:jc w:val="both"/>
        <w:rPr>
          <w:sz w:val="28"/>
          <w:szCs w:val="28"/>
        </w:rPr>
      </w:pPr>
      <w:r w:rsidRPr="00210409">
        <w:rPr>
          <w:sz w:val="28"/>
          <w:szCs w:val="28"/>
        </w:rPr>
        <w:t xml:space="preserve">Четвертина дерев букового пралісу віднесено до елітних, тобто до дерев, які в перспективі будуть формувати основу </w:t>
      </w:r>
      <w:r w:rsidRPr="00210409">
        <w:rPr>
          <w:color w:val="000000"/>
          <w:sz w:val="28"/>
          <w:szCs w:val="28"/>
        </w:rPr>
        <w:t>деревостан</w:t>
      </w:r>
      <w:r w:rsidRPr="00210409">
        <w:rPr>
          <w:sz w:val="28"/>
          <w:szCs w:val="28"/>
        </w:rPr>
        <w:t>у (рис. 2). Відмітимо близькість відсотків дерев елітних та сильної життєвості і в більшості випадків це ті ж самі дерева. Майже 2/3 дерев віднесено до корисних (сприяють росту елітних дерев) і менше 10 відсотків – до не корисних. Найменш мінливою є кількість корисних дерев (варіація 17%), значно більші коливання у кількості елітних та не корисних дерев – 45 та 56% варіації. При цьому, не корисних дерев на окремих ділянках взагалі немає?! Це може бути наслідком гострої конкуренції в умовах пралісу і тому такі дерева засихають дуже швидко.</w:t>
      </w:r>
    </w:p>
    <w:p w:rsidR="007603DB" w:rsidRPr="00210409" w:rsidRDefault="007603DB" w:rsidP="00210409">
      <w:pPr>
        <w:jc w:val="both"/>
        <w:rPr>
          <w:sz w:val="28"/>
          <w:szCs w:val="28"/>
        </w:rPr>
      </w:pPr>
      <w:r w:rsidRPr="00210409">
        <w:rPr>
          <w:noProof/>
          <w:sz w:val="28"/>
        </w:rPr>
        <w:drawing>
          <wp:anchor distT="0" distB="0" distL="114300" distR="114300" simplePos="0" relativeHeight="251660288" behindDoc="0" locked="0" layoutInCell="1" allowOverlap="1">
            <wp:simplePos x="0" y="0"/>
            <wp:positionH relativeFrom="column">
              <wp:posOffset>1270</wp:posOffset>
            </wp:positionH>
            <wp:positionV relativeFrom="paragraph">
              <wp:posOffset>19685</wp:posOffset>
            </wp:positionV>
            <wp:extent cx="2876550" cy="1116330"/>
            <wp:effectExtent l="0" t="0" r="0" b="762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76550" cy="1116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0409">
        <w:rPr>
          <w:noProof/>
          <w:sz w:val="28"/>
        </w:rPr>
        <w:drawing>
          <wp:inline distT="0" distB="0" distL="0" distR="0">
            <wp:extent cx="3028950" cy="1168576"/>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34998" cy="1170909"/>
                    </a:xfrm>
                    <a:prstGeom prst="rect">
                      <a:avLst/>
                    </a:prstGeom>
                    <a:noFill/>
                    <a:ln>
                      <a:noFill/>
                    </a:ln>
                  </pic:spPr>
                </pic:pic>
              </a:graphicData>
            </a:graphic>
          </wp:inline>
        </w:drawing>
      </w:r>
    </w:p>
    <w:p w:rsidR="007603DB" w:rsidRPr="00210409" w:rsidRDefault="007603DB" w:rsidP="00210409">
      <w:pPr>
        <w:jc w:val="center"/>
        <w:rPr>
          <w:sz w:val="28"/>
        </w:rPr>
      </w:pPr>
      <w:r w:rsidRPr="00210409">
        <w:rPr>
          <w:sz w:val="28"/>
        </w:rPr>
        <w:t>А) за класом домінування;</w:t>
      </w:r>
      <w:r w:rsidRPr="00210409">
        <w:rPr>
          <w:sz w:val="28"/>
        </w:rPr>
        <w:tab/>
      </w:r>
      <w:r w:rsidRPr="00210409">
        <w:rPr>
          <w:sz w:val="28"/>
        </w:rPr>
        <w:tab/>
      </w:r>
      <w:r w:rsidRPr="00210409">
        <w:rPr>
          <w:sz w:val="28"/>
        </w:rPr>
        <w:tab/>
        <w:t>Б) за класом лісівничої цінності</w:t>
      </w:r>
    </w:p>
    <w:p w:rsidR="007603DB" w:rsidRPr="00210409" w:rsidRDefault="007603DB" w:rsidP="00210409">
      <w:pPr>
        <w:jc w:val="center"/>
        <w:rPr>
          <w:sz w:val="28"/>
        </w:rPr>
      </w:pPr>
      <w:r w:rsidRPr="00210409">
        <w:rPr>
          <w:sz w:val="28"/>
        </w:rPr>
        <w:t>Рис. 2. Розподіл дерев букового пралісу за 3 і 4 класами ІЮФРО</w:t>
      </w:r>
    </w:p>
    <w:p w:rsidR="007603DB" w:rsidRPr="00210409" w:rsidRDefault="007603DB" w:rsidP="00210409">
      <w:pPr>
        <w:ind w:firstLine="720"/>
        <w:jc w:val="both"/>
        <w:rPr>
          <w:sz w:val="28"/>
          <w:szCs w:val="28"/>
        </w:rPr>
      </w:pPr>
    </w:p>
    <w:p w:rsidR="007603DB" w:rsidRPr="00210409" w:rsidRDefault="007603DB" w:rsidP="00210409">
      <w:pPr>
        <w:ind w:firstLine="720"/>
        <w:jc w:val="both"/>
        <w:rPr>
          <w:sz w:val="28"/>
          <w:szCs w:val="28"/>
        </w:rPr>
      </w:pPr>
      <w:r w:rsidRPr="00210409">
        <w:rPr>
          <w:sz w:val="28"/>
          <w:szCs w:val="28"/>
        </w:rPr>
        <w:t xml:space="preserve">За товарністю в буковому пралісі тільки п’ята частина дерев </w:t>
      </w:r>
      <w:r w:rsidRPr="00210409">
        <w:rPr>
          <w:sz w:val="28"/>
        </w:rPr>
        <w:t>бездоганні і хоча це порівняно з експлуатаційними лісами низька частка ділових стовбурів, але слід враховувати, що в пралісі не проводять рубок догляду і дерева падають практично щорічно.</w:t>
      </w:r>
      <w:r w:rsidRPr="00210409">
        <w:rPr>
          <w:sz w:val="28"/>
          <w:szCs w:val="28"/>
        </w:rPr>
        <w:t xml:space="preserve"> Частки </w:t>
      </w:r>
      <w:proofErr w:type="spellStart"/>
      <w:r w:rsidRPr="00210409">
        <w:rPr>
          <w:sz w:val="28"/>
          <w:szCs w:val="28"/>
        </w:rPr>
        <w:t>півділових</w:t>
      </w:r>
      <w:proofErr w:type="spellEnd"/>
      <w:r w:rsidRPr="00210409">
        <w:rPr>
          <w:sz w:val="28"/>
          <w:szCs w:val="28"/>
        </w:rPr>
        <w:t xml:space="preserve"> та дров’яних стовбурів в пралісі майже однакові – біля 40% (рис. 3). Найбільш мінливим є показник кількості </w:t>
      </w:r>
      <w:r w:rsidRPr="00210409">
        <w:rPr>
          <w:sz w:val="28"/>
        </w:rPr>
        <w:t xml:space="preserve">ділових </w:t>
      </w:r>
      <w:r w:rsidRPr="00210409">
        <w:rPr>
          <w:sz w:val="28"/>
          <w:szCs w:val="28"/>
        </w:rPr>
        <w:t xml:space="preserve">дерев – від 2 до 43%. Відмітимо високий відсоток дров’яних стовбурів з дуплами, хворобами та шкідниками, що характерно для пралісу. </w:t>
      </w:r>
    </w:p>
    <w:p w:rsidR="007603DB" w:rsidRPr="00210409" w:rsidRDefault="007603DB" w:rsidP="00210409">
      <w:pPr>
        <w:ind w:firstLine="720"/>
        <w:jc w:val="both"/>
        <w:rPr>
          <w:sz w:val="28"/>
          <w:szCs w:val="16"/>
        </w:rPr>
      </w:pPr>
      <w:r w:rsidRPr="00210409">
        <w:rPr>
          <w:sz w:val="28"/>
          <w:szCs w:val="28"/>
        </w:rPr>
        <w:t xml:space="preserve">Більше половини дерев у буковому пралісі мають довгу крону, що свідчить про доступність </w:t>
      </w:r>
      <w:proofErr w:type="spellStart"/>
      <w:r w:rsidRPr="00210409">
        <w:rPr>
          <w:sz w:val="28"/>
          <w:szCs w:val="28"/>
        </w:rPr>
        <w:t>фотосинтетично</w:t>
      </w:r>
      <w:proofErr w:type="spellEnd"/>
      <w:r w:rsidRPr="00210409">
        <w:rPr>
          <w:sz w:val="28"/>
          <w:szCs w:val="28"/>
        </w:rPr>
        <w:t xml:space="preserve"> активної сонячної радіації для дерев всіх ярусів, тобто про наявність прогалин в основному наметі </w:t>
      </w:r>
      <w:r w:rsidRPr="00210409">
        <w:rPr>
          <w:color w:val="000000"/>
          <w:sz w:val="28"/>
          <w:szCs w:val="28"/>
        </w:rPr>
        <w:t>деревостан</w:t>
      </w:r>
      <w:r w:rsidRPr="00210409">
        <w:rPr>
          <w:sz w:val="28"/>
          <w:szCs w:val="28"/>
        </w:rPr>
        <w:t>у, що також є характерною особливістю пралісів (рис. 3). Мінливість частки дерев з короткою кроною найбільша – 41% варіації, тоді як для дерев з довгою та середньою кронами вона складає біля 25%.</w:t>
      </w:r>
    </w:p>
    <w:p w:rsidR="007603DB" w:rsidRPr="00210409" w:rsidRDefault="005F208E" w:rsidP="00210409">
      <w:pPr>
        <w:jc w:val="both"/>
        <w:rPr>
          <w:sz w:val="28"/>
          <w:szCs w:val="28"/>
        </w:rPr>
      </w:pPr>
      <w:r w:rsidRPr="00210409">
        <w:rPr>
          <w:noProof/>
          <w:sz w:val="28"/>
        </w:rPr>
        <w:drawing>
          <wp:anchor distT="0" distB="0" distL="114300" distR="114300" simplePos="0" relativeHeight="251661312" behindDoc="0" locked="0" layoutInCell="1" allowOverlap="1">
            <wp:simplePos x="0" y="0"/>
            <wp:positionH relativeFrom="column">
              <wp:posOffset>1270</wp:posOffset>
            </wp:positionH>
            <wp:positionV relativeFrom="paragraph">
              <wp:posOffset>62230</wp:posOffset>
            </wp:positionV>
            <wp:extent cx="2800350" cy="1083945"/>
            <wp:effectExtent l="0" t="0" r="0" b="1905"/>
            <wp:wrapSquare wrapText="bothSides"/>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00350"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007603DB" w:rsidRPr="00210409">
        <w:rPr>
          <w:noProof/>
          <w:sz w:val="28"/>
        </w:rPr>
        <w:drawing>
          <wp:inline distT="0" distB="0" distL="0" distR="0">
            <wp:extent cx="2990850" cy="1153878"/>
            <wp:effectExtent l="0" t="0" r="0" b="825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98474" cy="1156819"/>
                    </a:xfrm>
                    <a:prstGeom prst="rect">
                      <a:avLst/>
                    </a:prstGeom>
                    <a:noFill/>
                    <a:ln>
                      <a:noFill/>
                    </a:ln>
                  </pic:spPr>
                </pic:pic>
              </a:graphicData>
            </a:graphic>
          </wp:inline>
        </w:drawing>
      </w:r>
    </w:p>
    <w:p w:rsidR="007603DB" w:rsidRPr="00210409" w:rsidRDefault="007603DB" w:rsidP="00210409">
      <w:pPr>
        <w:jc w:val="center"/>
        <w:rPr>
          <w:sz w:val="28"/>
        </w:rPr>
      </w:pPr>
      <w:r w:rsidRPr="00210409">
        <w:rPr>
          <w:sz w:val="28"/>
        </w:rPr>
        <w:t>А) за класом товарності;</w:t>
      </w:r>
      <w:r w:rsidRPr="00210409">
        <w:rPr>
          <w:sz w:val="28"/>
        </w:rPr>
        <w:tab/>
      </w:r>
      <w:r w:rsidRPr="00210409">
        <w:rPr>
          <w:sz w:val="28"/>
        </w:rPr>
        <w:tab/>
      </w:r>
      <w:r w:rsidRPr="00210409">
        <w:rPr>
          <w:sz w:val="28"/>
        </w:rPr>
        <w:tab/>
        <w:t>Б) за класом довжини крони</w:t>
      </w:r>
    </w:p>
    <w:p w:rsidR="007603DB" w:rsidRPr="00210409" w:rsidRDefault="007603DB" w:rsidP="00210409">
      <w:pPr>
        <w:jc w:val="center"/>
        <w:rPr>
          <w:sz w:val="28"/>
          <w:szCs w:val="28"/>
        </w:rPr>
      </w:pPr>
      <w:r w:rsidRPr="00210409">
        <w:rPr>
          <w:sz w:val="28"/>
        </w:rPr>
        <w:t>Рис. 3. Розподіл дерев букового пралісу за 5 і 6 класами ІЮФРО</w:t>
      </w:r>
    </w:p>
    <w:p w:rsidR="007603DB" w:rsidRPr="00210409" w:rsidRDefault="007603DB" w:rsidP="00210409">
      <w:pPr>
        <w:ind w:firstLine="720"/>
        <w:jc w:val="both"/>
        <w:rPr>
          <w:sz w:val="28"/>
        </w:rPr>
      </w:pPr>
      <w:r w:rsidRPr="00210409">
        <w:rPr>
          <w:sz w:val="28"/>
          <w:szCs w:val="28"/>
        </w:rPr>
        <w:t>Характер</w:t>
      </w:r>
      <w:r w:rsidRPr="00210409">
        <w:rPr>
          <w:sz w:val="28"/>
        </w:rPr>
        <w:t>истики стійкості букового пралісу за останні 10 років зміню</w:t>
      </w:r>
      <w:r w:rsidRPr="00210409">
        <w:rPr>
          <w:sz w:val="28"/>
        </w:rPr>
        <w:softHyphen/>
        <w:t xml:space="preserve">ються дуже слабо (рис. 4). Фактично тільки ярусність в цей період має чітку тенденцію до зростання, хоча і в незначних межах (від 2,2 до 2,4). Коливання середніх значень інших класів ІЮФРО не мають чітких закономірностей і амплітуда цих коливань не перевищує 0,3 (10%). Це ще раз підтверджує високу стабільність структури пралісу і дає підставу говорити про модельні параметри стійкого і довговічного букового </w:t>
      </w:r>
      <w:r w:rsidRPr="00210409">
        <w:rPr>
          <w:color w:val="000000"/>
          <w:sz w:val="28"/>
        </w:rPr>
        <w:t>деревостан</w:t>
      </w:r>
      <w:r w:rsidRPr="00210409">
        <w:rPr>
          <w:sz w:val="28"/>
        </w:rPr>
        <w:t xml:space="preserve">у. В цілому, результати аплікації 6 класів ІЮФРО для вивчення структури букового пралісу засвідчили високу їх цінність для розуміння і кількісної оцінки стійкості лісів. Іншим результатом досліджень </w:t>
      </w:r>
      <w:r w:rsidRPr="00210409">
        <w:rPr>
          <w:sz w:val="28"/>
          <w:lang w:val="ru-RU"/>
        </w:rPr>
        <w:t xml:space="preserve">стала </w:t>
      </w:r>
      <w:proofErr w:type="spellStart"/>
      <w:r w:rsidRPr="00210409">
        <w:rPr>
          <w:sz w:val="28"/>
          <w:lang w:val="ru-RU"/>
        </w:rPr>
        <w:t>власне</w:t>
      </w:r>
      <w:proofErr w:type="spellEnd"/>
      <w:r w:rsidRPr="00210409">
        <w:rPr>
          <w:sz w:val="28"/>
          <w:lang w:val="ru-RU"/>
        </w:rPr>
        <w:t xml:space="preserve"> </w:t>
      </w:r>
      <w:proofErr w:type="spellStart"/>
      <w:r w:rsidRPr="00210409">
        <w:rPr>
          <w:sz w:val="28"/>
          <w:lang w:val="ru-RU"/>
        </w:rPr>
        <w:t>кількісна</w:t>
      </w:r>
      <w:proofErr w:type="spellEnd"/>
      <w:r w:rsidRPr="00210409">
        <w:rPr>
          <w:sz w:val="28"/>
          <w:lang w:val="ru-RU"/>
        </w:rPr>
        <w:t xml:space="preserve"> </w:t>
      </w:r>
      <w:proofErr w:type="spellStart"/>
      <w:r w:rsidRPr="00210409">
        <w:rPr>
          <w:sz w:val="28"/>
          <w:lang w:val="ru-RU"/>
        </w:rPr>
        <w:t>ідентифікація</w:t>
      </w:r>
      <w:proofErr w:type="spellEnd"/>
      <w:r w:rsidRPr="00210409">
        <w:rPr>
          <w:sz w:val="28"/>
          <w:lang w:val="ru-RU"/>
        </w:rPr>
        <w:t xml:space="preserve"> </w:t>
      </w:r>
      <w:r w:rsidRPr="00210409">
        <w:rPr>
          <w:sz w:val="28"/>
        </w:rPr>
        <w:t>класів ІЮФРО в пралісі.</w:t>
      </w:r>
    </w:p>
    <w:p w:rsidR="007603DB" w:rsidRPr="00210409" w:rsidRDefault="007603DB" w:rsidP="00210409">
      <w:pPr>
        <w:jc w:val="both"/>
        <w:rPr>
          <w:sz w:val="28"/>
        </w:rPr>
      </w:pPr>
      <w:r w:rsidRPr="00210409">
        <w:rPr>
          <w:noProof/>
          <w:sz w:val="28"/>
        </w:rPr>
        <w:drawing>
          <wp:inline distT="0" distB="0" distL="0" distR="0">
            <wp:extent cx="6115050" cy="2914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5050" cy="2914650"/>
                    </a:xfrm>
                    <a:prstGeom prst="rect">
                      <a:avLst/>
                    </a:prstGeom>
                    <a:noFill/>
                    <a:ln>
                      <a:noFill/>
                    </a:ln>
                  </pic:spPr>
                </pic:pic>
              </a:graphicData>
            </a:graphic>
          </wp:inline>
        </w:drawing>
      </w:r>
    </w:p>
    <w:p w:rsidR="007603DB" w:rsidRPr="00210409" w:rsidRDefault="007603DB" w:rsidP="00210409">
      <w:pPr>
        <w:jc w:val="center"/>
        <w:rPr>
          <w:sz w:val="28"/>
          <w:szCs w:val="28"/>
        </w:rPr>
      </w:pPr>
      <w:r w:rsidRPr="00210409">
        <w:rPr>
          <w:sz w:val="28"/>
        </w:rPr>
        <w:t xml:space="preserve">Рис. 4. Динаміка класів ІЮФРО букового пралісу з 2000 до 2010 року </w:t>
      </w:r>
    </w:p>
    <w:p w:rsidR="007603DB" w:rsidRPr="00210409" w:rsidRDefault="007603DB" w:rsidP="00210409">
      <w:pPr>
        <w:ind w:firstLine="720"/>
        <w:jc w:val="both"/>
        <w:rPr>
          <w:sz w:val="28"/>
        </w:rPr>
      </w:pPr>
      <w:r w:rsidRPr="00210409">
        <w:rPr>
          <w:b/>
          <w:sz w:val="28"/>
        </w:rPr>
        <w:lastRenderedPageBreak/>
        <w:t>Висновки.</w:t>
      </w:r>
      <w:r w:rsidRPr="00210409">
        <w:rPr>
          <w:sz w:val="28"/>
        </w:rPr>
        <w:t xml:space="preserve"> Стаціонарні дослідження букового пралісу напродовж 10 років дали підставу говорити про оптимальні значення класів ІЮФРО для забезпечення сталого функціонування природних бучин. Так, за класом «висо</w:t>
      </w:r>
      <w:r w:rsidRPr="00210409">
        <w:rPr>
          <w:sz w:val="28"/>
        </w:rPr>
        <w:softHyphen/>
        <w:t>ти» можна оцінити складність структур</w:t>
      </w:r>
      <w:r w:rsidRPr="00210409">
        <w:rPr>
          <w:sz w:val="28"/>
          <w:lang w:val="ru-RU"/>
        </w:rPr>
        <w:t xml:space="preserve">и </w:t>
      </w:r>
      <w:r w:rsidRPr="00210409">
        <w:rPr>
          <w:color w:val="000000"/>
          <w:sz w:val="28"/>
        </w:rPr>
        <w:t>деревостан</w:t>
      </w:r>
      <w:r w:rsidRPr="00210409">
        <w:rPr>
          <w:sz w:val="28"/>
        </w:rPr>
        <w:t>у і оптимальний розподіл дерев за верхнім, середнім та нижнім ярусами для бучини складає 35:15:50% відповідно, а середнє його значення – 2,3. Модель розподілу дерев за життє</w:t>
      </w:r>
      <w:r w:rsidRPr="00210409">
        <w:rPr>
          <w:sz w:val="28"/>
        </w:rPr>
        <w:softHyphen/>
        <w:t xml:space="preserve">вістю наступна: 20% – сильна, 65 – нормальна, 15% – низька, а середній клас – 2,0. За положенням оптимальний розподіл для бучин такий: </w:t>
      </w:r>
      <w:proofErr w:type="spellStart"/>
      <w:r w:rsidRPr="00210409">
        <w:rPr>
          <w:sz w:val="28"/>
        </w:rPr>
        <w:t>предомінанти</w:t>
      </w:r>
      <w:proofErr w:type="spellEnd"/>
      <w:r w:rsidRPr="00210409">
        <w:rPr>
          <w:sz w:val="28"/>
        </w:rPr>
        <w:t xml:space="preserve"> – 35%, </w:t>
      </w:r>
      <w:proofErr w:type="spellStart"/>
      <w:r w:rsidRPr="00210409">
        <w:rPr>
          <w:sz w:val="28"/>
        </w:rPr>
        <w:t>спів</w:t>
      </w:r>
      <w:r w:rsidRPr="00210409">
        <w:rPr>
          <w:sz w:val="28"/>
        </w:rPr>
        <w:softHyphen/>
        <w:t>домінанти</w:t>
      </w:r>
      <w:proofErr w:type="spellEnd"/>
      <w:r w:rsidRPr="00210409">
        <w:rPr>
          <w:sz w:val="28"/>
        </w:rPr>
        <w:t xml:space="preserve"> – 50, </w:t>
      </w:r>
      <w:proofErr w:type="spellStart"/>
      <w:r w:rsidRPr="00210409">
        <w:rPr>
          <w:sz w:val="28"/>
        </w:rPr>
        <w:t>підчинені</w:t>
      </w:r>
      <w:proofErr w:type="spellEnd"/>
      <w:r w:rsidRPr="00210409">
        <w:rPr>
          <w:sz w:val="28"/>
        </w:rPr>
        <w:t xml:space="preserve"> – 15%, середній клас – 1,9. За лісівничою цінністю дерева в стійкій бучині повинні розподілятися так: елітні – 25%, корисні – 65, не корисні – 10%, середній клас – 4,9. Модель розподілу дерев за товарністю: 20% – ділові, 45 – </w:t>
      </w:r>
      <w:proofErr w:type="spellStart"/>
      <w:r w:rsidRPr="00210409">
        <w:rPr>
          <w:sz w:val="28"/>
        </w:rPr>
        <w:t>півділові</w:t>
      </w:r>
      <w:proofErr w:type="spellEnd"/>
      <w:r w:rsidRPr="00210409">
        <w:rPr>
          <w:sz w:val="28"/>
        </w:rPr>
        <w:t>, 35% – дров’яні стовбури, а середній клас – 5,2. Модель розподілу дерев за довжиною крони в стійкій бучині: 55% – довга крона, 25 – середня, 20% – коротка, а середній клас – 4,7.</w:t>
      </w:r>
    </w:p>
    <w:p w:rsidR="007603DB" w:rsidRPr="00210409" w:rsidRDefault="007603DB" w:rsidP="00210409">
      <w:pPr>
        <w:ind w:firstLine="720"/>
        <w:jc w:val="both"/>
        <w:rPr>
          <w:sz w:val="28"/>
        </w:rPr>
      </w:pPr>
      <w:r w:rsidRPr="00210409">
        <w:rPr>
          <w:sz w:val="28"/>
        </w:rPr>
        <w:t>Класи ІЮФРО є універсальними шкалами для оцінки параметрів стійкості та довговічності лісів не залежно від типу лісу чи типу деревостану і рекомендуються для проведення відповідних наукових досліджень.</w:t>
      </w:r>
    </w:p>
    <w:p w:rsidR="007603DB" w:rsidRPr="00210409" w:rsidRDefault="007603DB" w:rsidP="00210409">
      <w:pPr>
        <w:jc w:val="center"/>
        <w:rPr>
          <w:b/>
          <w:sz w:val="28"/>
          <w:szCs w:val="28"/>
        </w:rPr>
      </w:pPr>
    </w:p>
    <w:p w:rsidR="007603DB" w:rsidRPr="005F208E" w:rsidRDefault="007603DB" w:rsidP="00210409">
      <w:pPr>
        <w:jc w:val="center"/>
        <w:rPr>
          <w:b/>
        </w:rPr>
      </w:pPr>
      <w:r w:rsidRPr="005F208E">
        <w:rPr>
          <w:b/>
        </w:rPr>
        <w:t>Література</w:t>
      </w:r>
    </w:p>
    <w:p w:rsidR="007603DB" w:rsidRPr="005F208E" w:rsidRDefault="007603DB" w:rsidP="00210409">
      <w:pPr>
        <w:numPr>
          <w:ilvl w:val="0"/>
          <w:numId w:val="30"/>
        </w:numPr>
        <w:tabs>
          <w:tab w:val="left" w:pos="900"/>
        </w:tabs>
        <w:autoSpaceDE w:val="0"/>
        <w:autoSpaceDN w:val="0"/>
        <w:adjustRightInd w:val="0"/>
        <w:jc w:val="both"/>
        <w:rPr>
          <w:color w:val="000000"/>
          <w:lang w:val="ru-RU"/>
        </w:rPr>
      </w:pPr>
      <w:r w:rsidRPr="005F208E">
        <w:rPr>
          <w:b/>
          <w:color w:val="000000"/>
        </w:rPr>
        <w:t xml:space="preserve">Погребняк П.С. </w:t>
      </w:r>
      <w:proofErr w:type="spellStart"/>
      <w:r w:rsidRPr="005F208E">
        <w:rPr>
          <w:bCs/>
        </w:rPr>
        <w:t>Общее</w:t>
      </w:r>
      <w:proofErr w:type="spellEnd"/>
      <w:r w:rsidRPr="005F208E">
        <w:rPr>
          <w:bCs/>
        </w:rPr>
        <w:t xml:space="preserve"> </w:t>
      </w:r>
      <w:proofErr w:type="spellStart"/>
      <w:r w:rsidRPr="005F208E">
        <w:rPr>
          <w:bCs/>
        </w:rPr>
        <w:t>лесоводство</w:t>
      </w:r>
      <w:proofErr w:type="spellEnd"/>
      <w:r w:rsidRPr="005F208E">
        <w:rPr>
          <w:bCs/>
        </w:rPr>
        <w:t xml:space="preserve">. – М.: </w:t>
      </w:r>
      <w:proofErr w:type="spellStart"/>
      <w:r w:rsidRPr="005F208E">
        <w:rPr>
          <w:bCs/>
        </w:rPr>
        <w:t>Изд</w:t>
      </w:r>
      <w:proofErr w:type="spellEnd"/>
      <w:r w:rsidRPr="005F208E">
        <w:rPr>
          <w:bCs/>
        </w:rPr>
        <w:t xml:space="preserve">-во </w:t>
      </w:r>
      <w:proofErr w:type="spellStart"/>
      <w:r w:rsidRPr="005F208E">
        <w:rPr>
          <w:bCs/>
        </w:rPr>
        <w:t>с.х</w:t>
      </w:r>
      <w:proofErr w:type="spellEnd"/>
      <w:r w:rsidRPr="005F208E">
        <w:rPr>
          <w:bCs/>
        </w:rPr>
        <w:t xml:space="preserve">. </w:t>
      </w:r>
      <w:proofErr w:type="spellStart"/>
      <w:r w:rsidRPr="005F208E">
        <w:rPr>
          <w:bCs/>
        </w:rPr>
        <w:t>литературы</w:t>
      </w:r>
      <w:proofErr w:type="spellEnd"/>
      <w:r w:rsidRPr="005F208E">
        <w:rPr>
          <w:bCs/>
        </w:rPr>
        <w:t>, 1963. – 398 с.</w:t>
      </w:r>
    </w:p>
    <w:p w:rsidR="007603DB" w:rsidRPr="005F208E" w:rsidRDefault="007603DB" w:rsidP="00210409">
      <w:pPr>
        <w:numPr>
          <w:ilvl w:val="0"/>
          <w:numId w:val="30"/>
        </w:numPr>
        <w:tabs>
          <w:tab w:val="num" w:pos="-1440"/>
          <w:tab w:val="left" w:pos="900"/>
        </w:tabs>
        <w:autoSpaceDE w:val="0"/>
        <w:autoSpaceDN w:val="0"/>
        <w:adjustRightInd w:val="0"/>
        <w:ind w:left="0" w:firstLine="539"/>
        <w:jc w:val="both"/>
        <w:rPr>
          <w:color w:val="000000"/>
          <w:lang w:val="ru-RU"/>
        </w:rPr>
      </w:pPr>
      <w:r w:rsidRPr="005F208E">
        <w:rPr>
          <w:b/>
          <w:color w:val="000000"/>
        </w:rPr>
        <w:t xml:space="preserve">Генсірук С.А. </w:t>
      </w:r>
      <w:r w:rsidRPr="005F208E">
        <w:rPr>
          <w:color w:val="000000"/>
        </w:rPr>
        <w:t xml:space="preserve">Ліси України </w:t>
      </w:r>
      <w:r w:rsidRPr="005F208E">
        <w:rPr>
          <w:lang w:val="ru-RU"/>
        </w:rPr>
        <w:t xml:space="preserve">– </w:t>
      </w:r>
      <w:r w:rsidRPr="005F208E">
        <w:rPr>
          <w:color w:val="000000"/>
        </w:rPr>
        <w:t xml:space="preserve">Київ: Наук. думка, 1992. – 408 с. </w:t>
      </w:r>
    </w:p>
    <w:p w:rsidR="007603DB" w:rsidRPr="005F208E" w:rsidRDefault="007603DB" w:rsidP="00210409">
      <w:pPr>
        <w:numPr>
          <w:ilvl w:val="0"/>
          <w:numId w:val="30"/>
        </w:numPr>
        <w:tabs>
          <w:tab w:val="num" w:pos="-1440"/>
          <w:tab w:val="left" w:pos="900"/>
        </w:tabs>
        <w:autoSpaceDE w:val="0"/>
        <w:autoSpaceDN w:val="0"/>
        <w:adjustRightInd w:val="0"/>
        <w:ind w:left="0" w:firstLine="539"/>
        <w:jc w:val="both"/>
        <w:rPr>
          <w:rStyle w:val="af"/>
          <w:b w:val="0"/>
          <w:color w:val="000000"/>
          <w:lang w:val="ru-RU"/>
        </w:rPr>
      </w:pPr>
      <w:proofErr w:type="spellStart"/>
      <w:r w:rsidRPr="005F208E">
        <w:rPr>
          <w:rStyle w:val="af"/>
          <w:color w:val="000000"/>
        </w:rPr>
        <w:t>Анучин</w:t>
      </w:r>
      <w:proofErr w:type="spellEnd"/>
      <w:r w:rsidRPr="005F208E">
        <w:rPr>
          <w:rStyle w:val="af"/>
          <w:color w:val="000000"/>
        </w:rPr>
        <w:t xml:space="preserve"> </w:t>
      </w:r>
      <w:r w:rsidRPr="005F208E">
        <w:rPr>
          <w:b/>
          <w:lang w:val="ru-RU"/>
        </w:rPr>
        <w:t>Н.П.</w:t>
      </w:r>
      <w:r w:rsidRPr="005F208E">
        <w:rPr>
          <w:lang w:val="ru-RU"/>
        </w:rPr>
        <w:t xml:space="preserve"> Лесная таксация – М.: </w:t>
      </w:r>
      <w:proofErr w:type="spellStart"/>
      <w:r w:rsidRPr="005F208E">
        <w:rPr>
          <w:lang w:val="ru-RU"/>
        </w:rPr>
        <w:t>Лесн</w:t>
      </w:r>
      <w:proofErr w:type="spellEnd"/>
      <w:r w:rsidRPr="005F208E">
        <w:rPr>
          <w:lang w:val="ru-RU"/>
        </w:rPr>
        <w:t xml:space="preserve">. </w:t>
      </w:r>
      <w:proofErr w:type="spellStart"/>
      <w:r w:rsidRPr="005F208E">
        <w:rPr>
          <w:lang w:val="ru-RU"/>
        </w:rPr>
        <w:t>Пром-сть</w:t>
      </w:r>
      <w:proofErr w:type="spellEnd"/>
      <w:r w:rsidRPr="005F208E">
        <w:rPr>
          <w:lang w:val="ru-RU"/>
        </w:rPr>
        <w:t>, 1982. – 552 с.</w:t>
      </w:r>
    </w:p>
    <w:p w:rsidR="007603DB" w:rsidRPr="005F208E" w:rsidRDefault="007603DB" w:rsidP="00210409">
      <w:pPr>
        <w:numPr>
          <w:ilvl w:val="0"/>
          <w:numId w:val="30"/>
        </w:numPr>
        <w:tabs>
          <w:tab w:val="num" w:pos="-1440"/>
          <w:tab w:val="left" w:pos="900"/>
        </w:tabs>
        <w:autoSpaceDE w:val="0"/>
        <w:autoSpaceDN w:val="0"/>
        <w:adjustRightInd w:val="0"/>
        <w:ind w:left="0" w:firstLine="539"/>
        <w:jc w:val="both"/>
        <w:rPr>
          <w:color w:val="000000"/>
          <w:lang w:val="ru-RU"/>
        </w:rPr>
      </w:pPr>
      <w:r w:rsidRPr="005F208E">
        <w:rPr>
          <w:b/>
          <w:color w:val="000000"/>
        </w:rPr>
        <w:t>Шевченко С.В.</w:t>
      </w:r>
      <w:r w:rsidRPr="005F208E">
        <w:rPr>
          <w:color w:val="000000"/>
          <w:lang w:val="ru-RU"/>
        </w:rPr>
        <w:t xml:space="preserve"> </w:t>
      </w:r>
      <w:proofErr w:type="spellStart"/>
      <w:r w:rsidRPr="005F208E">
        <w:rPr>
          <w:color w:val="222222"/>
          <w:shd w:val="clear" w:color="auto" w:fill="FFFFFF"/>
        </w:rPr>
        <w:t>Лесная</w:t>
      </w:r>
      <w:proofErr w:type="spellEnd"/>
      <w:r w:rsidRPr="005F208E">
        <w:rPr>
          <w:rStyle w:val="apple-converted-space"/>
          <w:color w:val="222222"/>
          <w:shd w:val="clear" w:color="auto" w:fill="FFFFFF"/>
        </w:rPr>
        <w:t xml:space="preserve"> </w:t>
      </w:r>
      <w:proofErr w:type="spellStart"/>
      <w:r w:rsidRPr="005F208E">
        <w:rPr>
          <w:rStyle w:val="af0"/>
          <w:bCs/>
          <w:i w:val="0"/>
          <w:iCs w:val="0"/>
          <w:color w:val="000000"/>
          <w:shd w:val="clear" w:color="auto" w:fill="FFFFFF"/>
        </w:rPr>
        <w:t>фитопатология</w:t>
      </w:r>
      <w:proofErr w:type="spellEnd"/>
      <w:r w:rsidRPr="005F208E">
        <w:rPr>
          <w:color w:val="222222"/>
          <w:shd w:val="clear" w:color="auto" w:fill="FFFFFF"/>
        </w:rPr>
        <w:t>. – Львов: Вища школа, 1978. – 320 с.</w:t>
      </w:r>
    </w:p>
    <w:p w:rsidR="007603DB" w:rsidRPr="005F208E" w:rsidRDefault="007603DB" w:rsidP="00210409">
      <w:pPr>
        <w:numPr>
          <w:ilvl w:val="0"/>
          <w:numId w:val="30"/>
        </w:numPr>
        <w:tabs>
          <w:tab w:val="num" w:pos="-1440"/>
          <w:tab w:val="left" w:pos="900"/>
        </w:tabs>
        <w:autoSpaceDE w:val="0"/>
        <w:autoSpaceDN w:val="0"/>
        <w:adjustRightInd w:val="0"/>
        <w:ind w:left="0" w:firstLine="539"/>
        <w:jc w:val="both"/>
      </w:pPr>
      <w:proofErr w:type="spellStart"/>
      <w:r w:rsidRPr="005F208E">
        <w:rPr>
          <w:b/>
        </w:rPr>
        <w:t>Падій</w:t>
      </w:r>
      <w:proofErr w:type="spellEnd"/>
      <w:r w:rsidRPr="005F208E">
        <w:rPr>
          <w:b/>
        </w:rPr>
        <w:t xml:space="preserve"> М.М.</w:t>
      </w:r>
      <w:r w:rsidRPr="005F208E">
        <w:t xml:space="preserve"> Лісова ентомологія. – К.: УСГА, 1993. – 352 с.</w:t>
      </w:r>
    </w:p>
    <w:p w:rsidR="007603DB" w:rsidRPr="005F208E" w:rsidRDefault="007603DB" w:rsidP="00210409">
      <w:pPr>
        <w:numPr>
          <w:ilvl w:val="0"/>
          <w:numId w:val="30"/>
        </w:numPr>
        <w:tabs>
          <w:tab w:val="num" w:pos="-1440"/>
          <w:tab w:val="left" w:pos="900"/>
        </w:tabs>
        <w:autoSpaceDE w:val="0"/>
        <w:autoSpaceDN w:val="0"/>
        <w:adjustRightInd w:val="0"/>
        <w:ind w:left="0" w:firstLine="539"/>
        <w:jc w:val="both"/>
        <w:rPr>
          <w:color w:val="000000"/>
        </w:rPr>
      </w:pPr>
      <w:r w:rsidRPr="005F208E">
        <w:rPr>
          <w:b/>
          <w:color w:val="000000"/>
        </w:rPr>
        <w:t>IUFRO</w:t>
      </w:r>
      <w:r w:rsidRPr="005F208E">
        <w:rPr>
          <w:color w:val="000000"/>
        </w:rPr>
        <w:t xml:space="preserve"> – </w:t>
      </w:r>
      <w:proofErr w:type="spellStart"/>
      <w:r w:rsidRPr="005F208E">
        <w:rPr>
          <w:color w:val="000000"/>
        </w:rPr>
        <w:t>The</w:t>
      </w:r>
      <w:proofErr w:type="spellEnd"/>
      <w:r w:rsidRPr="005F208E">
        <w:rPr>
          <w:color w:val="000000"/>
        </w:rPr>
        <w:t xml:space="preserve"> </w:t>
      </w:r>
      <w:proofErr w:type="spellStart"/>
      <w:r w:rsidRPr="005F208E">
        <w:rPr>
          <w:color w:val="000000"/>
        </w:rPr>
        <w:t>Global</w:t>
      </w:r>
      <w:proofErr w:type="spellEnd"/>
      <w:r w:rsidRPr="005F208E">
        <w:rPr>
          <w:color w:val="000000"/>
        </w:rPr>
        <w:t xml:space="preserve"> </w:t>
      </w:r>
      <w:proofErr w:type="spellStart"/>
      <w:r w:rsidRPr="005F208E">
        <w:rPr>
          <w:color w:val="000000"/>
        </w:rPr>
        <w:t>Network</w:t>
      </w:r>
      <w:proofErr w:type="spellEnd"/>
      <w:r w:rsidRPr="005F208E">
        <w:rPr>
          <w:color w:val="000000"/>
        </w:rPr>
        <w:t xml:space="preserve"> </w:t>
      </w:r>
      <w:proofErr w:type="spellStart"/>
      <w:r w:rsidRPr="005F208E">
        <w:rPr>
          <w:color w:val="000000"/>
        </w:rPr>
        <w:t>for</w:t>
      </w:r>
      <w:proofErr w:type="spellEnd"/>
      <w:r w:rsidRPr="005F208E">
        <w:rPr>
          <w:color w:val="000000"/>
        </w:rPr>
        <w:t xml:space="preserve"> </w:t>
      </w:r>
      <w:proofErr w:type="spellStart"/>
      <w:r w:rsidRPr="005F208E">
        <w:rPr>
          <w:color w:val="000000"/>
        </w:rPr>
        <w:t>Forest</w:t>
      </w:r>
      <w:proofErr w:type="spellEnd"/>
      <w:r w:rsidRPr="005F208E">
        <w:rPr>
          <w:color w:val="000000"/>
        </w:rPr>
        <w:t xml:space="preserve"> </w:t>
      </w:r>
      <w:proofErr w:type="spellStart"/>
      <w:r w:rsidRPr="005F208E">
        <w:rPr>
          <w:color w:val="000000"/>
        </w:rPr>
        <w:t>Science</w:t>
      </w:r>
      <w:proofErr w:type="spellEnd"/>
      <w:r w:rsidRPr="005F208E">
        <w:rPr>
          <w:color w:val="000000"/>
        </w:rPr>
        <w:t xml:space="preserve"> </w:t>
      </w:r>
      <w:proofErr w:type="spellStart"/>
      <w:r w:rsidRPr="005F208E">
        <w:rPr>
          <w:color w:val="000000"/>
        </w:rPr>
        <w:t>Cooperation</w:t>
      </w:r>
      <w:proofErr w:type="spellEnd"/>
      <w:r w:rsidRPr="005F208E">
        <w:rPr>
          <w:color w:val="000000"/>
        </w:rPr>
        <w:t xml:space="preserve"> / </w:t>
      </w:r>
      <w:r w:rsidRPr="005F208E">
        <w:rPr>
          <w:rStyle w:val="apple-style-span"/>
          <w:color w:val="000000"/>
        </w:rPr>
        <w:t xml:space="preserve">Електронний ресурс. – Режим до доступу до джерела: </w:t>
      </w:r>
      <w:hyperlink r:id="rId24" w:history="1">
        <w:r w:rsidRPr="005F208E">
          <w:rPr>
            <w:rStyle w:val="a4"/>
            <w:color w:val="000000"/>
          </w:rPr>
          <w:t>http://www.iufro.org/</w:t>
        </w:r>
      </w:hyperlink>
    </w:p>
    <w:p w:rsidR="007603DB" w:rsidRPr="005F208E" w:rsidRDefault="007603DB" w:rsidP="00210409">
      <w:pPr>
        <w:numPr>
          <w:ilvl w:val="0"/>
          <w:numId w:val="30"/>
        </w:numPr>
        <w:shd w:val="clear" w:color="auto" w:fill="FFFFFF"/>
        <w:tabs>
          <w:tab w:val="num" w:pos="-1440"/>
          <w:tab w:val="left" w:pos="900"/>
          <w:tab w:val="left" w:pos="993"/>
          <w:tab w:val="num" w:pos="1206"/>
        </w:tabs>
        <w:autoSpaceDE w:val="0"/>
        <w:autoSpaceDN w:val="0"/>
        <w:adjustRightInd w:val="0"/>
        <w:ind w:left="0" w:right="-108" w:firstLine="539"/>
        <w:jc w:val="both"/>
      </w:pPr>
      <w:r w:rsidRPr="005F208E">
        <w:rPr>
          <w:b/>
        </w:rPr>
        <w:t>Шпарик Ю.С.</w:t>
      </w:r>
      <w:r w:rsidRPr="005F208E">
        <w:t xml:space="preserve">, Б. </w:t>
      </w:r>
      <w:proofErr w:type="spellStart"/>
      <w:r w:rsidRPr="005F208E">
        <w:t>Коммармот</w:t>
      </w:r>
      <w:proofErr w:type="spellEnd"/>
      <w:r w:rsidRPr="005F208E">
        <w:t xml:space="preserve">, </w:t>
      </w:r>
      <w:proofErr w:type="spellStart"/>
      <w:r w:rsidRPr="005F208E">
        <w:t>Беркела</w:t>
      </w:r>
      <w:proofErr w:type="spellEnd"/>
      <w:r w:rsidRPr="005F208E">
        <w:t xml:space="preserve"> Ю</w:t>
      </w:r>
      <w:r w:rsidRPr="005F208E">
        <w:rPr>
          <w:caps/>
        </w:rPr>
        <w:t xml:space="preserve">.Ю. </w:t>
      </w:r>
      <w:r w:rsidRPr="005F208E">
        <w:t xml:space="preserve">Структура букового пралісу Українських Карпат. – Снятин: </w:t>
      </w:r>
      <w:proofErr w:type="spellStart"/>
      <w:r w:rsidRPr="005F208E">
        <w:t>Прутпринт</w:t>
      </w:r>
      <w:proofErr w:type="spellEnd"/>
      <w:r w:rsidRPr="005F208E">
        <w:t>, 2010. – 143 с.</w:t>
      </w:r>
    </w:p>
    <w:p w:rsidR="007603DB" w:rsidRPr="005F208E" w:rsidRDefault="007603DB" w:rsidP="00210409">
      <w:pPr>
        <w:numPr>
          <w:ilvl w:val="0"/>
          <w:numId w:val="30"/>
        </w:numPr>
        <w:shd w:val="clear" w:color="auto" w:fill="FFFFFF"/>
        <w:tabs>
          <w:tab w:val="num" w:pos="-1440"/>
          <w:tab w:val="left" w:pos="900"/>
          <w:tab w:val="left" w:pos="993"/>
          <w:tab w:val="num" w:pos="1206"/>
        </w:tabs>
        <w:autoSpaceDE w:val="0"/>
        <w:autoSpaceDN w:val="0"/>
        <w:adjustRightInd w:val="0"/>
        <w:ind w:left="0" w:right="-108" w:firstLine="539"/>
        <w:jc w:val="both"/>
      </w:pPr>
      <w:r w:rsidRPr="005F208E">
        <w:rPr>
          <w:b/>
        </w:rPr>
        <w:t xml:space="preserve">B. </w:t>
      </w:r>
      <w:proofErr w:type="spellStart"/>
      <w:r w:rsidRPr="005F208E">
        <w:rPr>
          <w:b/>
        </w:rPr>
        <w:t>Commarmot</w:t>
      </w:r>
      <w:proofErr w:type="spellEnd"/>
      <w:r w:rsidRPr="005F208E">
        <w:t xml:space="preserve">, Y. Shparyk, V. </w:t>
      </w:r>
      <w:proofErr w:type="spellStart"/>
      <w:r w:rsidRPr="005F208E">
        <w:t>Chumak</w:t>
      </w:r>
      <w:proofErr w:type="spellEnd"/>
      <w:r w:rsidRPr="005F208E">
        <w:t xml:space="preserve">, P. </w:t>
      </w:r>
      <w:proofErr w:type="spellStart"/>
      <w:r w:rsidRPr="005F208E">
        <w:t>Duelli</w:t>
      </w:r>
      <w:proofErr w:type="spellEnd"/>
      <w:r w:rsidRPr="005F208E">
        <w:t xml:space="preserve">, N. </w:t>
      </w:r>
      <w:proofErr w:type="spellStart"/>
      <w:r w:rsidRPr="005F208E">
        <w:t>Kuffer</w:t>
      </w:r>
      <w:proofErr w:type="spellEnd"/>
      <w:r w:rsidRPr="005F208E">
        <w:t xml:space="preserve">, P. </w:t>
      </w:r>
      <w:proofErr w:type="spellStart"/>
      <w:r w:rsidRPr="005F208E">
        <w:t>Lovas</w:t>
      </w:r>
      <w:proofErr w:type="spellEnd"/>
      <w:r w:rsidRPr="005F208E">
        <w:t xml:space="preserve"> (2007) </w:t>
      </w:r>
      <w:proofErr w:type="spellStart"/>
      <w:r w:rsidRPr="005F208E">
        <w:t>Virgin</w:t>
      </w:r>
      <w:proofErr w:type="spellEnd"/>
      <w:r w:rsidRPr="005F208E">
        <w:t xml:space="preserve"> </w:t>
      </w:r>
      <w:proofErr w:type="spellStart"/>
      <w:r w:rsidRPr="005F208E">
        <w:t>Beech</w:t>
      </w:r>
      <w:proofErr w:type="spellEnd"/>
      <w:r w:rsidRPr="005F208E">
        <w:t xml:space="preserve"> </w:t>
      </w:r>
      <w:proofErr w:type="spellStart"/>
      <w:r w:rsidRPr="005F208E">
        <w:t>Forests</w:t>
      </w:r>
      <w:proofErr w:type="spellEnd"/>
      <w:r w:rsidRPr="005F208E">
        <w:t xml:space="preserve"> </w:t>
      </w:r>
      <w:proofErr w:type="spellStart"/>
      <w:r w:rsidRPr="005F208E">
        <w:t>as</w:t>
      </w:r>
      <w:proofErr w:type="spellEnd"/>
      <w:r w:rsidRPr="005F208E">
        <w:t xml:space="preserve"> </w:t>
      </w:r>
      <w:proofErr w:type="spellStart"/>
      <w:r w:rsidRPr="005F208E">
        <w:t>Reference</w:t>
      </w:r>
      <w:proofErr w:type="spellEnd"/>
      <w:r w:rsidRPr="005F208E">
        <w:t xml:space="preserve"> </w:t>
      </w:r>
      <w:proofErr w:type="spellStart"/>
      <w:r w:rsidRPr="005F208E">
        <w:t>Habitats</w:t>
      </w:r>
      <w:proofErr w:type="spellEnd"/>
      <w:r w:rsidRPr="005F208E">
        <w:t xml:space="preserve"> </w:t>
      </w:r>
      <w:proofErr w:type="spellStart"/>
      <w:r w:rsidRPr="005F208E">
        <w:t>for</w:t>
      </w:r>
      <w:proofErr w:type="spellEnd"/>
      <w:r w:rsidRPr="005F208E">
        <w:t xml:space="preserve"> </w:t>
      </w:r>
      <w:proofErr w:type="spellStart"/>
      <w:r w:rsidRPr="005F208E">
        <w:t>Nature</w:t>
      </w:r>
      <w:proofErr w:type="spellEnd"/>
      <w:r w:rsidRPr="005F208E">
        <w:t xml:space="preserve"> </w:t>
      </w:r>
      <w:proofErr w:type="spellStart"/>
      <w:r w:rsidRPr="005F208E">
        <w:t>Conservation</w:t>
      </w:r>
      <w:proofErr w:type="spellEnd"/>
      <w:r w:rsidRPr="005F208E">
        <w:t xml:space="preserve">: </w:t>
      </w:r>
      <w:proofErr w:type="spellStart"/>
      <w:r w:rsidRPr="005F208E">
        <w:t>Results</w:t>
      </w:r>
      <w:proofErr w:type="spellEnd"/>
      <w:r w:rsidRPr="005F208E">
        <w:t xml:space="preserve"> </w:t>
      </w:r>
      <w:proofErr w:type="spellStart"/>
      <w:r w:rsidRPr="005F208E">
        <w:t>of</w:t>
      </w:r>
      <w:proofErr w:type="spellEnd"/>
      <w:r w:rsidRPr="005F208E">
        <w:t xml:space="preserve"> </w:t>
      </w:r>
      <w:proofErr w:type="spellStart"/>
      <w:r w:rsidRPr="005F208E">
        <w:t>Research</w:t>
      </w:r>
      <w:proofErr w:type="spellEnd"/>
      <w:r w:rsidRPr="005F208E">
        <w:t xml:space="preserve"> </w:t>
      </w:r>
      <w:proofErr w:type="spellStart"/>
      <w:r w:rsidRPr="005F208E">
        <w:t>in</w:t>
      </w:r>
      <w:proofErr w:type="spellEnd"/>
      <w:r w:rsidRPr="005F208E">
        <w:t xml:space="preserve"> </w:t>
      </w:r>
      <w:proofErr w:type="spellStart"/>
      <w:r w:rsidRPr="005F208E">
        <w:t>the</w:t>
      </w:r>
      <w:proofErr w:type="spellEnd"/>
      <w:r w:rsidRPr="005F208E">
        <w:t xml:space="preserve"> </w:t>
      </w:r>
      <w:proofErr w:type="spellStart"/>
      <w:r w:rsidRPr="005F208E">
        <w:t>Ukrainian</w:t>
      </w:r>
      <w:proofErr w:type="spellEnd"/>
      <w:r w:rsidRPr="005F208E">
        <w:t xml:space="preserve"> </w:t>
      </w:r>
      <w:proofErr w:type="spellStart"/>
      <w:r w:rsidRPr="005F208E">
        <w:t>Carpathians</w:t>
      </w:r>
      <w:proofErr w:type="spellEnd"/>
      <w:r w:rsidRPr="005F208E">
        <w:t xml:space="preserve"> // </w:t>
      </w:r>
      <w:proofErr w:type="spellStart"/>
      <w:r w:rsidRPr="005F208E">
        <w:t>Natur</w:t>
      </w:r>
      <w:proofErr w:type="spellEnd"/>
      <w:r w:rsidRPr="005F208E">
        <w:t xml:space="preserve"> </w:t>
      </w:r>
      <w:proofErr w:type="spellStart"/>
      <w:r w:rsidRPr="005F208E">
        <w:t>und</w:t>
      </w:r>
      <w:proofErr w:type="spellEnd"/>
      <w:r w:rsidRPr="005F208E">
        <w:t xml:space="preserve"> </w:t>
      </w:r>
      <w:proofErr w:type="spellStart"/>
      <w:r w:rsidRPr="005F208E">
        <w:t>Landschaft</w:t>
      </w:r>
      <w:proofErr w:type="spellEnd"/>
      <w:r w:rsidRPr="005F208E">
        <w:t xml:space="preserve">. </w:t>
      </w:r>
      <w:proofErr w:type="spellStart"/>
      <w:r w:rsidRPr="005F208E">
        <w:t>Zeitschrift</w:t>
      </w:r>
      <w:proofErr w:type="spellEnd"/>
      <w:r w:rsidRPr="005F208E">
        <w:t xml:space="preserve"> </w:t>
      </w:r>
      <w:proofErr w:type="spellStart"/>
      <w:r w:rsidRPr="005F208E">
        <w:t>fur</w:t>
      </w:r>
      <w:proofErr w:type="spellEnd"/>
      <w:r w:rsidRPr="005F208E">
        <w:t xml:space="preserve"> </w:t>
      </w:r>
      <w:proofErr w:type="spellStart"/>
      <w:r w:rsidRPr="005F208E">
        <w:t>Naturschutz</w:t>
      </w:r>
      <w:proofErr w:type="spellEnd"/>
      <w:r w:rsidRPr="005F208E">
        <w:t xml:space="preserve"> </w:t>
      </w:r>
      <w:proofErr w:type="spellStart"/>
      <w:r w:rsidRPr="005F208E">
        <w:t>und</w:t>
      </w:r>
      <w:proofErr w:type="spellEnd"/>
      <w:r w:rsidRPr="005F208E">
        <w:t xml:space="preserve"> </w:t>
      </w:r>
      <w:proofErr w:type="spellStart"/>
      <w:r w:rsidRPr="005F208E">
        <w:t>Landschaftspflege</w:t>
      </w:r>
      <w:proofErr w:type="spellEnd"/>
      <w:r w:rsidRPr="005F208E">
        <w:t xml:space="preserve">, </w:t>
      </w:r>
      <w:proofErr w:type="spellStart"/>
      <w:r w:rsidRPr="005F208E">
        <w:t>No</w:t>
      </w:r>
      <w:proofErr w:type="spellEnd"/>
      <w:r w:rsidRPr="005F208E">
        <w:t>. 9/10, 2007. – P. 398-400</w:t>
      </w:r>
    </w:p>
    <w:p w:rsidR="007603DB" w:rsidRPr="005F208E" w:rsidRDefault="007603DB" w:rsidP="00210409">
      <w:pPr>
        <w:shd w:val="clear" w:color="auto" w:fill="FFFFFF"/>
        <w:tabs>
          <w:tab w:val="left" w:pos="993"/>
          <w:tab w:val="num" w:pos="1206"/>
        </w:tabs>
        <w:autoSpaceDE w:val="0"/>
        <w:autoSpaceDN w:val="0"/>
        <w:adjustRightInd w:val="0"/>
        <w:ind w:right="-108"/>
        <w:jc w:val="both"/>
      </w:pPr>
    </w:p>
    <w:p w:rsidR="007603DB" w:rsidRPr="005F208E" w:rsidRDefault="007603DB" w:rsidP="00210409">
      <w:pPr>
        <w:tabs>
          <w:tab w:val="left" w:pos="-2340"/>
        </w:tabs>
        <w:ind w:firstLine="567"/>
        <w:jc w:val="both"/>
        <w:rPr>
          <w:b/>
          <w:i/>
        </w:rPr>
      </w:pPr>
      <w:proofErr w:type="spellStart"/>
      <w:r w:rsidRPr="005F208E">
        <w:rPr>
          <w:b/>
          <w:i/>
        </w:rPr>
        <w:t>Шпарык</w:t>
      </w:r>
      <w:proofErr w:type="spellEnd"/>
      <w:r w:rsidRPr="005F208E">
        <w:rPr>
          <w:b/>
          <w:i/>
        </w:rPr>
        <w:t xml:space="preserve"> Ю.С. Характеристики </w:t>
      </w:r>
      <w:proofErr w:type="spellStart"/>
      <w:r w:rsidRPr="005F208E">
        <w:rPr>
          <w:b/>
          <w:i/>
        </w:rPr>
        <w:t>устойчивости</w:t>
      </w:r>
      <w:proofErr w:type="spellEnd"/>
      <w:r w:rsidRPr="005F208E">
        <w:rPr>
          <w:b/>
          <w:i/>
        </w:rPr>
        <w:t xml:space="preserve"> </w:t>
      </w:r>
      <w:proofErr w:type="spellStart"/>
      <w:r w:rsidRPr="005F208E">
        <w:rPr>
          <w:b/>
          <w:i/>
        </w:rPr>
        <w:t>лесов</w:t>
      </w:r>
      <w:proofErr w:type="spellEnd"/>
      <w:r w:rsidRPr="005F208E">
        <w:rPr>
          <w:b/>
          <w:i/>
        </w:rPr>
        <w:t xml:space="preserve"> и методика </w:t>
      </w:r>
      <w:proofErr w:type="spellStart"/>
      <w:r w:rsidRPr="005F208E">
        <w:rPr>
          <w:b/>
          <w:i/>
        </w:rPr>
        <w:t>их</w:t>
      </w:r>
      <w:proofErr w:type="spellEnd"/>
      <w:r w:rsidRPr="005F208E">
        <w:rPr>
          <w:b/>
          <w:i/>
        </w:rPr>
        <w:t xml:space="preserve"> </w:t>
      </w:r>
      <w:proofErr w:type="spellStart"/>
      <w:r w:rsidRPr="005F208E">
        <w:rPr>
          <w:b/>
          <w:i/>
        </w:rPr>
        <w:t>определения</w:t>
      </w:r>
      <w:proofErr w:type="spellEnd"/>
    </w:p>
    <w:p w:rsidR="007603DB" w:rsidRPr="005F208E" w:rsidRDefault="007603DB" w:rsidP="00210409">
      <w:pPr>
        <w:tabs>
          <w:tab w:val="left" w:pos="-2340"/>
        </w:tabs>
        <w:ind w:firstLine="567"/>
        <w:jc w:val="both"/>
      </w:pPr>
      <w:r w:rsidRPr="005F208E">
        <w:t xml:space="preserve">По </w:t>
      </w:r>
      <w:proofErr w:type="spellStart"/>
      <w:r w:rsidRPr="005F208E">
        <w:t>материалам</w:t>
      </w:r>
      <w:proofErr w:type="spellEnd"/>
      <w:r w:rsidRPr="005F208E">
        <w:t xml:space="preserve"> 3-х </w:t>
      </w:r>
      <w:proofErr w:type="spellStart"/>
      <w:r w:rsidRPr="005F208E">
        <w:t>инвентаризаций</w:t>
      </w:r>
      <w:proofErr w:type="spellEnd"/>
      <w:r w:rsidRPr="005F208E">
        <w:t xml:space="preserve"> букового пралеса Карпат установлена ​​</w:t>
      </w:r>
      <w:proofErr w:type="spellStart"/>
      <w:r w:rsidRPr="005F208E">
        <w:t>возможность</w:t>
      </w:r>
      <w:proofErr w:type="spellEnd"/>
      <w:r w:rsidRPr="005F208E">
        <w:t xml:space="preserve"> и </w:t>
      </w:r>
      <w:proofErr w:type="spellStart"/>
      <w:r w:rsidRPr="005F208E">
        <w:t>целесообразность</w:t>
      </w:r>
      <w:proofErr w:type="spellEnd"/>
      <w:r w:rsidRPr="005F208E">
        <w:t xml:space="preserve"> </w:t>
      </w:r>
      <w:proofErr w:type="spellStart"/>
      <w:r w:rsidRPr="005F208E">
        <w:t>применения</w:t>
      </w:r>
      <w:proofErr w:type="spellEnd"/>
      <w:r w:rsidRPr="005F208E">
        <w:t xml:space="preserve"> 6-ти </w:t>
      </w:r>
      <w:proofErr w:type="spellStart"/>
      <w:r w:rsidRPr="005F208E">
        <w:t>классов</w:t>
      </w:r>
      <w:proofErr w:type="spellEnd"/>
      <w:r w:rsidRPr="005F208E">
        <w:t xml:space="preserve"> IUFRO для </w:t>
      </w:r>
      <w:proofErr w:type="spellStart"/>
      <w:r w:rsidRPr="005F208E">
        <w:t>оценки</w:t>
      </w:r>
      <w:proofErr w:type="spellEnd"/>
      <w:r w:rsidRPr="005F208E">
        <w:t xml:space="preserve"> </w:t>
      </w:r>
      <w:proofErr w:type="spellStart"/>
      <w:r w:rsidRPr="005F208E">
        <w:t>устойчивости</w:t>
      </w:r>
      <w:proofErr w:type="spellEnd"/>
      <w:r w:rsidRPr="005F208E">
        <w:t xml:space="preserve"> и </w:t>
      </w:r>
      <w:proofErr w:type="spellStart"/>
      <w:r w:rsidRPr="005F208E">
        <w:t>долговечности</w:t>
      </w:r>
      <w:proofErr w:type="spellEnd"/>
      <w:r w:rsidRPr="005F208E">
        <w:t xml:space="preserve"> </w:t>
      </w:r>
      <w:proofErr w:type="spellStart"/>
      <w:r w:rsidRPr="005F208E">
        <w:t>лесов</w:t>
      </w:r>
      <w:proofErr w:type="spellEnd"/>
      <w:r w:rsidRPr="005F208E">
        <w:t xml:space="preserve">. </w:t>
      </w:r>
      <w:proofErr w:type="spellStart"/>
      <w:r w:rsidRPr="005F208E">
        <w:t>Постоянство</w:t>
      </w:r>
      <w:proofErr w:type="spellEnd"/>
      <w:r w:rsidRPr="005F208E">
        <w:t xml:space="preserve"> </w:t>
      </w:r>
      <w:proofErr w:type="spellStart"/>
      <w:r w:rsidRPr="005F208E">
        <w:t>их</w:t>
      </w:r>
      <w:proofErr w:type="spellEnd"/>
      <w:r w:rsidRPr="005F208E">
        <w:t xml:space="preserve"> значений в </w:t>
      </w:r>
      <w:r w:rsidRPr="005F208E">
        <w:rPr>
          <w:lang w:val="ru-RU"/>
        </w:rPr>
        <w:t xml:space="preserve">буковом </w:t>
      </w:r>
      <w:r w:rsidRPr="005F208E">
        <w:t xml:space="preserve">пралесе </w:t>
      </w:r>
      <w:proofErr w:type="spellStart"/>
      <w:r w:rsidRPr="005F208E">
        <w:t>дал</w:t>
      </w:r>
      <w:proofErr w:type="spellEnd"/>
      <w:r w:rsidRPr="005F208E">
        <w:rPr>
          <w:lang w:val="ru-RU"/>
        </w:rPr>
        <w:t>о</w:t>
      </w:r>
      <w:r w:rsidRPr="005F208E">
        <w:t xml:space="preserve"> </w:t>
      </w:r>
      <w:proofErr w:type="spellStart"/>
      <w:r w:rsidRPr="005F208E">
        <w:t>основание</w:t>
      </w:r>
      <w:proofErr w:type="spellEnd"/>
      <w:r w:rsidRPr="005F208E">
        <w:t xml:space="preserve"> </w:t>
      </w:r>
      <w:proofErr w:type="spellStart"/>
      <w:r w:rsidRPr="005F208E">
        <w:t>рекоменд</w:t>
      </w:r>
      <w:proofErr w:type="spellEnd"/>
      <w:r w:rsidRPr="005F208E">
        <w:rPr>
          <w:lang w:val="ru-RU"/>
        </w:rPr>
        <w:t>о</w:t>
      </w:r>
      <w:r w:rsidRPr="005F208E">
        <w:t>ват</w:t>
      </w:r>
      <w:r w:rsidRPr="005F208E">
        <w:rPr>
          <w:lang w:val="ru-RU"/>
        </w:rPr>
        <w:t>ь</w:t>
      </w:r>
      <w:r w:rsidRPr="005F208E">
        <w:t xml:space="preserve"> </w:t>
      </w:r>
      <w:proofErr w:type="spellStart"/>
      <w:r w:rsidRPr="005F208E">
        <w:t>модели</w:t>
      </w:r>
      <w:proofErr w:type="spellEnd"/>
      <w:r w:rsidRPr="005F208E">
        <w:t xml:space="preserve"> </w:t>
      </w:r>
      <w:proofErr w:type="spellStart"/>
      <w:r w:rsidRPr="005F208E">
        <w:t>распределения</w:t>
      </w:r>
      <w:proofErr w:type="spellEnd"/>
      <w:r w:rsidRPr="005F208E">
        <w:t xml:space="preserve"> </w:t>
      </w:r>
      <w:proofErr w:type="spellStart"/>
      <w:r w:rsidRPr="005F208E">
        <w:t>деревьев</w:t>
      </w:r>
      <w:proofErr w:type="spellEnd"/>
      <w:r w:rsidRPr="005F208E">
        <w:t xml:space="preserve"> по </w:t>
      </w:r>
      <w:proofErr w:type="spellStart"/>
      <w:r w:rsidRPr="005F208E">
        <w:t>этим</w:t>
      </w:r>
      <w:proofErr w:type="spellEnd"/>
      <w:r w:rsidRPr="005F208E">
        <w:t xml:space="preserve"> </w:t>
      </w:r>
      <w:proofErr w:type="spellStart"/>
      <w:r w:rsidRPr="005F208E">
        <w:t>классам</w:t>
      </w:r>
      <w:proofErr w:type="spellEnd"/>
      <w:r w:rsidRPr="005F208E">
        <w:t xml:space="preserve">, </w:t>
      </w:r>
      <w:proofErr w:type="spellStart"/>
      <w:r w:rsidRPr="005F208E">
        <w:t>которые</w:t>
      </w:r>
      <w:proofErr w:type="spellEnd"/>
      <w:r w:rsidRPr="005F208E">
        <w:t xml:space="preserve"> </w:t>
      </w:r>
      <w:proofErr w:type="spellStart"/>
      <w:r w:rsidRPr="005F208E">
        <w:t>позволят</w:t>
      </w:r>
      <w:proofErr w:type="spellEnd"/>
      <w:r w:rsidRPr="005F208E">
        <w:t xml:space="preserve"> </w:t>
      </w:r>
      <w:proofErr w:type="spellStart"/>
      <w:r w:rsidRPr="005F208E">
        <w:t>определить</w:t>
      </w:r>
      <w:proofErr w:type="spellEnd"/>
      <w:r w:rsidRPr="005F208E">
        <w:t xml:space="preserve"> </w:t>
      </w:r>
      <w:proofErr w:type="spellStart"/>
      <w:r w:rsidRPr="005F208E">
        <w:t>направления</w:t>
      </w:r>
      <w:proofErr w:type="spellEnd"/>
      <w:r w:rsidRPr="005F208E">
        <w:t xml:space="preserve"> </w:t>
      </w:r>
      <w:proofErr w:type="spellStart"/>
      <w:r w:rsidRPr="005F208E">
        <w:t>модификации</w:t>
      </w:r>
      <w:proofErr w:type="spellEnd"/>
      <w:r w:rsidRPr="005F208E">
        <w:t xml:space="preserve"> </w:t>
      </w:r>
      <w:proofErr w:type="spellStart"/>
      <w:r w:rsidRPr="005F208E">
        <w:t>структуры</w:t>
      </w:r>
      <w:proofErr w:type="spellEnd"/>
      <w:r w:rsidRPr="005F208E">
        <w:t xml:space="preserve"> </w:t>
      </w:r>
      <w:r w:rsidRPr="005F208E">
        <w:rPr>
          <w:lang w:val="ru-RU"/>
        </w:rPr>
        <w:t xml:space="preserve">буковых </w:t>
      </w:r>
      <w:proofErr w:type="spellStart"/>
      <w:r w:rsidRPr="005F208E">
        <w:t>лесов</w:t>
      </w:r>
      <w:proofErr w:type="spellEnd"/>
      <w:r w:rsidRPr="005F208E">
        <w:t xml:space="preserve"> с </w:t>
      </w:r>
      <w:proofErr w:type="spellStart"/>
      <w:r w:rsidRPr="005F208E">
        <w:t>целью</w:t>
      </w:r>
      <w:proofErr w:type="spellEnd"/>
      <w:r w:rsidRPr="005F208E">
        <w:t xml:space="preserve"> </w:t>
      </w:r>
      <w:proofErr w:type="spellStart"/>
      <w:r w:rsidRPr="005F208E">
        <w:t>обеспечения</w:t>
      </w:r>
      <w:proofErr w:type="spellEnd"/>
      <w:r w:rsidRPr="005F208E">
        <w:t xml:space="preserve"> </w:t>
      </w:r>
      <w:r w:rsidRPr="005F208E">
        <w:rPr>
          <w:lang w:val="ru-RU"/>
        </w:rPr>
        <w:t>их</w:t>
      </w:r>
      <w:r w:rsidRPr="005F208E">
        <w:t xml:space="preserve"> </w:t>
      </w:r>
      <w:proofErr w:type="spellStart"/>
      <w:r w:rsidRPr="005F208E">
        <w:t>устойчивости</w:t>
      </w:r>
      <w:proofErr w:type="spellEnd"/>
      <w:r w:rsidRPr="005F208E">
        <w:t>.</w:t>
      </w:r>
    </w:p>
    <w:p w:rsidR="007603DB" w:rsidRPr="005F208E" w:rsidRDefault="007603DB" w:rsidP="00210409">
      <w:pPr>
        <w:tabs>
          <w:tab w:val="left" w:pos="-2340"/>
        </w:tabs>
        <w:ind w:firstLine="567"/>
        <w:jc w:val="both"/>
      </w:pPr>
      <w:proofErr w:type="spellStart"/>
      <w:r w:rsidRPr="005F208E">
        <w:rPr>
          <w:b/>
        </w:rPr>
        <w:t>Ключевые</w:t>
      </w:r>
      <w:proofErr w:type="spellEnd"/>
      <w:r w:rsidRPr="005F208E">
        <w:rPr>
          <w:b/>
        </w:rPr>
        <w:t xml:space="preserve"> слова:</w:t>
      </w:r>
      <w:r w:rsidRPr="005F208E">
        <w:t xml:space="preserve"> </w:t>
      </w:r>
      <w:proofErr w:type="spellStart"/>
      <w:r w:rsidRPr="005F208E">
        <w:t>ярусность</w:t>
      </w:r>
      <w:proofErr w:type="spellEnd"/>
      <w:r w:rsidRPr="005F208E">
        <w:t xml:space="preserve">, </w:t>
      </w:r>
      <w:proofErr w:type="spellStart"/>
      <w:r w:rsidRPr="005F208E">
        <w:t>жизненность</w:t>
      </w:r>
      <w:proofErr w:type="spellEnd"/>
      <w:r w:rsidRPr="005F208E">
        <w:t xml:space="preserve">, </w:t>
      </w:r>
      <w:proofErr w:type="spellStart"/>
      <w:r w:rsidRPr="005F208E">
        <w:t>доминирование</w:t>
      </w:r>
      <w:proofErr w:type="spellEnd"/>
      <w:r w:rsidRPr="005F208E">
        <w:t xml:space="preserve">, </w:t>
      </w:r>
      <w:proofErr w:type="spellStart"/>
      <w:r w:rsidRPr="005F208E">
        <w:t>лесоводческая</w:t>
      </w:r>
      <w:proofErr w:type="spellEnd"/>
      <w:r w:rsidRPr="005F208E">
        <w:t xml:space="preserve"> </w:t>
      </w:r>
      <w:proofErr w:type="spellStart"/>
      <w:r w:rsidRPr="005F208E">
        <w:t>ценность</w:t>
      </w:r>
      <w:proofErr w:type="spellEnd"/>
      <w:r w:rsidRPr="005F208E">
        <w:t xml:space="preserve">, </w:t>
      </w:r>
      <w:proofErr w:type="spellStart"/>
      <w:r w:rsidRPr="005F208E">
        <w:t>товарность</w:t>
      </w:r>
      <w:proofErr w:type="spellEnd"/>
      <w:r w:rsidRPr="005F208E">
        <w:t xml:space="preserve">, </w:t>
      </w:r>
      <w:proofErr w:type="spellStart"/>
      <w:r w:rsidRPr="005F208E">
        <w:t>длина</w:t>
      </w:r>
      <w:proofErr w:type="spellEnd"/>
      <w:r w:rsidRPr="005F208E">
        <w:t xml:space="preserve"> </w:t>
      </w:r>
      <w:proofErr w:type="spellStart"/>
      <w:r w:rsidRPr="005F208E">
        <w:t>кроны</w:t>
      </w:r>
      <w:proofErr w:type="spellEnd"/>
      <w:r w:rsidRPr="005F208E">
        <w:t xml:space="preserve">, </w:t>
      </w:r>
      <w:proofErr w:type="spellStart"/>
      <w:r w:rsidRPr="005F208E">
        <w:t>классы</w:t>
      </w:r>
      <w:proofErr w:type="spellEnd"/>
      <w:r w:rsidRPr="005F208E">
        <w:t xml:space="preserve"> IUFRO.</w:t>
      </w:r>
    </w:p>
    <w:p w:rsidR="007603DB" w:rsidRPr="005F208E" w:rsidRDefault="007603DB" w:rsidP="00210409">
      <w:pPr>
        <w:tabs>
          <w:tab w:val="left" w:pos="-2340"/>
        </w:tabs>
        <w:ind w:firstLine="567"/>
        <w:jc w:val="both"/>
        <w:rPr>
          <w:b/>
          <w:i/>
        </w:rPr>
      </w:pPr>
    </w:p>
    <w:p w:rsidR="007603DB" w:rsidRPr="005F208E" w:rsidRDefault="007603DB" w:rsidP="00210409">
      <w:pPr>
        <w:tabs>
          <w:tab w:val="left" w:pos="-2340"/>
        </w:tabs>
        <w:ind w:firstLine="567"/>
        <w:jc w:val="both"/>
        <w:rPr>
          <w:b/>
          <w:i/>
          <w:lang w:val="en-US"/>
        </w:rPr>
      </w:pPr>
      <w:r w:rsidRPr="005F208E">
        <w:rPr>
          <w:b/>
          <w:i/>
        </w:rPr>
        <w:t xml:space="preserve">Shparyk Y.S. </w:t>
      </w:r>
      <w:r w:rsidRPr="005F208E">
        <w:rPr>
          <w:b/>
          <w:i/>
          <w:lang w:val="en-US"/>
        </w:rPr>
        <w:t>Characteristics of forests’ stability and method for their identification</w:t>
      </w:r>
    </w:p>
    <w:p w:rsidR="007603DB" w:rsidRPr="005F208E" w:rsidRDefault="007603DB" w:rsidP="00210409">
      <w:pPr>
        <w:ind w:firstLine="720"/>
        <w:jc w:val="both"/>
        <w:rPr>
          <w:lang w:val="en-US"/>
        </w:rPr>
      </w:pPr>
      <w:r w:rsidRPr="005F208E">
        <w:rPr>
          <w:lang w:val="en-US"/>
        </w:rPr>
        <w:t xml:space="preserve">According to the 10 years results of the beech virgin forests inventory in Carpathians </w:t>
      </w:r>
      <w:proofErr w:type="gramStart"/>
      <w:r w:rsidRPr="005F208E">
        <w:rPr>
          <w:lang w:val="en-US"/>
        </w:rPr>
        <w:t>is recommended</w:t>
      </w:r>
      <w:proofErr w:type="gramEnd"/>
      <w:r w:rsidRPr="005F208E">
        <w:rPr>
          <w:lang w:val="en-US"/>
        </w:rPr>
        <w:t xml:space="preserve"> the IUFRO classes for the forest stability estimation. Stable parameters of the beech virgin forest were a reason for providing a model of the tree distribution within these classes that will determine the direction of </w:t>
      </w:r>
      <w:proofErr w:type="gramStart"/>
      <w:r w:rsidRPr="005F208E">
        <w:rPr>
          <w:lang w:val="en-US"/>
        </w:rPr>
        <w:t>beech forest structure modification</w:t>
      </w:r>
      <w:proofErr w:type="gramEnd"/>
      <w:r w:rsidRPr="005F208E">
        <w:rPr>
          <w:lang w:val="en-US"/>
        </w:rPr>
        <w:t xml:space="preserve"> to ensure of its stability.</w:t>
      </w:r>
    </w:p>
    <w:p w:rsidR="007603DB" w:rsidRPr="00210409" w:rsidRDefault="007603DB" w:rsidP="00210409">
      <w:pPr>
        <w:ind w:firstLine="720"/>
        <w:jc w:val="both"/>
        <w:rPr>
          <w:sz w:val="28"/>
          <w:szCs w:val="28"/>
          <w:lang w:val="en-US"/>
        </w:rPr>
      </w:pPr>
      <w:r w:rsidRPr="005F208E">
        <w:rPr>
          <w:b/>
          <w:lang w:val="en-US"/>
        </w:rPr>
        <w:t>Keywords:</w:t>
      </w:r>
      <w:r w:rsidRPr="005F208E">
        <w:rPr>
          <w:lang w:val="en-US"/>
        </w:rPr>
        <w:t xml:space="preserve"> </w:t>
      </w:r>
      <w:proofErr w:type="spellStart"/>
      <w:r w:rsidRPr="005F208E">
        <w:rPr>
          <w:lang w:val="en-US"/>
        </w:rPr>
        <w:t>storeyed</w:t>
      </w:r>
      <w:proofErr w:type="spellEnd"/>
      <w:r w:rsidRPr="005F208E">
        <w:rPr>
          <w:lang w:val="en-US"/>
        </w:rPr>
        <w:t xml:space="preserve"> structure, vitality, domination, silvicultural value, wood quality, crown length, IUFRO classes.</w:t>
      </w:r>
    </w:p>
    <w:p w:rsidR="007603DB" w:rsidRPr="00210409" w:rsidRDefault="007603DB" w:rsidP="00210409">
      <w:pPr>
        <w:rPr>
          <w:sz w:val="28"/>
          <w:szCs w:val="28"/>
          <w:lang w:val="en-US"/>
        </w:rPr>
      </w:pPr>
      <w:r w:rsidRPr="00210409">
        <w:rPr>
          <w:sz w:val="28"/>
          <w:szCs w:val="28"/>
          <w:lang w:val="en-US"/>
        </w:rPr>
        <w:br w:type="page"/>
      </w:r>
    </w:p>
    <w:p w:rsidR="007603DB" w:rsidRPr="00210409" w:rsidRDefault="007603DB" w:rsidP="00210409">
      <w:pPr>
        <w:ind w:firstLine="709"/>
        <w:rPr>
          <w:snapToGrid w:val="0"/>
          <w:sz w:val="28"/>
          <w:lang w:eastAsia="ru-RU"/>
        </w:rPr>
      </w:pPr>
      <w:r w:rsidRPr="00210409">
        <w:rPr>
          <w:snapToGrid w:val="0"/>
          <w:sz w:val="28"/>
          <w:lang w:eastAsia="ru-RU"/>
        </w:rPr>
        <w:lastRenderedPageBreak/>
        <w:t>УДК 630*182.59</w:t>
      </w:r>
    </w:p>
    <w:p w:rsidR="007603DB" w:rsidRPr="00210409" w:rsidRDefault="007603DB" w:rsidP="00210409">
      <w:pPr>
        <w:ind w:firstLine="709"/>
        <w:jc w:val="center"/>
        <w:rPr>
          <w:snapToGrid w:val="0"/>
          <w:sz w:val="28"/>
          <w:lang w:eastAsia="ru-RU"/>
        </w:rPr>
      </w:pPr>
      <w:r w:rsidRPr="00210409">
        <w:rPr>
          <w:snapToGrid w:val="0"/>
          <w:sz w:val="28"/>
          <w:lang w:eastAsia="ru-RU"/>
        </w:rPr>
        <w:t>к. с.-</w:t>
      </w:r>
      <w:proofErr w:type="spellStart"/>
      <w:r w:rsidRPr="00210409">
        <w:rPr>
          <w:snapToGrid w:val="0"/>
          <w:sz w:val="28"/>
          <w:lang w:eastAsia="ru-RU"/>
        </w:rPr>
        <w:t>г.н</w:t>
      </w:r>
      <w:proofErr w:type="spellEnd"/>
      <w:r w:rsidRPr="00210409">
        <w:rPr>
          <w:snapToGrid w:val="0"/>
          <w:sz w:val="28"/>
          <w:lang w:eastAsia="ru-RU"/>
        </w:rPr>
        <w:t>. Ю.С. Шп</w:t>
      </w:r>
      <w:bookmarkStart w:id="4" w:name="_GoBack"/>
      <w:bookmarkEnd w:id="4"/>
      <w:r w:rsidRPr="00210409">
        <w:rPr>
          <w:snapToGrid w:val="0"/>
          <w:sz w:val="28"/>
          <w:lang w:eastAsia="ru-RU"/>
        </w:rPr>
        <w:t xml:space="preserve">арик, УкрНДІгірліс </w:t>
      </w:r>
    </w:p>
    <w:p w:rsidR="007603DB" w:rsidRPr="005F208E" w:rsidRDefault="007603DB" w:rsidP="00210409">
      <w:pPr>
        <w:pStyle w:val="1"/>
        <w:ind w:firstLine="709"/>
        <w:rPr>
          <w:b/>
        </w:rPr>
      </w:pPr>
      <w:r w:rsidRPr="005F208E">
        <w:rPr>
          <w:b/>
        </w:rPr>
        <w:t>МОНІТОРИНГ ЛІСІВ УКРАЇНСЬКИХ КАРПАТ</w:t>
      </w:r>
    </w:p>
    <w:p w:rsidR="007603DB" w:rsidRPr="00210409" w:rsidRDefault="007603DB" w:rsidP="00210409">
      <w:pPr>
        <w:pStyle w:val="2"/>
        <w:spacing w:before="0" w:after="0"/>
        <w:ind w:firstLine="709"/>
        <w:rPr>
          <w:rFonts w:ascii="Times New Roman" w:hAnsi="Times New Roman"/>
        </w:rPr>
      </w:pPr>
    </w:p>
    <w:p w:rsidR="007603DB" w:rsidRPr="00210409" w:rsidRDefault="007603DB" w:rsidP="00210409">
      <w:pPr>
        <w:pStyle w:val="2"/>
        <w:spacing w:before="0" w:after="0"/>
        <w:ind w:firstLine="709"/>
        <w:rPr>
          <w:rFonts w:ascii="Times New Roman" w:hAnsi="Times New Roman"/>
        </w:rPr>
      </w:pPr>
      <w:r w:rsidRPr="00210409">
        <w:rPr>
          <w:rFonts w:ascii="Times New Roman" w:hAnsi="Times New Roman"/>
        </w:rPr>
        <w:t>Вступ</w:t>
      </w:r>
    </w:p>
    <w:p w:rsidR="007603DB" w:rsidRPr="00210409" w:rsidRDefault="007603DB" w:rsidP="00210409">
      <w:pPr>
        <w:ind w:firstLine="709"/>
        <w:jc w:val="both"/>
        <w:rPr>
          <w:snapToGrid w:val="0"/>
          <w:sz w:val="28"/>
          <w:lang w:eastAsia="ru-RU"/>
        </w:rPr>
      </w:pPr>
      <w:r w:rsidRPr="00210409">
        <w:rPr>
          <w:snapToGrid w:val="0"/>
          <w:sz w:val="28"/>
          <w:lang w:eastAsia="ru-RU"/>
        </w:rPr>
        <w:t>Проблеми погіршення стану лісів є постійно в полі зору Європейської спіль</w:t>
      </w:r>
      <w:r w:rsidRPr="00210409">
        <w:rPr>
          <w:snapToGrid w:val="0"/>
          <w:sz w:val="28"/>
          <w:lang w:eastAsia="ru-RU"/>
        </w:rPr>
        <w:softHyphen/>
        <w:t>ноти на протязі останніх 30-ти років [1-3]. Як результат такого інтересу, в 1985 році була прийнята Міжнародна Спільна Програма з Оцінки та Моні</w:t>
      </w:r>
      <w:r w:rsidRPr="00210409">
        <w:rPr>
          <w:snapToGrid w:val="0"/>
          <w:sz w:val="28"/>
          <w:lang w:eastAsia="ru-RU"/>
        </w:rPr>
        <w:softHyphen/>
        <w:t xml:space="preserve">торингу Впливу Повітряного Забруднення на Ліси ("ІСР </w:t>
      </w:r>
      <w:r w:rsidRPr="00210409">
        <w:rPr>
          <w:snapToGrid w:val="0"/>
          <w:sz w:val="28"/>
          <w:lang w:val="en-US" w:eastAsia="ru-RU"/>
        </w:rPr>
        <w:t>Forest</w:t>
      </w:r>
      <w:r w:rsidRPr="00210409">
        <w:rPr>
          <w:snapToGrid w:val="0"/>
          <w:sz w:val="28"/>
          <w:lang w:eastAsia="ru-RU"/>
        </w:rPr>
        <w:t>"), а в 1986 -Програма Європейського Союзу з Захисту Лісів від Атмосферного Забруднення [4,5]. В 34 європейських країнах такі зміни досліджувалися за допомогою моніто</w:t>
      </w:r>
      <w:r w:rsidRPr="00210409">
        <w:rPr>
          <w:snapToGrid w:val="0"/>
          <w:sz w:val="28"/>
          <w:lang w:eastAsia="ru-RU"/>
        </w:rPr>
        <w:softHyphen/>
        <w:t xml:space="preserve">рингу лісів на мережі постійних об'єктів І </w:t>
      </w:r>
      <w:proofErr w:type="spellStart"/>
      <w:r w:rsidRPr="00210409">
        <w:rPr>
          <w:snapToGrid w:val="0"/>
          <w:sz w:val="28"/>
          <w:lang w:eastAsia="ru-RU"/>
        </w:rPr>
        <w:t>і</w:t>
      </w:r>
      <w:proofErr w:type="spellEnd"/>
      <w:r w:rsidRPr="00210409">
        <w:rPr>
          <w:snapToGrid w:val="0"/>
          <w:sz w:val="28"/>
          <w:lang w:eastAsia="ru-RU"/>
        </w:rPr>
        <w:t xml:space="preserve"> ІІ рівнів. На даний час мережа І рівня (в кутах квадратів 16 на 16 км) складається більш ніж з 5700 пунктів постійного спостереження по всій Європі. У звіті "Десять Років Моніторингу Лісів Європи" зроблено висновок, що стан лісів головним чином залежить від місцезнаходження, умов місцезростання і стану довкілля лісових земель [6]. В цьому відношенні, результати моніторингу лісів в Українських Карпатах можуть бути цікавими для широкої громадськості та науковців.</w:t>
      </w:r>
    </w:p>
    <w:p w:rsidR="007603DB" w:rsidRPr="00210409" w:rsidRDefault="007603DB" w:rsidP="00210409">
      <w:pPr>
        <w:ind w:firstLine="709"/>
        <w:jc w:val="both"/>
        <w:rPr>
          <w:snapToGrid w:val="0"/>
          <w:sz w:val="28"/>
          <w:lang w:eastAsia="ru-RU"/>
        </w:rPr>
      </w:pPr>
      <w:r w:rsidRPr="00210409">
        <w:rPr>
          <w:snapToGrid w:val="0"/>
          <w:sz w:val="28"/>
          <w:lang w:eastAsia="ru-RU"/>
        </w:rPr>
        <w:t>Лабораторія екології Українського науково - дослідного інституту гірсь</w:t>
      </w:r>
      <w:r w:rsidRPr="00210409">
        <w:rPr>
          <w:snapToGrid w:val="0"/>
          <w:sz w:val="28"/>
          <w:lang w:eastAsia="ru-RU"/>
        </w:rPr>
        <w:softHyphen/>
        <w:t>кого лісівництва здійснює моніторинг лісів в регіоні Українських Карпат за про</w:t>
      </w:r>
      <w:r w:rsidRPr="00210409">
        <w:rPr>
          <w:snapToGrid w:val="0"/>
          <w:sz w:val="28"/>
          <w:lang w:eastAsia="ru-RU"/>
        </w:rPr>
        <w:softHyphen/>
        <w:t xml:space="preserve">грамою "ІСР </w:t>
      </w:r>
      <w:r w:rsidRPr="00210409">
        <w:rPr>
          <w:snapToGrid w:val="0"/>
          <w:sz w:val="28"/>
          <w:lang w:val="en-US" w:eastAsia="ru-RU"/>
        </w:rPr>
        <w:t>Forest</w:t>
      </w:r>
      <w:r w:rsidRPr="00210409">
        <w:rPr>
          <w:snapToGrid w:val="0"/>
          <w:sz w:val="28"/>
          <w:lang w:eastAsia="ru-RU"/>
        </w:rPr>
        <w:t>", починаючи з 1989 року. До 1995 року закінчено фор</w:t>
      </w:r>
      <w:r w:rsidRPr="00210409">
        <w:rPr>
          <w:snapToGrid w:val="0"/>
          <w:sz w:val="28"/>
          <w:lang w:eastAsia="ru-RU"/>
        </w:rPr>
        <w:softHyphen/>
        <w:t>му</w:t>
      </w:r>
      <w:r w:rsidRPr="00210409">
        <w:rPr>
          <w:snapToGrid w:val="0"/>
          <w:sz w:val="28"/>
          <w:lang w:eastAsia="ru-RU"/>
        </w:rPr>
        <w:softHyphen/>
      </w:r>
      <w:r w:rsidRPr="00210409">
        <w:rPr>
          <w:snapToGrid w:val="0"/>
          <w:sz w:val="28"/>
          <w:lang w:eastAsia="ru-RU"/>
        </w:rPr>
        <w:softHyphen/>
        <w:t xml:space="preserve">вання мережі проб І рівня і апробацію методик [7]. </w:t>
      </w:r>
    </w:p>
    <w:p w:rsidR="007603DB" w:rsidRPr="00210409" w:rsidRDefault="007603DB" w:rsidP="00210409">
      <w:pPr>
        <w:pStyle w:val="3"/>
        <w:spacing w:before="0" w:after="0"/>
        <w:ind w:firstLine="709"/>
        <w:rPr>
          <w:rFonts w:ascii="Times New Roman" w:hAnsi="Times New Roman"/>
          <w:sz w:val="28"/>
        </w:rPr>
      </w:pPr>
      <w:r w:rsidRPr="00210409">
        <w:rPr>
          <w:rFonts w:ascii="Times New Roman" w:hAnsi="Times New Roman"/>
          <w:sz w:val="28"/>
        </w:rPr>
        <w:t>Регіон і методики</w:t>
      </w:r>
    </w:p>
    <w:p w:rsidR="007603DB" w:rsidRPr="00210409" w:rsidRDefault="007603DB" w:rsidP="00210409">
      <w:pPr>
        <w:ind w:firstLine="709"/>
        <w:jc w:val="both"/>
        <w:rPr>
          <w:i/>
          <w:snapToGrid w:val="0"/>
          <w:sz w:val="28"/>
          <w:lang w:eastAsia="ru-RU"/>
        </w:rPr>
      </w:pPr>
      <w:r w:rsidRPr="00210409">
        <w:rPr>
          <w:snapToGrid w:val="0"/>
          <w:sz w:val="28"/>
          <w:lang w:eastAsia="ru-RU"/>
        </w:rPr>
        <w:t>Наразі лабораторія екології УкрНДІгірліс має сформовані три рівні моні</w:t>
      </w:r>
      <w:r w:rsidRPr="00210409">
        <w:rPr>
          <w:snapToGrid w:val="0"/>
          <w:sz w:val="28"/>
          <w:lang w:eastAsia="ru-RU"/>
        </w:rPr>
        <w:softHyphen/>
        <w:t>торингу лісів на території п'яти південно - західних областей України. Перший рівень включає 90 регіо</w:t>
      </w:r>
      <w:r w:rsidRPr="00210409">
        <w:rPr>
          <w:snapToGrid w:val="0"/>
          <w:sz w:val="28"/>
          <w:lang w:eastAsia="ru-RU"/>
        </w:rPr>
        <w:softHyphen/>
        <w:t>нальних постійних пунктів спостереження (ППС) і 58 ППС - локальних мереж. Комплексні еколого-лісівничі дослідження на мережі другого рівня моніторин</w:t>
      </w:r>
      <w:r w:rsidRPr="00210409">
        <w:rPr>
          <w:snapToGrid w:val="0"/>
          <w:sz w:val="28"/>
          <w:lang w:eastAsia="ru-RU"/>
        </w:rPr>
        <w:softHyphen/>
        <w:t>гу, яка представлена 14 постійними пробами в природ</w:t>
      </w:r>
      <w:r w:rsidRPr="00210409">
        <w:rPr>
          <w:snapToGrid w:val="0"/>
          <w:sz w:val="28"/>
          <w:lang w:eastAsia="ru-RU"/>
        </w:rPr>
        <w:softHyphen/>
        <w:t>них (</w:t>
      </w:r>
      <w:proofErr w:type="spellStart"/>
      <w:r w:rsidRPr="00210409">
        <w:rPr>
          <w:snapToGrid w:val="0"/>
          <w:sz w:val="28"/>
          <w:lang w:eastAsia="ru-RU"/>
        </w:rPr>
        <w:t>мало</w:t>
      </w:r>
      <w:r w:rsidRPr="00210409">
        <w:rPr>
          <w:snapToGrid w:val="0"/>
          <w:sz w:val="28"/>
          <w:lang w:eastAsia="ru-RU"/>
        </w:rPr>
        <w:softHyphen/>
        <w:t>пору</w:t>
      </w:r>
      <w:r w:rsidRPr="00210409">
        <w:rPr>
          <w:snapToGrid w:val="0"/>
          <w:sz w:val="28"/>
          <w:lang w:eastAsia="ru-RU"/>
        </w:rPr>
        <w:softHyphen/>
        <w:t>шених</w:t>
      </w:r>
      <w:proofErr w:type="spellEnd"/>
      <w:r w:rsidRPr="00210409">
        <w:rPr>
          <w:snapToGrid w:val="0"/>
          <w:sz w:val="28"/>
          <w:lang w:eastAsia="ru-RU"/>
        </w:rPr>
        <w:t xml:space="preserve">) лісах регіону, ведуться з 1964 р. На об'єктах моніторингу третього рівня (6 шт.) досліджуються об'єми випадінь токсикантів з атмосфери. </w:t>
      </w:r>
    </w:p>
    <w:p w:rsidR="007603DB" w:rsidRPr="00210409" w:rsidRDefault="007603DB" w:rsidP="00210409">
      <w:pPr>
        <w:ind w:firstLine="709"/>
        <w:jc w:val="both"/>
        <w:rPr>
          <w:snapToGrid w:val="0"/>
          <w:sz w:val="28"/>
          <w:lang w:eastAsia="ru-RU"/>
        </w:rPr>
      </w:pPr>
      <w:r w:rsidRPr="00210409">
        <w:rPr>
          <w:snapToGrid w:val="0"/>
          <w:sz w:val="28"/>
          <w:lang w:eastAsia="ru-RU"/>
        </w:rPr>
        <w:t xml:space="preserve">Всі об'єкти моніторингу були закладені відповідно до методики програми "ІСР </w:t>
      </w:r>
      <w:r w:rsidRPr="00210409">
        <w:rPr>
          <w:snapToGrid w:val="0"/>
          <w:sz w:val="28"/>
          <w:lang w:val="en-US" w:eastAsia="ru-RU"/>
        </w:rPr>
        <w:t>Forest</w:t>
      </w:r>
      <w:r w:rsidRPr="00210409">
        <w:rPr>
          <w:snapToGrid w:val="0"/>
          <w:sz w:val="28"/>
          <w:lang w:eastAsia="ru-RU"/>
        </w:rPr>
        <w:t>" [4]: на території ППС 24 дерева було пронумеровано - по 6 дерев на 4 площадках. Працівники УкрНДІгірліс проводили щорічні обстеження цих об'єктів відповідно до методики цієї ж програми. Клас пошкодження лісів виз</w:t>
      </w:r>
      <w:r w:rsidRPr="00210409">
        <w:rPr>
          <w:snapToGrid w:val="0"/>
          <w:sz w:val="28"/>
          <w:lang w:eastAsia="ru-RU"/>
        </w:rPr>
        <w:softHyphen/>
        <w:t>на</w:t>
      </w:r>
      <w:r w:rsidRPr="00210409">
        <w:rPr>
          <w:snapToGrid w:val="0"/>
          <w:sz w:val="28"/>
          <w:lang w:eastAsia="ru-RU"/>
        </w:rPr>
        <w:softHyphen/>
        <w:t xml:space="preserve">чено за значеннями класів дефоліації та </w:t>
      </w:r>
      <w:proofErr w:type="spellStart"/>
      <w:r w:rsidRPr="00210409">
        <w:rPr>
          <w:snapToGrid w:val="0"/>
          <w:sz w:val="28"/>
          <w:lang w:eastAsia="ru-RU"/>
        </w:rPr>
        <w:t>дехромації</w:t>
      </w:r>
      <w:proofErr w:type="spellEnd"/>
      <w:r w:rsidRPr="00210409">
        <w:rPr>
          <w:snapToGrid w:val="0"/>
          <w:sz w:val="28"/>
          <w:lang w:eastAsia="ru-RU"/>
        </w:rPr>
        <w:t xml:space="preserve"> і в значній мірі він відпо</w:t>
      </w:r>
      <w:r w:rsidRPr="00210409">
        <w:rPr>
          <w:snapToGrid w:val="0"/>
          <w:sz w:val="28"/>
          <w:lang w:eastAsia="ru-RU"/>
        </w:rPr>
        <w:softHyphen/>
        <w:t xml:space="preserve">відає класу дефоліації. Пошкодження лісів </w:t>
      </w:r>
      <w:proofErr w:type="spellStart"/>
      <w:r w:rsidRPr="00210409">
        <w:rPr>
          <w:snapToGrid w:val="0"/>
          <w:sz w:val="28"/>
          <w:lang w:eastAsia="ru-RU"/>
        </w:rPr>
        <w:t>ентомошкідниками</w:t>
      </w:r>
      <w:proofErr w:type="spellEnd"/>
      <w:r w:rsidRPr="00210409">
        <w:rPr>
          <w:snapToGrid w:val="0"/>
          <w:sz w:val="28"/>
          <w:lang w:eastAsia="ru-RU"/>
        </w:rPr>
        <w:t xml:space="preserve"> розрахо</w:t>
      </w:r>
      <w:r w:rsidRPr="00210409">
        <w:rPr>
          <w:snapToGrid w:val="0"/>
          <w:sz w:val="28"/>
          <w:lang w:eastAsia="ru-RU"/>
        </w:rPr>
        <w:softHyphen/>
        <w:t>ва</w:t>
      </w:r>
      <w:r w:rsidRPr="00210409">
        <w:rPr>
          <w:snapToGrid w:val="0"/>
          <w:sz w:val="28"/>
          <w:lang w:eastAsia="ru-RU"/>
        </w:rPr>
        <w:softHyphen/>
        <w:t>не як середня величина цього виду пошкоджень для кожного ППС. Зразки для хіміч</w:t>
      </w:r>
      <w:r w:rsidRPr="00210409">
        <w:rPr>
          <w:snapToGrid w:val="0"/>
          <w:sz w:val="28"/>
          <w:lang w:eastAsia="ru-RU"/>
        </w:rPr>
        <w:softHyphen/>
        <w:t xml:space="preserve">ного аналізу відбиралися і аналізувалися відповідно до методики моніторингу другого рівня [8]. Зразки </w:t>
      </w:r>
      <w:proofErr w:type="spellStart"/>
      <w:r w:rsidRPr="00210409">
        <w:rPr>
          <w:snapToGrid w:val="0"/>
          <w:sz w:val="28"/>
          <w:lang w:eastAsia="ru-RU"/>
        </w:rPr>
        <w:t>грунту</w:t>
      </w:r>
      <w:proofErr w:type="spellEnd"/>
      <w:r w:rsidRPr="00210409">
        <w:rPr>
          <w:snapToGrid w:val="0"/>
          <w:sz w:val="28"/>
          <w:lang w:eastAsia="ru-RU"/>
        </w:rPr>
        <w:t xml:space="preserve"> взято з верхнього (0-10 см) шару. Карти стану лісів зроблені на основі середніх багаторічних значень стану лісів у форматі програми "Марі</w:t>
      </w:r>
      <w:proofErr w:type="spellStart"/>
      <w:r w:rsidRPr="00210409">
        <w:rPr>
          <w:snapToGrid w:val="0"/>
          <w:sz w:val="28"/>
          <w:lang w:val="en-US" w:eastAsia="ru-RU"/>
        </w:rPr>
        <w:t>nfow</w:t>
      </w:r>
      <w:proofErr w:type="spellEnd"/>
      <w:r w:rsidRPr="00210409">
        <w:rPr>
          <w:snapToGrid w:val="0"/>
          <w:sz w:val="28"/>
          <w:lang w:eastAsia="ru-RU"/>
        </w:rPr>
        <w:t>". Об'єми викидів оцінені за даними державної статистики.</w:t>
      </w:r>
    </w:p>
    <w:p w:rsidR="007603DB" w:rsidRPr="00210409" w:rsidRDefault="007603DB" w:rsidP="00210409">
      <w:pPr>
        <w:pStyle w:val="2"/>
        <w:spacing w:before="0" w:after="0"/>
        <w:ind w:firstLine="709"/>
        <w:rPr>
          <w:rFonts w:ascii="Times New Roman" w:hAnsi="Times New Roman"/>
        </w:rPr>
      </w:pPr>
      <w:r w:rsidRPr="00210409">
        <w:rPr>
          <w:rFonts w:ascii="Times New Roman" w:hAnsi="Times New Roman"/>
        </w:rPr>
        <w:t>Результати і обговорення</w:t>
      </w:r>
    </w:p>
    <w:p w:rsidR="007603DB" w:rsidRPr="00210409" w:rsidRDefault="007603DB" w:rsidP="00210409">
      <w:pPr>
        <w:ind w:firstLine="709"/>
        <w:jc w:val="both"/>
        <w:rPr>
          <w:snapToGrid w:val="0"/>
          <w:sz w:val="28"/>
          <w:lang w:eastAsia="ru-RU"/>
        </w:rPr>
      </w:pPr>
      <w:r w:rsidRPr="00210409">
        <w:rPr>
          <w:sz w:val="28"/>
        </w:rPr>
        <w:t xml:space="preserve">Основними </w:t>
      </w:r>
      <w:proofErr w:type="spellStart"/>
      <w:r w:rsidRPr="00210409">
        <w:rPr>
          <w:sz w:val="28"/>
        </w:rPr>
        <w:t>рузультатами</w:t>
      </w:r>
      <w:proofErr w:type="spellEnd"/>
      <w:r w:rsidRPr="00210409">
        <w:rPr>
          <w:sz w:val="28"/>
        </w:rPr>
        <w:t xml:space="preserve"> моніторингу лісів І рівня є карти регіону Ук</w:t>
      </w:r>
      <w:r w:rsidRPr="00210409">
        <w:rPr>
          <w:sz w:val="28"/>
        </w:rPr>
        <w:softHyphen/>
        <w:t>раїн</w:t>
      </w:r>
      <w:r w:rsidRPr="00210409">
        <w:rPr>
          <w:sz w:val="28"/>
        </w:rPr>
        <w:softHyphen/>
        <w:t xml:space="preserve">ських Карпат за вивченими параметрами: плодоношення, кількістю сухих сучків, віком хвої, дефоліацією, </w:t>
      </w:r>
      <w:proofErr w:type="spellStart"/>
      <w:r w:rsidRPr="00210409">
        <w:rPr>
          <w:sz w:val="28"/>
        </w:rPr>
        <w:t>дехромацією</w:t>
      </w:r>
      <w:proofErr w:type="spellEnd"/>
      <w:r w:rsidRPr="00210409">
        <w:rPr>
          <w:sz w:val="28"/>
        </w:rPr>
        <w:t xml:space="preserve">, наявністю </w:t>
      </w:r>
      <w:proofErr w:type="spellStart"/>
      <w:r w:rsidRPr="00210409">
        <w:rPr>
          <w:sz w:val="28"/>
        </w:rPr>
        <w:t>фітопатогенів</w:t>
      </w:r>
      <w:proofErr w:type="spellEnd"/>
      <w:r w:rsidRPr="00210409">
        <w:rPr>
          <w:sz w:val="28"/>
        </w:rPr>
        <w:t xml:space="preserve"> і </w:t>
      </w:r>
      <w:proofErr w:type="spellStart"/>
      <w:r w:rsidRPr="00210409">
        <w:rPr>
          <w:sz w:val="28"/>
        </w:rPr>
        <w:t>енто</w:t>
      </w:r>
      <w:r w:rsidRPr="00210409">
        <w:rPr>
          <w:sz w:val="28"/>
        </w:rPr>
        <w:softHyphen/>
        <w:t>мо</w:t>
      </w:r>
      <w:r w:rsidRPr="00210409">
        <w:rPr>
          <w:sz w:val="28"/>
        </w:rPr>
        <w:softHyphen/>
        <w:t>шкідників</w:t>
      </w:r>
      <w:proofErr w:type="spellEnd"/>
      <w:r w:rsidRPr="00210409">
        <w:rPr>
          <w:sz w:val="28"/>
        </w:rPr>
        <w:t xml:space="preserve"> та кількістю </w:t>
      </w:r>
      <w:proofErr w:type="spellStart"/>
      <w:r w:rsidRPr="00210409">
        <w:rPr>
          <w:sz w:val="28"/>
        </w:rPr>
        <w:t>мехпошкоджень</w:t>
      </w:r>
      <w:proofErr w:type="spellEnd"/>
      <w:r w:rsidRPr="00210409">
        <w:rPr>
          <w:sz w:val="28"/>
        </w:rPr>
        <w:t>. Огляд всіх карт дати в одній публі</w:t>
      </w:r>
      <w:r w:rsidRPr="00210409">
        <w:rPr>
          <w:sz w:val="28"/>
        </w:rPr>
        <w:softHyphen/>
      </w:r>
      <w:r w:rsidRPr="00210409">
        <w:rPr>
          <w:sz w:val="28"/>
        </w:rPr>
        <w:lastRenderedPageBreak/>
        <w:t>кації неможливо через великий об´єм інформації. Тому, зупинимося на основ</w:t>
      </w:r>
      <w:r w:rsidRPr="00210409">
        <w:rPr>
          <w:sz w:val="28"/>
        </w:rPr>
        <w:softHyphen/>
        <w:t xml:space="preserve">них показниках екологічного стану лісів: дефоліація – процент втрат об´єму (кількості) </w:t>
      </w:r>
      <w:proofErr w:type="spellStart"/>
      <w:r w:rsidRPr="00210409">
        <w:rPr>
          <w:sz w:val="28"/>
        </w:rPr>
        <w:t>фотосинтезуючого</w:t>
      </w:r>
      <w:proofErr w:type="spellEnd"/>
      <w:r w:rsidRPr="00210409">
        <w:rPr>
          <w:sz w:val="28"/>
        </w:rPr>
        <w:t xml:space="preserve"> апарату дерев, дехромація – процент </w:t>
      </w:r>
      <w:proofErr w:type="spellStart"/>
      <w:r w:rsidRPr="00210409">
        <w:rPr>
          <w:sz w:val="28"/>
        </w:rPr>
        <w:t>фотосин</w:t>
      </w:r>
      <w:r w:rsidRPr="00210409">
        <w:rPr>
          <w:sz w:val="28"/>
        </w:rPr>
        <w:softHyphen/>
        <w:t>тезу</w:t>
      </w:r>
      <w:r w:rsidRPr="00210409">
        <w:rPr>
          <w:sz w:val="28"/>
        </w:rPr>
        <w:softHyphen/>
      </w:r>
      <w:r w:rsidRPr="00210409">
        <w:rPr>
          <w:sz w:val="28"/>
        </w:rPr>
        <w:softHyphen/>
        <w:t>ючого</w:t>
      </w:r>
      <w:proofErr w:type="spellEnd"/>
      <w:r w:rsidRPr="00210409">
        <w:rPr>
          <w:sz w:val="28"/>
        </w:rPr>
        <w:t xml:space="preserve"> апарату дерев зі зміненим забарвленням. Перший показник харак</w:t>
      </w:r>
      <w:r w:rsidRPr="00210409">
        <w:rPr>
          <w:sz w:val="28"/>
        </w:rPr>
        <w:softHyphen/>
        <w:t>тери</w:t>
      </w:r>
      <w:r w:rsidRPr="00210409">
        <w:rPr>
          <w:sz w:val="28"/>
        </w:rPr>
        <w:softHyphen/>
        <w:t xml:space="preserve">зує величину негативного впливу на ліс, а другий – вид такого впливу. Картування свідчить: найвищий рівень дефоліації лісів (&gt; 30%) </w:t>
      </w:r>
      <w:r w:rsidRPr="00210409">
        <w:rPr>
          <w:snapToGrid w:val="0"/>
          <w:sz w:val="28"/>
          <w:lang w:eastAsia="ru-RU"/>
        </w:rPr>
        <w:t xml:space="preserve">зафіксований в промислових районах Івано-Франківської та в посушливих - </w:t>
      </w:r>
      <w:proofErr w:type="spellStart"/>
      <w:r w:rsidRPr="00210409">
        <w:rPr>
          <w:snapToGrid w:val="0"/>
          <w:sz w:val="28"/>
          <w:lang w:eastAsia="ru-RU"/>
        </w:rPr>
        <w:t>Чернівцької</w:t>
      </w:r>
      <w:proofErr w:type="spellEnd"/>
      <w:r w:rsidRPr="00210409">
        <w:rPr>
          <w:snapToGrid w:val="0"/>
          <w:sz w:val="28"/>
          <w:lang w:eastAsia="ru-RU"/>
        </w:rPr>
        <w:t xml:space="preserve"> областей, а також - у високогірних лісах (рис. 1). Така закономір</w:t>
      </w:r>
      <w:r w:rsidRPr="00210409">
        <w:rPr>
          <w:snapToGrid w:val="0"/>
          <w:sz w:val="28"/>
          <w:lang w:eastAsia="ru-RU"/>
        </w:rPr>
        <w:softHyphen/>
        <w:t>ність зберіга</w:t>
      </w:r>
      <w:r w:rsidRPr="00210409">
        <w:rPr>
          <w:snapToGrid w:val="0"/>
          <w:sz w:val="28"/>
          <w:lang w:eastAsia="ru-RU"/>
        </w:rPr>
        <w:softHyphen/>
        <w:t>ється і щодо інших показників пошкодження (вік хвої, наяв</w:t>
      </w:r>
      <w:r w:rsidRPr="00210409">
        <w:rPr>
          <w:snapToGrid w:val="0"/>
          <w:sz w:val="28"/>
          <w:lang w:eastAsia="ru-RU"/>
        </w:rPr>
        <w:softHyphen/>
        <w:t xml:space="preserve">ність лишайників, поширення </w:t>
      </w:r>
      <w:proofErr w:type="spellStart"/>
      <w:r w:rsidRPr="00210409">
        <w:rPr>
          <w:snapToGrid w:val="0"/>
          <w:sz w:val="28"/>
          <w:lang w:eastAsia="ru-RU"/>
        </w:rPr>
        <w:t>ентомошкідників</w:t>
      </w:r>
      <w:proofErr w:type="spellEnd"/>
      <w:r w:rsidRPr="00210409">
        <w:rPr>
          <w:snapToGrid w:val="0"/>
          <w:sz w:val="28"/>
          <w:lang w:eastAsia="ru-RU"/>
        </w:rPr>
        <w:t xml:space="preserve"> та </w:t>
      </w:r>
      <w:proofErr w:type="spellStart"/>
      <w:r w:rsidRPr="00210409">
        <w:rPr>
          <w:snapToGrid w:val="0"/>
          <w:sz w:val="28"/>
          <w:lang w:eastAsia="ru-RU"/>
        </w:rPr>
        <w:t>фітопошкоджень</w:t>
      </w:r>
      <w:proofErr w:type="spellEnd"/>
      <w:r w:rsidRPr="00210409">
        <w:rPr>
          <w:snapToGrid w:val="0"/>
          <w:sz w:val="28"/>
          <w:lang w:eastAsia="ru-RU"/>
        </w:rPr>
        <w:t>): най</w:t>
      </w:r>
      <w:r w:rsidRPr="00210409">
        <w:rPr>
          <w:snapToGrid w:val="0"/>
          <w:sz w:val="28"/>
          <w:lang w:eastAsia="ru-RU"/>
        </w:rPr>
        <w:softHyphen/>
        <w:t>гірший стан дібров Придністров'я та інших лісів навколо великих джерел за</w:t>
      </w:r>
      <w:r w:rsidRPr="00210409">
        <w:rPr>
          <w:snapToGrid w:val="0"/>
          <w:sz w:val="28"/>
          <w:lang w:eastAsia="ru-RU"/>
        </w:rPr>
        <w:softHyphen/>
        <w:t>бруд</w:t>
      </w:r>
      <w:r w:rsidRPr="00210409">
        <w:rPr>
          <w:snapToGrid w:val="0"/>
          <w:sz w:val="28"/>
          <w:lang w:eastAsia="ru-RU"/>
        </w:rPr>
        <w:softHyphen/>
        <w:t>нення атмосфери; кращі характеристики стану високогірних деревостанів ялини та сосняків Малого Полісся, однак тут відмічено велику їх мозаїчність. Причини цього, на нашу думку, є: в Чернівецькій області і у високогірних лісах - погані лісо</w:t>
      </w:r>
      <w:r w:rsidRPr="00210409">
        <w:rPr>
          <w:snapToGrid w:val="0"/>
          <w:sz w:val="28"/>
          <w:lang w:eastAsia="ru-RU"/>
        </w:rPr>
        <w:softHyphen/>
        <w:t>рослинні умови, в Івано-Франківській області - ще і сильний антропогенний вплив (токсичні викиди, самовільні руб</w:t>
      </w:r>
      <w:r w:rsidRPr="00210409">
        <w:rPr>
          <w:snapToGrid w:val="0"/>
          <w:sz w:val="28"/>
          <w:lang w:eastAsia="ru-RU"/>
        </w:rPr>
        <w:softHyphen/>
        <w:t>ки, рекреація). Най</w:t>
      </w:r>
      <w:r w:rsidRPr="00210409">
        <w:rPr>
          <w:snapToGrid w:val="0"/>
          <w:sz w:val="28"/>
          <w:lang w:eastAsia="ru-RU"/>
        </w:rPr>
        <w:softHyphen/>
        <w:t>кращим у регіоні є стан мішаних ялицево-ялиново-букових та чистих буко</w:t>
      </w:r>
      <w:r w:rsidRPr="00210409">
        <w:rPr>
          <w:snapToGrid w:val="0"/>
          <w:sz w:val="28"/>
          <w:lang w:eastAsia="ru-RU"/>
        </w:rPr>
        <w:softHyphen/>
        <w:t>вих лісів Карпат. Дехро</w:t>
      </w:r>
      <w:r w:rsidRPr="00210409">
        <w:rPr>
          <w:snapToGrid w:val="0"/>
          <w:sz w:val="28"/>
          <w:lang w:eastAsia="ru-RU"/>
        </w:rPr>
        <w:softHyphen/>
        <w:t>мація має більш вирівняні показники в усьому регіоні а її середні значення свідчать, що антропогенний вплив не лімітує тут ріст лісів (рис. 1).</w:t>
      </w:r>
    </w:p>
    <w:p w:rsidR="007603DB" w:rsidRPr="00210409" w:rsidRDefault="007603DB" w:rsidP="00210409">
      <w:pPr>
        <w:ind w:firstLine="709"/>
        <w:jc w:val="both"/>
        <w:rPr>
          <w:snapToGrid w:val="0"/>
          <w:sz w:val="28"/>
          <w:lang w:eastAsia="ru-RU"/>
        </w:rPr>
      </w:pPr>
      <w:r w:rsidRPr="00210409">
        <w:rPr>
          <w:snapToGrid w:val="0"/>
          <w:sz w:val="28"/>
          <w:lang w:eastAsia="ru-RU"/>
        </w:rPr>
        <w:t xml:space="preserve">Однак, в розрізі окремих деревних видів параметри пошкоджень можуть суттєво змінюються за роками і регіонами (рис. 2). Так, в 1992-93 роках стан букових, ялинових та інших лісів Карпат був практично на одному рівні, а за величиною </w:t>
      </w:r>
      <w:proofErr w:type="spellStart"/>
      <w:r w:rsidRPr="00210409">
        <w:rPr>
          <w:snapToGrid w:val="0"/>
          <w:sz w:val="28"/>
          <w:lang w:eastAsia="ru-RU"/>
        </w:rPr>
        <w:t>дехромації</w:t>
      </w:r>
      <w:proofErr w:type="spellEnd"/>
      <w:r w:rsidRPr="00210409">
        <w:rPr>
          <w:snapToGrid w:val="0"/>
          <w:sz w:val="28"/>
          <w:lang w:eastAsia="ru-RU"/>
        </w:rPr>
        <w:t xml:space="preserve"> шпилькові породи навіть мали кращі показники, ніж бук. Для дібров найкращі характеристики стану були відмічені в 1994 році - на рівні показників ялини в цей період. А в 1998 році дехромація ялинових лісів була навіть вища, ніж дубових. Зміни класу пошкодження в дубових і ялинових лісах мають значний розмах коливання показників стану з тенденцією до погіршення за весь період. Між тим, стан букових лісів стабільний, а починаючи з 1995 року має тренд до покращення. Процент пошкоджених </w:t>
      </w:r>
      <w:proofErr w:type="spellStart"/>
      <w:r w:rsidRPr="00210409">
        <w:rPr>
          <w:snapToGrid w:val="0"/>
          <w:sz w:val="28"/>
          <w:lang w:eastAsia="ru-RU"/>
        </w:rPr>
        <w:t>ентомошкідниками</w:t>
      </w:r>
      <w:proofErr w:type="spellEnd"/>
      <w:r w:rsidRPr="00210409">
        <w:rPr>
          <w:snapToGrid w:val="0"/>
          <w:sz w:val="28"/>
          <w:lang w:eastAsia="ru-RU"/>
        </w:rPr>
        <w:t xml:space="preserve"> дерев має подібні тенденції в розрізі видів, але його варіабельність вже значно вища. Сформована в УкрНДІгірліс за даними моніторингу лісів комп'ютерна </w:t>
      </w:r>
      <w:proofErr w:type="spellStart"/>
      <w:r w:rsidRPr="00210409">
        <w:rPr>
          <w:snapToGrid w:val="0"/>
          <w:sz w:val="28"/>
          <w:lang w:eastAsia="ru-RU"/>
        </w:rPr>
        <w:t>геоінформаційна</w:t>
      </w:r>
      <w:proofErr w:type="spellEnd"/>
      <w:r w:rsidRPr="00210409">
        <w:rPr>
          <w:snapToGrid w:val="0"/>
          <w:sz w:val="28"/>
          <w:lang w:eastAsia="ru-RU"/>
        </w:rPr>
        <w:t xml:space="preserve"> система у форматі програми "Марі</w:t>
      </w:r>
      <w:proofErr w:type="spellStart"/>
      <w:r w:rsidRPr="00210409">
        <w:rPr>
          <w:snapToGrid w:val="0"/>
          <w:sz w:val="28"/>
          <w:lang w:val="en-US" w:eastAsia="ru-RU"/>
        </w:rPr>
        <w:t>nfow</w:t>
      </w:r>
      <w:proofErr w:type="spellEnd"/>
      <w:r w:rsidRPr="00210409">
        <w:rPr>
          <w:snapToGrid w:val="0"/>
          <w:sz w:val="28"/>
          <w:lang w:eastAsia="ru-RU"/>
        </w:rPr>
        <w:t>" дає можливість, на основі щорічного картування окремих показників стану, приймати рішення щодо необхідності проведення певних заходів та контролювати розвиток і міграцію фіто- та ентомопошкоджень, стан плодоношення лісів в регіоні.</w:t>
      </w:r>
    </w:p>
    <w:p w:rsidR="007603DB" w:rsidRPr="00210409" w:rsidRDefault="007603DB" w:rsidP="00210409">
      <w:pPr>
        <w:ind w:firstLine="709"/>
        <w:jc w:val="both"/>
        <w:rPr>
          <w:snapToGrid w:val="0"/>
          <w:sz w:val="28"/>
          <w:lang w:eastAsia="ru-RU"/>
        </w:rPr>
      </w:pPr>
      <w:r w:rsidRPr="00210409">
        <w:rPr>
          <w:snapToGrid w:val="0"/>
          <w:sz w:val="28"/>
          <w:lang w:eastAsia="ru-RU"/>
        </w:rPr>
        <w:t>Беручи до уваги поганий стан лісів в Івано-Франківській області, тут були проведені поглиблені екологічні дослідження. Найбільші промислові підприєм</w:t>
      </w:r>
      <w:r w:rsidRPr="00210409">
        <w:rPr>
          <w:snapToGrid w:val="0"/>
          <w:sz w:val="28"/>
          <w:lang w:eastAsia="ru-RU"/>
        </w:rPr>
        <w:softHyphen/>
        <w:t>ст</w:t>
      </w:r>
      <w:r w:rsidRPr="00210409">
        <w:rPr>
          <w:snapToGrid w:val="0"/>
          <w:sz w:val="28"/>
          <w:lang w:eastAsia="ru-RU"/>
        </w:rPr>
        <w:softHyphen/>
        <w:t>ва області розташовані в таких містах: Бурштин - вугільна електростанція; Івано-Франківськ - більш ніж 100 різних підприємств, переважно хімічної, лісової, машинобудівної і цементної індустрії; Калуш - комплекс хімічних заводів і вугільна електростанція; Надвірна - нафтопереробний завод. Рисунок 3 показує динаміку загального об'єму викидів з 1983 по 1999 рік для цих індуст</w:t>
      </w:r>
      <w:r w:rsidRPr="00210409">
        <w:rPr>
          <w:snapToGrid w:val="0"/>
          <w:sz w:val="28"/>
          <w:lang w:eastAsia="ru-RU"/>
        </w:rPr>
        <w:softHyphen/>
        <w:t xml:space="preserve">ріальних міст і співвідношення основних інгредієнтів в них. Протягом цього періоду щорічний об'єм емісій зменшився в чотири рази і особливо різко з 1990 до 1996 року. Починаючи з 1996 року прослідковується стабілізація викидів, але не для всіх підприємств. Так, в </w:t>
      </w:r>
      <w:proofErr w:type="spellStart"/>
      <w:r w:rsidRPr="00210409">
        <w:rPr>
          <w:snapToGrid w:val="0"/>
          <w:sz w:val="28"/>
          <w:lang w:eastAsia="ru-RU"/>
        </w:rPr>
        <w:t>Калушському</w:t>
      </w:r>
      <w:proofErr w:type="spellEnd"/>
      <w:r w:rsidRPr="00210409">
        <w:rPr>
          <w:snapToGrid w:val="0"/>
          <w:sz w:val="28"/>
          <w:lang w:eastAsia="ru-RU"/>
        </w:rPr>
        <w:t xml:space="preserve"> промвузлі основні виробницт</w:t>
      </w:r>
      <w:r w:rsidRPr="00210409">
        <w:rPr>
          <w:snapToGrid w:val="0"/>
          <w:sz w:val="28"/>
          <w:lang w:eastAsia="ru-RU"/>
        </w:rPr>
        <w:softHyphen/>
        <w:t xml:space="preserve">ва працюють нерегулярно і тому об'єм емісій коливається від 33 (в 1996 р.) до 2 (в </w:t>
      </w:r>
      <w:r w:rsidRPr="00210409">
        <w:rPr>
          <w:snapToGrid w:val="0"/>
          <w:sz w:val="28"/>
          <w:lang w:eastAsia="ru-RU"/>
        </w:rPr>
        <w:lastRenderedPageBreak/>
        <w:t xml:space="preserve">1999 р.) </w:t>
      </w:r>
      <w:proofErr w:type="spellStart"/>
      <w:r w:rsidRPr="00210409">
        <w:rPr>
          <w:snapToGrid w:val="0"/>
          <w:sz w:val="28"/>
          <w:lang w:eastAsia="ru-RU"/>
        </w:rPr>
        <w:t>тис.т</w:t>
      </w:r>
      <w:proofErr w:type="spellEnd"/>
      <w:r w:rsidRPr="00210409">
        <w:rPr>
          <w:snapToGrid w:val="0"/>
          <w:sz w:val="28"/>
          <w:lang w:eastAsia="ru-RU"/>
        </w:rPr>
        <w:t xml:space="preserve">. Різноманітними є інгредієнти забруднення – </w:t>
      </w:r>
      <w:proofErr w:type="spellStart"/>
      <w:r w:rsidRPr="00210409">
        <w:rPr>
          <w:snapToGrid w:val="0"/>
          <w:sz w:val="28"/>
          <w:lang w:eastAsia="ru-RU"/>
        </w:rPr>
        <w:t>Бурштинська</w:t>
      </w:r>
      <w:proofErr w:type="spellEnd"/>
      <w:r w:rsidRPr="00210409">
        <w:rPr>
          <w:snapToGrid w:val="0"/>
          <w:sz w:val="28"/>
          <w:lang w:eastAsia="ru-RU"/>
        </w:rPr>
        <w:t xml:space="preserve"> ву</w:t>
      </w:r>
      <w:r w:rsidRPr="00210409">
        <w:rPr>
          <w:snapToGrid w:val="0"/>
          <w:sz w:val="28"/>
          <w:lang w:eastAsia="ru-RU"/>
        </w:rPr>
        <w:softHyphen/>
        <w:t xml:space="preserve">гільна електростанція має максимальний об'єм викидів і вміст сірчаних </w:t>
      </w:r>
      <w:proofErr w:type="spellStart"/>
      <w:r w:rsidRPr="00210409">
        <w:rPr>
          <w:snapToGrid w:val="0"/>
          <w:sz w:val="28"/>
          <w:lang w:eastAsia="ru-RU"/>
        </w:rPr>
        <w:t>ангід</w:t>
      </w:r>
      <w:r w:rsidRPr="00210409">
        <w:rPr>
          <w:snapToGrid w:val="0"/>
          <w:sz w:val="28"/>
          <w:lang w:eastAsia="ru-RU"/>
        </w:rPr>
        <w:softHyphen/>
        <w:t>ритів</w:t>
      </w:r>
      <w:proofErr w:type="spellEnd"/>
      <w:r w:rsidRPr="00210409">
        <w:rPr>
          <w:snapToGrid w:val="0"/>
          <w:sz w:val="28"/>
          <w:lang w:eastAsia="ru-RU"/>
        </w:rPr>
        <w:t xml:space="preserve"> в них є біль</w:t>
      </w:r>
      <w:r w:rsidRPr="00210409">
        <w:rPr>
          <w:snapToGrid w:val="0"/>
          <w:sz w:val="28"/>
          <w:lang w:eastAsia="ru-RU"/>
        </w:rPr>
        <w:softHyphen/>
        <w:t xml:space="preserve">ший за 67%. Місто Калуш дає багато окисів азоту (36%) і пилу (27%), </w:t>
      </w:r>
      <w:proofErr w:type="spellStart"/>
      <w:r w:rsidRPr="00210409">
        <w:rPr>
          <w:snapToGrid w:val="0"/>
          <w:sz w:val="28"/>
          <w:lang w:eastAsia="ru-RU"/>
        </w:rPr>
        <w:t>Надвірнянський</w:t>
      </w:r>
      <w:proofErr w:type="spellEnd"/>
      <w:r w:rsidRPr="00210409">
        <w:rPr>
          <w:snapToGrid w:val="0"/>
          <w:sz w:val="28"/>
          <w:lang w:eastAsia="ru-RU"/>
        </w:rPr>
        <w:t xml:space="preserve"> нафто</w:t>
      </w:r>
      <w:r w:rsidRPr="00210409">
        <w:rPr>
          <w:snapToGrid w:val="0"/>
          <w:sz w:val="28"/>
          <w:lang w:eastAsia="ru-RU"/>
        </w:rPr>
        <w:softHyphen/>
        <w:t>переробний завод - переважно вуглеводи (94%), Івано-Франківськ - пил (55%), окиси азоту (22%) і сірчаний ангідрит (18%). Згідно статистичної інформації, в області відмічено тільки разові перевищення ГДК за вмістом окремих токсикантів в екосистемах регіону.</w:t>
      </w:r>
    </w:p>
    <w:p w:rsidR="007603DB" w:rsidRPr="00210409" w:rsidRDefault="007603DB" w:rsidP="00210409">
      <w:pPr>
        <w:ind w:firstLine="709"/>
        <w:jc w:val="both"/>
        <w:rPr>
          <w:snapToGrid w:val="0"/>
          <w:sz w:val="28"/>
          <w:lang w:eastAsia="ru-RU"/>
        </w:rPr>
      </w:pPr>
      <w:r w:rsidRPr="00210409">
        <w:rPr>
          <w:snapToGrid w:val="0"/>
          <w:sz w:val="28"/>
          <w:lang w:eastAsia="ru-RU"/>
        </w:rPr>
        <w:t>Для вивчення забруднення природних екосистем були вибрані важкі метали, як індикатор антропогенного впливу. Рисунок 4 показує розподіл кон</w:t>
      </w:r>
      <w:r w:rsidRPr="00210409">
        <w:rPr>
          <w:snapToGrid w:val="0"/>
          <w:sz w:val="28"/>
          <w:lang w:eastAsia="ru-RU"/>
        </w:rPr>
        <w:softHyphen/>
        <w:t>цен</w:t>
      </w:r>
      <w:r w:rsidRPr="00210409">
        <w:rPr>
          <w:snapToGrid w:val="0"/>
          <w:sz w:val="28"/>
          <w:lang w:eastAsia="ru-RU"/>
        </w:rPr>
        <w:softHyphen/>
        <w:t xml:space="preserve">трацій хрому та міді в лісових </w:t>
      </w:r>
      <w:proofErr w:type="spellStart"/>
      <w:r w:rsidRPr="00210409">
        <w:rPr>
          <w:snapToGrid w:val="0"/>
          <w:sz w:val="28"/>
          <w:lang w:eastAsia="ru-RU"/>
        </w:rPr>
        <w:t>грунтах</w:t>
      </w:r>
      <w:proofErr w:type="spellEnd"/>
      <w:r w:rsidRPr="00210409">
        <w:rPr>
          <w:snapToGrid w:val="0"/>
          <w:sz w:val="28"/>
          <w:lang w:eastAsia="ru-RU"/>
        </w:rPr>
        <w:t xml:space="preserve"> на території Івано -Франківської об</w:t>
      </w:r>
      <w:r w:rsidRPr="00210409">
        <w:rPr>
          <w:snapToGrid w:val="0"/>
          <w:sz w:val="28"/>
          <w:lang w:eastAsia="ru-RU"/>
        </w:rPr>
        <w:softHyphen/>
        <w:t xml:space="preserve">ласті. Як бачимо, простежується загальна тенденція: мінімальні концентрації відмічені в </w:t>
      </w:r>
      <w:proofErr w:type="spellStart"/>
      <w:r w:rsidRPr="00210409">
        <w:rPr>
          <w:snapToGrid w:val="0"/>
          <w:sz w:val="28"/>
          <w:lang w:eastAsia="ru-RU"/>
        </w:rPr>
        <w:t>грунтах</w:t>
      </w:r>
      <w:proofErr w:type="spellEnd"/>
      <w:r w:rsidRPr="00210409">
        <w:rPr>
          <w:snapToGrid w:val="0"/>
          <w:sz w:val="28"/>
          <w:lang w:eastAsia="ru-RU"/>
        </w:rPr>
        <w:t xml:space="preserve"> лісистих і гірських ландшафтів, а максимальні - в індустріально-освоєних ландшафтах регіону. Необхідно мати на увазі, що це є тільки перші і разові дослідження такого плану, однак певні висновки можуть бути зроблені за їх результатами: встановлено місцевий фон і аномальні рівні для визначених елементів; на території області відбувається нагромадження </w:t>
      </w:r>
      <w:proofErr w:type="spellStart"/>
      <w:r w:rsidRPr="00210409">
        <w:rPr>
          <w:snapToGrid w:val="0"/>
          <w:sz w:val="28"/>
          <w:lang w:eastAsia="ru-RU"/>
        </w:rPr>
        <w:t>Cd</w:t>
      </w:r>
      <w:proofErr w:type="spellEnd"/>
      <w:r w:rsidRPr="00210409">
        <w:rPr>
          <w:snapToGrid w:val="0"/>
          <w:sz w:val="28"/>
          <w:lang w:eastAsia="ru-RU"/>
        </w:rPr>
        <w:t xml:space="preserve"> і </w:t>
      </w:r>
      <w:proofErr w:type="spellStart"/>
      <w:r w:rsidRPr="00210409">
        <w:rPr>
          <w:snapToGrid w:val="0"/>
          <w:sz w:val="28"/>
          <w:lang w:eastAsia="ru-RU"/>
        </w:rPr>
        <w:t>Mo</w:t>
      </w:r>
      <w:proofErr w:type="spellEnd"/>
      <w:r w:rsidRPr="00210409">
        <w:rPr>
          <w:snapToGrid w:val="0"/>
          <w:sz w:val="28"/>
          <w:lang w:eastAsia="ru-RU"/>
        </w:rPr>
        <w:t xml:space="preserve"> в лісових </w:t>
      </w:r>
      <w:proofErr w:type="spellStart"/>
      <w:r w:rsidRPr="00210409">
        <w:rPr>
          <w:snapToGrid w:val="0"/>
          <w:sz w:val="28"/>
          <w:lang w:eastAsia="ru-RU"/>
        </w:rPr>
        <w:t>грунтах</w:t>
      </w:r>
      <w:proofErr w:type="spellEnd"/>
      <w:r w:rsidRPr="00210409">
        <w:rPr>
          <w:snapToGrid w:val="0"/>
          <w:sz w:val="28"/>
          <w:lang w:eastAsia="ru-RU"/>
        </w:rPr>
        <w:t xml:space="preserve">; концентрації </w:t>
      </w:r>
      <w:proofErr w:type="spellStart"/>
      <w:r w:rsidRPr="00210409">
        <w:rPr>
          <w:snapToGrid w:val="0"/>
          <w:sz w:val="28"/>
          <w:lang w:eastAsia="ru-RU"/>
        </w:rPr>
        <w:t>Cr</w:t>
      </w:r>
      <w:proofErr w:type="spellEnd"/>
      <w:r w:rsidRPr="00210409">
        <w:rPr>
          <w:snapToGrid w:val="0"/>
          <w:sz w:val="28"/>
          <w:lang w:eastAsia="ru-RU"/>
        </w:rPr>
        <w:t xml:space="preserve">, </w:t>
      </w:r>
      <w:proofErr w:type="spellStart"/>
      <w:r w:rsidRPr="00210409">
        <w:rPr>
          <w:snapToGrid w:val="0"/>
          <w:sz w:val="28"/>
          <w:lang w:eastAsia="ru-RU"/>
        </w:rPr>
        <w:t>Mo</w:t>
      </w:r>
      <w:proofErr w:type="spellEnd"/>
      <w:r w:rsidRPr="00210409">
        <w:rPr>
          <w:snapToGrid w:val="0"/>
          <w:sz w:val="28"/>
          <w:lang w:eastAsia="ru-RU"/>
        </w:rPr>
        <w:t xml:space="preserve"> і </w:t>
      </w:r>
      <w:proofErr w:type="spellStart"/>
      <w:r w:rsidRPr="00210409">
        <w:rPr>
          <w:snapToGrid w:val="0"/>
          <w:sz w:val="28"/>
          <w:lang w:eastAsia="ru-RU"/>
        </w:rPr>
        <w:t>Zn</w:t>
      </w:r>
      <w:proofErr w:type="spellEnd"/>
      <w:r w:rsidRPr="00210409">
        <w:rPr>
          <w:snapToGrid w:val="0"/>
          <w:sz w:val="28"/>
          <w:lang w:eastAsia="ru-RU"/>
        </w:rPr>
        <w:t xml:space="preserve"> всюди більші за ГДК; для </w:t>
      </w:r>
      <w:proofErr w:type="spellStart"/>
      <w:r w:rsidRPr="00210409">
        <w:rPr>
          <w:snapToGrid w:val="0"/>
          <w:sz w:val="28"/>
          <w:lang w:eastAsia="ru-RU"/>
        </w:rPr>
        <w:t>Pb</w:t>
      </w:r>
      <w:proofErr w:type="spellEnd"/>
      <w:r w:rsidRPr="00210409">
        <w:rPr>
          <w:snapToGrid w:val="0"/>
          <w:sz w:val="28"/>
          <w:lang w:eastAsia="ru-RU"/>
        </w:rPr>
        <w:t xml:space="preserve"> таке перевищення є на 10% території області.</w:t>
      </w:r>
    </w:p>
    <w:p w:rsidR="007603DB" w:rsidRPr="00210409" w:rsidRDefault="007603DB" w:rsidP="00210409">
      <w:pPr>
        <w:ind w:firstLine="709"/>
        <w:jc w:val="both"/>
        <w:rPr>
          <w:snapToGrid w:val="0"/>
          <w:sz w:val="28"/>
          <w:lang w:eastAsia="ru-RU"/>
        </w:rPr>
      </w:pPr>
      <w:r w:rsidRPr="00210409">
        <w:rPr>
          <w:snapToGrid w:val="0"/>
          <w:sz w:val="28"/>
          <w:lang w:eastAsia="ru-RU"/>
        </w:rPr>
        <w:t>Беручи до уваги вищенаведені карти, в 1999 році було закладено 44 лока</w:t>
      </w:r>
      <w:r w:rsidRPr="00210409">
        <w:rPr>
          <w:snapToGrid w:val="0"/>
          <w:sz w:val="28"/>
          <w:lang w:eastAsia="ru-RU"/>
        </w:rPr>
        <w:softHyphen/>
        <w:t xml:space="preserve">льних ППС навколо Калуша, </w:t>
      </w:r>
      <w:proofErr w:type="spellStart"/>
      <w:r w:rsidRPr="00210409">
        <w:rPr>
          <w:snapToGrid w:val="0"/>
          <w:sz w:val="28"/>
          <w:lang w:eastAsia="ru-RU"/>
        </w:rPr>
        <w:t>Бурштина</w:t>
      </w:r>
      <w:proofErr w:type="spellEnd"/>
      <w:r w:rsidRPr="00210409">
        <w:rPr>
          <w:snapToGrid w:val="0"/>
          <w:sz w:val="28"/>
          <w:lang w:eastAsia="ru-RU"/>
        </w:rPr>
        <w:t xml:space="preserve"> і Надвірної, та відібрані на них зразки снігу, лісових </w:t>
      </w:r>
      <w:proofErr w:type="spellStart"/>
      <w:r w:rsidRPr="00210409">
        <w:rPr>
          <w:snapToGrid w:val="0"/>
          <w:sz w:val="28"/>
          <w:lang w:eastAsia="ru-RU"/>
        </w:rPr>
        <w:t>грунтів</w:t>
      </w:r>
      <w:proofErr w:type="spellEnd"/>
      <w:r w:rsidRPr="00210409">
        <w:rPr>
          <w:snapToGrid w:val="0"/>
          <w:sz w:val="28"/>
          <w:lang w:eastAsia="ru-RU"/>
        </w:rPr>
        <w:t xml:space="preserve"> і підстилки, хвої або листків, моху і трав'яного вкриття для аналізу на вміст важких металів. Нерегулярність фінансування не дала нам можливості встановити стан облікових дерев на протязі необхідного періоду, через це ми не будемо аналізувати параметри стану лісів. Існуючий рівень забруднен</w:t>
      </w:r>
      <w:r w:rsidRPr="00210409">
        <w:rPr>
          <w:snapToGrid w:val="0"/>
          <w:sz w:val="28"/>
          <w:lang w:eastAsia="ru-RU"/>
        </w:rPr>
        <w:softHyphen/>
        <w:t xml:space="preserve">ня важкими металами снігу навколо Калуша, </w:t>
      </w:r>
      <w:proofErr w:type="spellStart"/>
      <w:r w:rsidRPr="00210409">
        <w:rPr>
          <w:snapToGrid w:val="0"/>
          <w:sz w:val="28"/>
          <w:lang w:eastAsia="ru-RU"/>
        </w:rPr>
        <w:t>Бурштина</w:t>
      </w:r>
      <w:proofErr w:type="spellEnd"/>
      <w:r w:rsidRPr="00210409">
        <w:rPr>
          <w:snapToGrid w:val="0"/>
          <w:sz w:val="28"/>
          <w:lang w:eastAsia="ru-RU"/>
        </w:rPr>
        <w:t xml:space="preserve"> і Надвірної перевищує регіональний. У зразках снігової води більше хімічних елементів порівняно із </w:t>
      </w:r>
      <w:proofErr w:type="spellStart"/>
      <w:r w:rsidRPr="00210409">
        <w:rPr>
          <w:snapToGrid w:val="0"/>
          <w:sz w:val="28"/>
          <w:lang w:eastAsia="ru-RU"/>
        </w:rPr>
        <w:t>грунтом</w:t>
      </w:r>
      <w:proofErr w:type="spellEnd"/>
      <w:r w:rsidRPr="00210409">
        <w:rPr>
          <w:snapToGrid w:val="0"/>
          <w:sz w:val="28"/>
          <w:lang w:eastAsia="ru-RU"/>
        </w:rPr>
        <w:t xml:space="preserve">. Небезпечною в цьому регіоні є ситуація з забрудненням довкілля </w:t>
      </w:r>
      <w:proofErr w:type="spellStart"/>
      <w:r w:rsidRPr="00210409">
        <w:rPr>
          <w:snapToGrid w:val="0"/>
          <w:sz w:val="28"/>
          <w:lang w:eastAsia="ru-RU"/>
        </w:rPr>
        <w:t>Mo</w:t>
      </w:r>
      <w:proofErr w:type="spellEnd"/>
      <w:r w:rsidRPr="00210409">
        <w:rPr>
          <w:snapToGrid w:val="0"/>
          <w:sz w:val="28"/>
          <w:lang w:eastAsia="ru-RU"/>
        </w:rPr>
        <w:t xml:space="preserve">, V, </w:t>
      </w:r>
      <w:proofErr w:type="spellStart"/>
      <w:r w:rsidRPr="00210409">
        <w:rPr>
          <w:snapToGrid w:val="0"/>
          <w:sz w:val="28"/>
          <w:lang w:eastAsia="ru-RU"/>
        </w:rPr>
        <w:t>Pb</w:t>
      </w:r>
      <w:proofErr w:type="spellEnd"/>
      <w:r w:rsidRPr="00210409">
        <w:rPr>
          <w:snapToGrid w:val="0"/>
          <w:sz w:val="28"/>
          <w:lang w:eastAsia="ru-RU"/>
        </w:rPr>
        <w:t xml:space="preserve">, і особливо - </w:t>
      </w:r>
      <w:proofErr w:type="spellStart"/>
      <w:r w:rsidRPr="00210409">
        <w:rPr>
          <w:snapToGrid w:val="0"/>
          <w:sz w:val="28"/>
          <w:lang w:eastAsia="ru-RU"/>
        </w:rPr>
        <w:t>Ni</w:t>
      </w:r>
      <w:proofErr w:type="spellEnd"/>
      <w:r w:rsidRPr="00210409">
        <w:rPr>
          <w:snapToGrid w:val="0"/>
          <w:sz w:val="28"/>
          <w:lang w:eastAsia="ru-RU"/>
        </w:rPr>
        <w:t xml:space="preserve"> та </w:t>
      </w:r>
      <w:proofErr w:type="spellStart"/>
      <w:r w:rsidRPr="00210409">
        <w:rPr>
          <w:snapToGrid w:val="0"/>
          <w:sz w:val="28"/>
          <w:lang w:eastAsia="ru-RU"/>
        </w:rPr>
        <w:t>Zn</w:t>
      </w:r>
      <w:proofErr w:type="spellEnd"/>
      <w:r w:rsidRPr="00210409">
        <w:rPr>
          <w:snapToGrid w:val="0"/>
          <w:sz w:val="28"/>
          <w:lang w:eastAsia="ru-RU"/>
        </w:rPr>
        <w:t>. Поширення більшості індикаторів димових випадінь (</w:t>
      </w:r>
      <w:proofErr w:type="spellStart"/>
      <w:r w:rsidRPr="00210409">
        <w:rPr>
          <w:snapToGrid w:val="0"/>
          <w:sz w:val="28"/>
          <w:lang w:eastAsia="ru-RU"/>
        </w:rPr>
        <w:t>Мо</w:t>
      </w:r>
      <w:proofErr w:type="spellEnd"/>
      <w:r w:rsidRPr="00210409">
        <w:rPr>
          <w:snapToGrid w:val="0"/>
          <w:sz w:val="28"/>
          <w:lang w:eastAsia="ru-RU"/>
        </w:rPr>
        <w:t xml:space="preserve">, Ті, </w:t>
      </w:r>
      <w:r w:rsidRPr="00210409">
        <w:rPr>
          <w:snapToGrid w:val="0"/>
          <w:sz w:val="28"/>
          <w:lang w:val="en-US" w:eastAsia="ru-RU"/>
        </w:rPr>
        <w:t>Zn</w:t>
      </w:r>
      <w:r w:rsidRPr="00210409">
        <w:rPr>
          <w:snapToGrid w:val="0"/>
          <w:sz w:val="28"/>
          <w:lang w:eastAsia="ru-RU"/>
        </w:rPr>
        <w:t xml:space="preserve">, V) на території регіону має </w:t>
      </w:r>
      <w:proofErr w:type="spellStart"/>
      <w:r w:rsidRPr="00210409">
        <w:rPr>
          <w:snapToGrid w:val="0"/>
          <w:sz w:val="28"/>
          <w:lang w:eastAsia="ru-RU"/>
        </w:rPr>
        <w:t>одинаковий</w:t>
      </w:r>
      <w:proofErr w:type="spellEnd"/>
      <w:r w:rsidRPr="00210409">
        <w:rPr>
          <w:snapToGrid w:val="0"/>
          <w:sz w:val="28"/>
          <w:lang w:eastAsia="ru-RU"/>
        </w:rPr>
        <w:t xml:space="preserve"> тип: спостерігається різке підвищення їхніх концентрацій навколо </w:t>
      </w:r>
      <w:proofErr w:type="spellStart"/>
      <w:r w:rsidRPr="00210409">
        <w:rPr>
          <w:snapToGrid w:val="0"/>
          <w:sz w:val="28"/>
          <w:lang w:eastAsia="ru-RU"/>
        </w:rPr>
        <w:t>Бурштинської</w:t>
      </w:r>
      <w:proofErr w:type="spellEnd"/>
      <w:r w:rsidRPr="00210409">
        <w:rPr>
          <w:snapToGrid w:val="0"/>
          <w:sz w:val="28"/>
          <w:lang w:eastAsia="ru-RU"/>
        </w:rPr>
        <w:t xml:space="preserve"> електростанції на відстані від 5 до 15 км. Найбільш значним є снігове забруднення на переважаючих напрямах вітру: північно-західному і південно-східному. Особливо чітко це видно на карті забруднення снігу ванадієм (рис. 5). </w:t>
      </w:r>
    </w:p>
    <w:p w:rsidR="007603DB" w:rsidRPr="00210409" w:rsidRDefault="007603DB" w:rsidP="00210409">
      <w:pPr>
        <w:ind w:firstLine="709"/>
        <w:jc w:val="both"/>
        <w:rPr>
          <w:snapToGrid w:val="0"/>
          <w:sz w:val="28"/>
          <w:lang w:eastAsia="ru-RU"/>
        </w:rPr>
      </w:pPr>
      <w:r w:rsidRPr="00210409">
        <w:rPr>
          <w:snapToGrid w:val="0"/>
          <w:sz w:val="28"/>
          <w:lang w:eastAsia="ru-RU"/>
        </w:rPr>
        <w:t xml:space="preserve">Концентрація важких металів в підстилці вища, ніж в лісових </w:t>
      </w:r>
      <w:proofErr w:type="spellStart"/>
      <w:r w:rsidRPr="00210409">
        <w:rPr>
          <w:snapToGrid w:val="0"/>
          <w:sz w:val="28"/>
          <w:lang w:eastAsia="ru-RU"/>
        </w:rPr>
        <w:t>грунтах</w:t>
      </w:r>
      <w:proofErr w:type="spellEnd"/>
      <w:r w:rsidRPr="00210409">
        <w:rPr>
          <w:snapToGrid w:val="0"/>
          <w:sz w:val="28"/>
          <w:lang w:eastAsia="ru-RU"/>
        </w:rPr>
        <w:t xml:space="preserve"> на цих ППС: для </w:t>
      </w:r>
      <w:proofErr w:type="spellStart"/>
      <w:r w:rsidRPr="00210409">
        <w:rPr>
          <w:snapToGrid w:val="0"/>
          <w:sz w:val="28"/>
          <w:lang w:eastAsia="ru-RU"/>
        </w:rPr>
        <w:t>Ca</w:t>
      </w:r>
      <w:proofErr w:type="spellEnd"/>
      <w:r w:rsidRPr="00210409">
        <w:rPr>
          <w:snapToGrid w:val="0"/>
          <w:sz w:val="28"/>
          <w:lang w:eastAsia="ru-RU"/>
        </w:rPr>
        <w:t xml:space="preserve"> - в 100 разів, для </w:t>
      </w:r>
      <w:proofErr w:type="spellStart"/>
      <w:r w:rsidRPr="00210409">
        <w:rPr>
          <w:snapToGrid w:val="0"/>
          <w:sz w:val="28"/>
          <w:lang w:eastAsia="ru-RU"/>
        </w:rPr>
        <w:t>Ni</w:t>
      </w:r>
      <w:proofErr w:type="spellEnd"/>
      <w:r w:rsidRPr="00210409">
        <w:rPr>
          <w:snapToGrid w:val="0"/>
          <w:sz w:val="28"/>
          <w:lang w:eastAsia="ru-RU"/>
        </w:rPr>
        <w:t xml:space="preserve"> і </w:t>
      </w:r>
      <w:proofErr w:type="spellStart"/>
      <w:r w:rsidRPr="00210409">
        <w:rPr>
          <w:snapToGrid w:val="0"/>
          <w:sz w:val="28"/>
          <w:lang w:eastAsia="ru-RU"/>
        </w:rPr>
        <w:t>Mg</w:t>
      </w:r>
      <w:proofErr w:type="spellEnd"/>
      <w:r w:rsidRPr="00210409">
        <w:rPr>
          <w:snapToGrid w:val="0"/>
          <w:sz w:val="28"/>
          <w:lang w:eastAsia="ru-RU"/>
        </w:rPr>
        <w:t xml:space="preserve"> - в 80, для </w:t>
      </w:r>
      <w:proofErr w:type="spellStart"/>
      <w:r w:rsidRPr="00210409">
        <w:rPr>
          <w:snapToGrid w:val="0"/>
          <w:sz w:val="28"/>
          <w:lang w:eastAsia="ru-RU"/>
        </w:rPr>
        <w:t>Ti</w:t>
      </w:r>
      <w:proofErr w:type="spellEnd"/>
      <w:r w:rsidRPr="00210409">
        <w:rPr>
          <w:snapToGrid w:val="0"/>
          <w:sz w:val="28"/>
          <w:lang w:eastAsia="ru-RU"/>
        </w:rPr>
        <w:t xml:space="preserve"> - в 40, для </w:t>
      </w:r>
      <w:proofErr w:type="spellStart"/>
      <w:r w:rsidRPr="00210409">
        <w:rPr>
          <w:snapToGrid w:val="0"/>
          <w:sz w:val="28"/>
          <w:lang w:eastAsia="ru-RU"/>
        </w:rPr>
        <w:t>Cd</w:t>
      </w:r>
      <w:proofErr w:type="spellEnd"/>
      <w:r w:rsidRPr="00210409">
        <w:rPr>
          <w:snapToGrid w:val="0"/>
          <w:sz w:val="28"/>
          <w:lang w:eastAsia="ru-RU"/>
        </w:rPr>
        <w:t xml:space="preserve">, </w:t>
      </w:r>
      <w:proofErr w:type="spellStart"/>
      <w:r w:rsidRPr="00210409">
        <w:rPr>
          <w:snapToGrid w:val="0"/>
          <w:sz w:val="28"/>
          <w:lang w:eastAsia="ru-RU"/>
        </w:rPr>
        <w:t>Cr</w:t>
      </w:r>
      <w:proofErr w:type="spellEnd"/>
      <w:r w:rsidRPr="00210409">
        <w:rPr>
          <w:snapToGrid w:val="0"/>
          <w:sz w:val="28"/>
          <w:lang w:eastAsia="ru-RU"/>
        </w:rPr>
        <w:t xml:space="preserve">, </w:t>
      </w:r>
      <w:proofErr w:type="spellStart"/>
      <w:r w:rsidRPr="00210409">
        <w:rPr>
          <w:snapToGrid w:val="0"/>
          <w:sz w:val="28"/>
          <w:lang w:eastAsia="ru-RU"/>
        </w:rPr>
        <w:t>Sr</w:t>
      </w:r>
      <w:proofErr w:type="spellEnd"/>
      <w:r w:rsidRPr="00210409">
        <w:rPr>
          <w:snapToGrid w:val="0"/>
          <w:sz w:val="28"/>
          <w:lang w:eastAsia="ru-RU"/>
        </w:rPr>
        <w:t xml:space="preserve"> і </w:t>
      </w:r>
      <w:proofErr w:type="spellStart"/>
      <w:r w:rsidRPr="00210409">
        <w:rPr>
          <w:snapToGrid w:val="0"/>
          <w:sz w:val="28"/>
          <w:lang w:eastAsia="ru-RU"/>
        </w:rPr>
        <w:t>Cu</w:t>
      </w:r>
      <w:proofErr w:type="spellEnd"/>
      <w:r w:rsidRPr="00210409">
        <w:rPr>
          <w:snapToGrid w:val="0"/>
          <w:sz w:val="28"/>
          <w:lang w:eastAsia="ru-RU"/>
        </w:rPr>
        <w:t xml:space="preserve"> - майже в 10 разів. У підстилці відсутні </w:t>
      </w:r>
      <w:proofErr w:type="spellStart"/>
      <w:r w:rsidRPr="00210409">
        <w:rPr>
          <w:snapToGrid w:val="0"/>
          <w:sz w:val="28"/>
          <w:lang w:eastAsia="ru-RU"/>
        </w:rPr>
        <w:t>Ce</w:t>
      </w:r>
      <w:proofErr w:type="spellEnd"/>
      <w:r w:rsidRPr="00210409">
        <w:rPr>
          <w:snapToGrid w:val="0"/>
          <w:sz w:val="28"/>
          <w:lang w:eastAsia="ru-RU"/>
        </w:rPr>
        <w:t xml:space="preserve">, </w:t>
      </w:r>
      <w:proofErr w:type="spellStart"/>
      <w:r w:rsidRPr="00210409">
        <w:rPr>
          <w:snapToGrid w:val="0"/>
          <w:sz w:val="28"/>
          <w:lang w:eastAsia="ru-RU"/>
        </w:rPr>
        <w:t>La</w:t>
      </w:r>
      <w:proofErr w:type="spellEnd"/>
      <w:r w:rsidRPr="00210409">
        <w:rPr>
          <w:snapToGrid w:val="0"/>
          <w:sz w:val="28"/>
          <w:lang w:eastAsia="ru-RU"/>
        </w:rPr>
        <w:t xml:space="preserve"> і V, але виявлено </w:t>
      </w:r>
      <w:proofErr w:type="spellStart"/>
      <w:r w:rsidRPr="00210409">
        <w:rPr>
          <w:snapToGrid w:val="0"/>
          <w:sz w:val="28"/>
          <w:lang w:eastAsia="ru-RU"/>
        </w:rPr>
        <w:t>Ar</w:t>
      </w:r>
      <w:proofErr w:type="spellEnd"/>
      <w:r w:rsidRPr="00210409">
        <w:rPr>
          <w:snapToGrid w:val="0"/>
          <w:sz w:val="28"/>
          <w:lang w:eastAsia="ru-RU"/>
        </w:rPr>
        <w:t xml:space="preserve">, яке відсутнє в </w:t>
      </w:r>
      <w:proofErr w:type="spellStart"/>
      <w:r w:rsidRPr="00210409">
        <w:rPr>
          <w:snapToGrid w:val="0"/>
          <w:sz w:val="28"/>
          <w:lang w:eastAsia="ru-RU"/>
        </w:rPr>
        <w:t>грунті</w:t>
      </w:r>
      <w:proofErr w:type="spellEnd"/>
      <w:r w:rsidRPr="00210409">
        <w:rPr>
          <w:snapToGrid w:val="0"/>
          <w:sz w:val="28"/>
          <w:lang w:eastAsia="ru-RU"/>
        </w:rPr>
        <w:t xml:space="preserve"> і присутнє в снігу. Тобто, в лісовій підстилці навколо місце</w:t>
      </w:r>
      <w:r w:rsidRPr="00210409">
        <w:rPr>
          <w:snapToGrid w:val="0"/>
          <w:sz w:val="28"/>
          <w:lang w:eastAsia="ru-RU"/>
        </w:rPr>
        <w:softHyphen/>
        <w:t>вих підприємств відбувається нагромадження багатьох важких металів, а сніг і атмосферні випадіння є джерелами цього забруднення. Карти забруд</w:t>
      </w:r>
      <w:r w:rsidRPr="00210409">
        <w:rPr>
          <w:snapToGrid w:val="0"/>
          <w:sz w:val="28"/>
          <w:lang w:eastAsia="ru-RU"/>
        </w:rPr>
        <w:softHyphen/>
        <w:t xml:space="preserve">нення підстилки на території регіону подібні до карт забрудненням </w:t>
      </w:r>
      <w:proofErr w:type="spellStart"/>
      <w:r w:rsidRPr="00210409">
        <w:rPr>
          <w:snapToGrid w:val="0"/>
          <w:sz w:val="28"/>
          <w:lang w:eastAsia="ru-RU"/>
        </w:rPr>
        <w:t>грунту</w:t>
      </w:r>
      <w:proofErr w:type="spellEnd"/>
      <w:r w:rsidRPr="00210409">
        <w:rPr>
          <w:snapToGrid w:val="0"/>
          <w:sz w:val="28"/>
          <w:lang w:eastAsia="ru-RU"/>
        </w:rPr>
        <w:t xml:space="preserve"> і, особли</w:t>
      </w:r>
      <w:r w:rsidRPr="00210409">
        <w:rPr>
          <w:snapToGrid w:val="0"/>
          <w:sz w:val="28"/>
          <w:lang w:eastAsia="ru-RU"/>
        </w:rPr>
        <w:softHyphen/>
        <w:t xml:space="preserve">во, - снігу, в розрізі окремих елементів (рис. </w:t>
      </w:r>
      <w:r w:rsidRPr="00210409">
        <w:rPr>
          <w:snapToGrid w:val="0"/>
          <w:sz w:val="28"/>
          <w:lang w:val="ru-RU" w:eastAsia="ru-RU"/>
        </w:rPr>
        <w:t>5</w:t>
      </w:r>
      <w:r w:rsidRPr="00210409">
        <w:rPr>
          <w:snapToGrid w:val="0"/>
          <w:sz w:val="28"/>
          <w:lang w:eastAsia="ru-RU"/>
        </w:rPr>
        <w:t xml:space="preserve">). </w:t>
      </w:r>
    </w:p>
    <w:p w:rsidR="007603DB" w:rsidRPr="00210409" w:rsidRDefault="007603DB" w:rsidP="00210409">
      <w:pPr>
        <w:ind w:firstLine="709"/>
        <w:jc w:val="both"/>
        <w:rPr>
          <w:snapToGrid w:val="0"/>
          <w:sz w:val="28"/>
          <w:lang w:val="ru-RU" w:eastAsia="ru-RU"/>
        </w:rPr>
      </w:pPr>
      <w:r w:rsidRPr="00210409">
        <w:rPr>
          <w:snapToGrid w:val="0"/>
          <w:sz w:val="28"/>
          <w:lang w:eastAsia="ru-RU"/>
        </w:rPr>
        <w:t>Порівняльне вивчення забруднення природних екосистем регіону було про</w:t>
      </w:r>
      <w:r w:rsidRPr="00210409">
        <w:rPr>
          <w:snapToGrid w:val="0"/>
          <w:sz w:val="28"/>
          <w:lang w:eastAsia="ru-RU"/>
        </w:rPr>
        <w:softHyphen/>
        <w:t xml:space="preserve">ведене в Центральному </w:t>
      </w:r>
      <w:proofErr w:type="spellStart"/>
      <w:r w:rsidRPr="00210409">
        <w:rPr>
          <w:snapToGrid w:val="0"/>
          <w:sz w:val="28"/>
          <w:lang w:eastAsia="ru-RU"/>
        </w:rPr>
        <w:t>Ботсаду</w:t>
      </w:r>
      <w:proofErr w:type="spellEnd"/>
      <w:r w:rsidRPr="00210409">
        <w:rPr>
          <w:snapToGrid w:val="0"/>
          <w:sz w:val="28"/>
          <w:lang w:eastAsia="ru-RU"/>
        </w:rPr>
        <w:t xml:space="preserve"> Української Національної Акаде</w:t>
      </w:r>
      <w:r w:rsidRPr="00210409">
        <w:rPr>
          <w:snapToGrid w:val="0"/>
          <w:sz w:val="28"/>
          <w:lang w:eastAsia="ru-RU"/>
        </w:rPr>
        <w:softHyphen/>
        <w:t>мії Наук шляхом визначення концентрації важких металів в мохах. Пере</w:t>
      </w:r>
      <w:r w:rsidRPr="00210409">
        <w:rPr>
          <w:snapToGrid w:val="0"/>
          <w:sz w:val="28"/>
          <w:lang w:eastAsia="ru-RU"/>
        </w:rPr>
        <w:softHyphen/>
        <w:t>вищення фоно</w:t>
      </w:r>
      <w:r w:rsidRPr="00210409">
        <w:rPr>
          <w:snapToGrid w:val="0"/>
          <w:sz w:val="28"/>
          <w:lang w:eastAsia="ru-RU"/>
        </w:rPr>
        <w:softHyphen/>
        <w:t xml:space="preserve">вих рівнів забруднення мохів важкими металами є таким: </w:t>
      </w:r>
      <w:proofErr w:type="spellStart"/>
      <w:r w:rsidRPr="00210409">
        <w:rPr>
          <w:snapToGrid w:val="0"/>
          <w:sz w:val="28"/>
          <w:lang w:eastAsia="ru-RU"/>
        </w:rPr>
        <w:t>Cd</w:t>
      </w:r>
      <w:proofErr w:type="spellEnd"/>
      <w:r w:rsidRPr="00210409">
        <w:rPr>
          <w:snapToGrid w:val="0"/>
          <w:sz w:val="28"/>
          <w:lang w:eastAsia="ru-RU"/>
        </w:rPr>
        <w:t xml:space="preserve"> - в 1-8 разів, </w:t>
      </w:r>
      <w:proofErr w:type="spellStart"/>
      <w:r w:rsidRPr="00210409">
        <w:rPr>
          <w:snapToGrid w:val="0"/>
          <w:sz w:val="28"/>
          <w:lang w:eastAsia="ru-RU"/>
        </w:rPr>
        <w:t>Cr</w:t>
      </w:r>
      <w:proofErr w:type="spellEnd"/>
      <w:r w:rsidRPr="00210409">
        <w:rPr>
          <w:snapToGrid w:val="0"/>
          <w:sz w:val="28"/>
          <w:lang w:eastAsia="ru-RU"/>
        </w:rPr>
        <w:t xml:space="preserve"> - в 2-15, </w:t>
      </w:r>
      <w:proofErr w:type="spellStart"/>
      <w:r w:rsidRPr="00210409">
        <w:rPr>
          <w:snapToGrid w:val="0"/>
          <w:sz w:val="28"/>
          <w:lang w:eastAsia="ru-RU"/>
        </w:rPr>
        <w:t>Cu</w:t>
      </w:r>
      <w:proofErr w:type="spellEnd"/>
      <w:r w:rsidRPr="00210409">
        <w:rPr>
          <w:snapToGrid w:val="0"/>
          <w:sz w:val="28"/>
          <w:lang w:eastAsia="ru-RU"/>
        </w:rPr>
        <w:t xml:space="preserve"> в - 0,3-2, </w:t>
      </w:r>
      <w:proofErr w:type="spellStart"/>
      <w:r w:rsidRPr="00210409">
        <w:rPr>
          <w:snapToGrid w:val="0"/>
          <w:sz w:val="28"/>
          <w:lang w:eastAsia="ru-RU"/>
        </w:rPr>
        <w:t>Fe</w:t>
      </w:r>
      <w:proofErr w:type="spellEnd"/>
      <w:r w:rsidRPr="00210409">
        <w:rPr>
          <w:snapToGrid w:val="0"/>
          <w:sz w:val="28"/>
          <w:lang w:eastAsia="ru-RU"/>
        </w:rPr>
        <w:t xml:space="preserve"> - в 0,4-6, </w:t>
      </w:r>
      <w:proofErr w:type="spellStart"/>
      <w:r w:rsidRPr="00210409">
        <w:rPr>
          <w:snapToGrid w:val="0"/>
          <w:sz w:val="28"/>
          <w:lang w:eastAsia="ru-RU"/>
        </w:rPr>
        <w:t>Ni</w:t>
      </w:r>
      <w:proofErr w:type="spellEnd"/>
      <w:r w:rsidRPr="00210409">
        <w:rPr>
          <w:snapToGrid w:val="0"/>
          <w:sz w:val="28"/>
          <w:lang w:eastAsia="ru-RU"/>
        </w:rPr>
        <w:t xml:space="preserve"> - в 1-5, </w:t>
      </w:r>
      <w:proofErr w:type="spellStart"/>
      <w:r w:rsidRPr="00210409">
        <w:rPr>
          <w:snapToGrid w:val="0"/>
          <w:sz w:val="28"/>
          <w:lang w:eastAsia="ru-RU"/>
        </w:rPr>
        <w:t>Pb</w:t>
      </w:r>
      <w:proofErr w:type="spellEnd"/>
      <w:r w:rsidRPr="00210409">
        <w:rPr>
          <w:snapToGrid w:val="0"/>
          <w:sz w:val="28"/>
          <w:lang w:eastAsia="ru-RU"/>
        </w:rPr>
        <w:t xml:space="preserve"> - в 0,7-16, V - в 0,5-7, </w:t>
      </w:r>
      <w:proofErr w:type="spellStart"/>
      <w:r w:rsidRPr="00210409">
        <w:rPr>
          <w:snapToGrid w:val="0"/>
          <w:sz w:val="28"/>
          <w:lang w:eastAsia="ru-RU"/>
        </w:rPr>
        <w:t>Zn</w:t>
      </w:r>
      <w:proofErr w:type="spellEnd"/>
      <w:r w:rsidRPr="00210409">
        <w:rPr>
          <w:snapToGrid w:val="0"/>
          <w:sz w:val="28"/>
          <w:lang w:eastAsia="ru-RU"/>
        </w:rPr>
        <w:t xml:space="preserve"> - в 1-8 рази. Для мохів немає чіткої залежності рівнів концентрації від місцезнаходження </w:t>
      </w:r>
      <w:r w:rsidRPr="00210409">
        <w:rPr>
          <w:snapToGrid w:val="0"/>
          <w:sz w:val="28"/>
          <w:lang w:eastAsia="ru-RU"/>
        </w:rPr>
        <w:lastRenderedPageBreak/>
        <w:t>проби, тобто з відстанню від джерела (рис. 6). За отриманими результатами, вона є тільки для окремих металів (</w:t>
      </w:r>
      <w:proofErr w:type="spellStart"/>
      <w:r w:rsidRPr="00210409">
        <w:rPr>
          <w:snapToGrid w:val="0"/>
          <w:sz w:val="28"/>
          <w:lang w:eastAsia="ru-RU"/>
        </w:rPr>
        <w:t>Сd</w:t>
      </w:r>
      <w:proofErr w:type="spellEnd"/>
      <w:r w:rsidRPr="00210409">
        <w:rPr>
          <w:snapToGrid w:val="0"/>
          <w:sz w:val="28"/>
          <w:lang w:eastAsia="ru-RU"/>
        </w:rPr>
        <w:t xml:space="preserve">, </w:t>
      </w:r>
      <w:proofErr w:type="spellStart"/>
      <w:r w:rsidRPr="00210409">
        <w:rPr>
          <w:snapToGrid w:val="0"/>
          <w:sz w:val="28"/>
          <w:lang w:eastAsia="ru-RU"/>
        </w:rPr>
        <w:t>Zn</w:t>
      </w:r>
      <w:proofErr w:type="spellEnd"/>
      <w:r w:rsidRPr="00210409">
        <w:rPr>
          <w:snapToGrid w:val="0"/>
          <w:sz w:val="28"/>
          <w:lang w:eastAsia="ru-RU"/>
        </w:rPr>
        <w:t>, V).</w:t>
      </w:r>
      <w:r w:rsidRPr="00210409">
        <w:rPr>
          <w:snapToGrid w:val="0"/>
          <w:sz w:val="28"/>
          <w:lang w:val="ru-RU" w:eastAsia="ru-RU"/>
        </w:rPr>
        <w:t xml:space="preserve"> </w:t>
      </w:r>
    </w:p>
    <w:p w:rsidR="007603DB" w:rsidRPr="00210409" w:rsidRDefault="007603DB" w:rsidP="00210409">
      <w:pPr>
        <w:ind w:firstLine="709"/>
        <w:jc w:val="both"/>
        <w:rPr>
          <w:snapToGrid w:val="0"/>
          <w:sz w:val="28"/>
          <w:lang w:eastAsia="ru-RU"/>
        </w:rPr>
      </w:pPr>
      <w:r w:rsidRPr="00210409">
        <w:rPr>
          <w:snapToGrid w:val="0"/>
          <w:sz w:val="28"/>
          <w:lang w:eastAsia="ru-RU"/>
        </w:rPr>
        <w:t>Описані вище фрагменти робіт з моніторингу лісів дають загальне пред</w:t>
      </w:r>
      <w:r w:rsidRPr="00210409">
        <w:rPr>
          <w:snapToGrid w:val="0"/>
          <w:sz w:val="28"/>
          <w:lang w:eastAsia="ru-RU"/>
        </w:rPr>
        <w:softHyphen/>
        <w:t>ставлення про напрямки досліджень УкрНДІгірліс в західному регіоні України щодо стану та забруднення лісових екосистем. В значній мірі вони є фраг</w:t>
      </w:r>
      <w:r w:rsidRPr="00210409">
        <w:rPr>
          <w:snapToGrid w:val="0"/>
          <w:sz w:val="28"/>
          <w:lang w:eastAsia="ru-RU"/>
        </w:rPr>
        <w:softHyphen/>
        <w:t>ментарними і на превеликий жаль виконавців - не систематичними. Існуюче фінансування не дає можливості виконувати роботи в повному обсязі згідно про</w:t>
      </w:r>
      <w:r w:rsidRPr="00210409">
        <w:rPr>
          <w:snapToGrid w:val="0"/>
          <w:sz w:val="28"/>
          <w:lang w:eastAsia="ru-RU"/>
        </w:rPr>
        <w:softHyphen/>
        <w:t>грамних вимог. З одного боку це ставить під сумнів правильність отри</w:t>
      </w:r>
      <w:r w:rsidRPr="00210409">
        <w:rPr>
          <w:snapToGrid w:val="0"/>
          <w:sz w:val="28"/>
          <w:lang w:eastAsia="ru-RU"/>
        </w:rPr>
        <w:softHyphen/>
        <w:t>маних висновків, а з другого - доцільність фінансування робіт з моніторингу лісів в таких об'ємах взагалі. Однак, біль</w:t>
      </w:r>
      <w:r w:rsidRPr="00210409">
        <w:rPr>
          <w:snapToGrid w:val="0"/>
          <w:sz w:val="28"/>
          <w:lang w:eastAsia="ru-RU"/>
        </w:rPr>
        <w:softHyphen/>
        <w:t>шість отриманих результатів є унікаль</w:t>
      </w:r>
      <w:r w:rsidRPr="00210409">
        <w:rPr>
          <w:snapToGrid w:val="0"/>
          <w:sz w:val="28"/>
          <w:lang w:eastAsia="ru-RU"/>
        </w:rPr>
        <w:softHyphen/>
        <w:t>ними для регіону і навіть для України в цілому. Втрата такого масиву еколо</w:t>
      </w:r>
      <w:r w:rsidRPr="00210409">
        <w:rPr>
          <w:snapToGrid w:val="0"/>
          <w:sz w:val="28"/>
          <w:lang w:eastAsia="ru-RU"/>
        </w:rPr>
        <w:softHyphen/>
        <w:t xml:space="preserve">гічної інформації, уже сформованого на рівні картографічного </w:t>
      </w:r>
      <w:proofErr w:type="spellStart"/>
      <w:r w:rsidRPr="00210409">
        <w:rPr>
          <w:snapToGrid w:val="0"/>
          <w:sz w:val="28"/>
          <w:lang w:eastAsia="ru-RU"/>
        </w:rPr>
        <w:t>комп</w:t>
      </w:r>
      <w:proofErr w:type="spellEnd"/>
      <w:r w:rsidRPr="00210409">
        <w:rPr>
          <w:snapToGrid w:val="0"/>
          <w:sz w:val="28"/>
          <w:lang w:eastAsia="ru-RU"/>
        </w:rPr>
        <w:sym w:font="Symbol" w:char="F0A2"/>
      </w:r>
      <w:proofErr w:type="spellStart"/>
      <w:r w:rsidRPr="00210409">
        <w:rPr>
          <w:snapToGrid w:val="0"/>
          <w:sz w:val="28"/>
          <w:lang w:eastAsia="ru-RU"/>
        </w:rPr>
        <w:t>ютерного</w:t>
      </w:r>
      <w:proofErr w:type="spellEnd"/>
      <w:r w:rsidRPr="00210409">
        <w:rPr>
          <w:snapToGrid w:val="0"/>
          <w:sz w:val="28"/>
          <w:lang w:eastAsia="ru-RU"/>
        </w:rPr>
        <w:t xml:space="preserve"> банку даних, без сумніву буде великим мінусом в розвитку вітчизняної науки. </w:t>
      </w:r>
    </w:p>
    <w:p w:rsidR="007603DB" w:rsidRPr="00210409" w:rsidRDefault="007603DB" w:rsidP="00210409">
      <w:pPr>
        <w:pStyle w:val="3"/>
        <w:spacing w:before="0" w:after="0"/>
        <w:ind w:firstLine="709"/>
        <w:rPr>
          <w:rFonts w:ascii="Times New Roman" w:hAnsi="Times New Roman"/>
          <w:sz w:val="28"/>
        </w:rPr>
      </w:pPr>
      <w:r w:rsidRPr="00210409">
        <w:rPr>
          <w:rFonts w:ascii="Times New Roman" w:hAnsi="Times New Roman"/>
          <w:sz w:val="28"/>
        </w:rPr>
        <w:t>Висновки</w:t>
      </w:r>
    </w:p>
    <w:p w:rsidR="007603DB" w:rsidRPr="00210409" w:rsidRDefault="007603DB" w:rsidP="00210409">
      <w:pPr>
        <w:ind w:firstLine="709"/>
        <w:jc w:val="both"/>
        <w:rPr>
          <w:snapToGrid w:val="0"/>
          <w:sz w:val="28"/>
          <w:lang w:eastAsia="ru-RU"/>
        </w:rPr>
      </w:pPr>
      <w:r w:rsidRPr="00210409">
        <w:rPr>
          <w:snapToGrid w:val="0"/>
          <w:sz w:val="28"/>
          <w:lang w:eastAsia="ru-RU"/>
        </w:rPr>
        <w:t xml:space="preserve">1. В даний час існує завершена 3-х </w:t>
      </w:r>
      <w:proofErr w:type="spellStart"/>
      <w:r w:rsidRPr="00210409">
        <w:rPr>
          <w:snapToGrid w:val="0"/>
          <w:sz w:val="28"/>
          <w:lang w:eastAsia="ru-RU"/>
        </w:rPr>
        <w:t>рівнева</w:t>
      </w:r>
      <w:proofErr w:type="spellEnd"/>
      <w:r w:rsidRPr="00210409">
        <w:rPr>
          <w:snapToGrid w:val="0"/>
          <w:sz w:val="28"/>
          <w:lang w:eastAsia="ru-RU"/>
        </w:rPr>
        <w:t xml:space="preserve"> мережа моніторингу за станом лісів на території Закарпатської, Івано-Франківської, Львівської, Тернопільської та </w:t>
      </w:r>
      <w:proofErr w:type="spellStart"/>
      <w:r w:rsidRPr="00210409">
        <w:rPr>
          <w:snapToGrid w:val="0"/>
          <w:sz w:val="28"/>
          <w:lang w:eastAsia="ru-RU"/>
        </w:rPr>
        <w:t>Чернівцької</w:t>
      </w:r>
      <w:proofErr w:type="spellEnd"/>
      <w:r w:rsidRPr="00210409">
        <w:rPr>
          <w:snapToGrid w:val="0"/>
          <w:sz w:val="28"/>
          <w:lang w:eastAsia="ru-RU"/>
        </w:rPr>
        <w:t xml:space="preserve"> областей України в рамках європейської програми "ІСР </w:t>
      </w:r>
      <w:r w:rsidRPr="00210409">
        <w:rPr>
          <w:snapToGrid w:val="0"/>
          <w:sz w:val="28"/>
          <w:lang w:val="en-US" w:eastAsia="ru-RU"/>
        </w:rPr>
        <w:t>Forest</w:t>
      </w:r>
      <w:r w:rsidRPr="00210409">
        <w:rPr>
          <w:snapToGrid w:val="0"/>
          <w:sz w:val="28"/>
          <w:lang w:eastAsia="ru-RU"/>
        </w:rPr>
        <w:t>". Сформована в УкрНДІгірліс за матеріалами моніторингових спостережень ком</w:t>
      </w:r>
      <w:r w:rsidRPr="00210409">
        <w:rPr>
          <w:snapToGrid w:val="0"/>
          <w:sz w:val="28"/>
          <w:lang w:eastAsia="ru-RU"/>
        </w:rPr>
        <w:softHyphen/>
        <w:t>п'ютерна інформаційна система у форматі програми "Марі</w:t>
      </w:r>
      <w:proofErr w:type="spellStart"/>
      <w:r w:rsidRPr="00210409">
        <w:rPr>
          <w:snapToGrid w:val="0"/>
          <w:sz w:val="28"/>
          <w:lang w:val="en-US" w:eastAsia="ru-RU"/>
        </w:rPr>
        <w:t>nfow</w:t>
      </w:r>
      <w:proofErr w:type="spellEnd"/>
      <w:r w:rsidRPr="00210409">
        <w:rPr>
          <w:snapToGrid w:val="0"/>
          <w:sz w:val="28"/>
          <w:lang w:eastAsia="ru-RU"/>
        </w:rPr>
        <w:t xml:space="preserve">" дає можливість будувати карти за любим вивченим параметром в розрізі років. </w:t>
      </w:r>
    </w:p>
    <w:p w:rsidR="007603DB" w:rsidRPr="00210409" w:rsidRDefault="007603DB" w:rsidP="00210409">
      <w:pPr>
        <w:ind w:firstLine="709"/>
        <w:jc w:val="both"/>
        <w:rPr>
          <w:snapToGrid w:val="0"/>
          <w:sz w:val="28"/>
          <w:lang w:eastAsia="ru-RU"/>
        </w:rPr>
      </w:pPr>
      <w:r w:rsidRPr="00210409">
        <w:rPr>
          <w:snapToGrid w:val="0"/>
          <w:sz w:val="28"/>
          <w:lang w:eastAsia="ru-RU"/>
        </w:rPr>
        <w:t>2. На більшій частині території регіону стан лісів добрий: середня дефо</w:t>
      </w:r>
      <w:r w:rsidRPr="00210409">
        <w:rPr>
          <w:snapToGrid w:val="0"/>
          <w:sz w:val="28"/>
          <w:lang w:eastAsia="ru-RU"/>
        </w:rPr>
        <w:softHyphen/>
        <w:t>ліація -</w:t>
      </w:r>
      <w:r w:rsidRPr="00210409">
        <w:rPr>
          <w:snapToGrid w:val="0"/>
          <w:sz w:val="28"/>
          <w:lang w:val="ru-RU" w:eastAsia="ru-RU"/>
        </w:rPr>
        <w:t xml:space="preserve"> </w:t>
      </w:r>
      <w:r w:rsidRPr="00210409">
        <w:rPr>
          <w:snapToGrid w:val="0"/>
          <w:sz w:val="28"/>
          <w:lang w:eastAsia="ru-RU"/>
        </w:rPr>
        <w:t>від 10 до 30%, середній процент пошкоджених комахами дерев - від 5 до 15%. Найвищий рівень дефоліації лісів (більше 30%) - в промислово-осво</w:t>
      </w:r>
      <w:r w:rsidRPr="00210409">
        <w:rPr>
          <w:snapToGrid w:val="0"/>
          <w:sz w:val="28"/>
          <w:lang w:eastAsia="ru-RU"/>
        </w:rPr>
        <w:softHyphen/>
        <w:t>єних райо</w:t>
      </w:r>
      <w:r w:rsidRPr="00210409">
        <w:rPr>
          <w:snapToGrid w:val="0"/>
          <w:sz w:val="28"/>
          <w:lang w:eastAsia="ru-RU"/>
        </w:rPr>
        <w:softHyphen/>
        <w:t xml:space="preserve">нах Івано-Франківської і Чернівецької областей та у високогірних лісів. Зміни класу пошкодження в дубових і ялинових лісах регіону за період від 1991 до 2000 року показують тенденцію до погіршення їх стану. Стан букових лісів, навпаки, - покращується, і особливо успішно - після 1995 року. Тенденції зміни проценту дерев з </w:t>
      </w:r>
      <w:proofErr w:type="spellStart"/>
      <w:r w:rsidRPr="00210409">
        <w:rPr>
          <w:snapToGrid w:val="0"/>
          <w:sz w:val="28"/>
          <w:lang w:eastAsia="ru-RU"/>
        </w:rPr>
        <w:t>ентомопошкодженнями</w:t>
      </w:r>
      <w:proofErr w:type="spellEnd"/>
      <w:r w:rsidRPr="00210409">
        <w:rPr>
          <w:snapToGrid w:val="0"/>
          <w:sz w:val="28"/>
          <w:lang w:eastAsia="ru-RU"/>
        </w:rPr>
        <w:t xml:space="preserve"> на об'єктах моніто</w:t>
      </w:r>
      <w:r w:rsidRPr="00210409">
        <w:rPr>
          <w:snapToGrid w:val="0"/>
          <w:sz w:val="28"/>
          <w:lang w:eastAsia="ru-RU"/>
        </w:rPr>
        <w:softHyphen/>
        <w:t>рингу є подіб</w:t>
      </w:r>
      <w:r w:rsidRPr="00210409">
        <w:rPr>
          <w:snapToGrid w:val="0"/>
          <w:sz w:val="28"/>
          <w:lang w:eastAsia="ru-RU"/>
        </w:rPr>
        <w:softHyphen/>
        <w:t>ними в розрізі видів, однак не такими чіткими.</w:t>
      </w:r>
    </w:p>
    <w:p w:rsidR="007603DB" w:rsidRPr="00210409" w:rsidRDefault="007603DB" w:rsidP="00210409">
      <w:pPr>
        <w:ind w:firstLine="709"/>
        <w:jc w:val="both"/>
        <w:rPr>
          <w:snapToGrid w:val="0"/>
          <w:sz w:val="28"/>
          <w:lang w:eastAsia="ru-RU"/>
        </w:rPr>
      </w:pPr>
      <w:r w:rsidRPr="00210409">
        <w:rPr>
          <w:snapToGrid w:val="0"/>
          <w:sz w:val="28"/>
          <w:lang w:eastAsia="ru-RU"/>
        </w:rPr>
        <w:t xml:space="preserve">3. Дані забруднення </w:t>
      </w:r>
      <w:proofErr w:type="spellStart"/>
      <w:r w:rsidRPr="00210409">
        <w:rPr>
          <w:snapToGrid w:val="0"/>
          <w:sz w:val="28"/>
          <w:lang w:eastAsia="ru-RU"/>
        </w:rPr>
        <w:t>грунту</w:t>
      </w:r>
      <w:proofErr w:type="spellEnd"/>
      <w:r w:rsidRPr="00210409">
        <w:rPr>
          <w:snapToGrid w:val="0"/>
          <w:sz w:val="28"/>
          <w:lang w:eastAsia="ru-RU"/>
        </w:rPr>
        <w:t xml:space="preserve"> Івано-Франківської області важкими метала</w:t>
      </w:r>
      <w:r w:rsidRPr="00210409">
        <w:rPr>
          <w:snapToGrid w:val="0"/>
          <w:sz w:val="28"/>
          <w:lang w:eastAsia="ru-RU"/>
        </w:rPr>
        <w:softHyphen/>
        <w:t>ми показують: в промислово-освоєних районах присутні аномальні концен</w:t>
      </w:r>
      <w:r w:rsidRPr="00210409">
        <w:rPr>
          <w:snapToGrid w:val="0"/>
          <w:sz w:val="28"/>
          <w:lang w:eastAsia="ru-RU"/>
        </w:rPr>
        <w:softHyphen/>
        <w:t>трації 14 важких металів - з 21-го визначеного; картування показує подібність розподілу їх концентрацій на території області - мінімуми є в лі</w:t>
      </w:r>
      <w:r w:rsidRPr="00210409">
        <w:rPr>
          <w:snapToGrid w:val="0"/>
          <w:sz w:val="28"/>
          <w:lang w:eastAsia="ru-RU"/>
        </w:rPr>
        <w:softHyphen/>
        <w:t xml:space="preserve">систих, а максимуми - в густонаселених районах; </w:t>
      </w:r>
      <w:proofErr w:type="spellStart"/>
      <w:r w:rsidRPr="00210409">
        <w:rPr>
          <w:snapToGrid w:val="0"/>
          <w:sz w:val="28"/>
          <w:lang w:eastAsia="ru-RU"/>
        </w:rPr>
        <w:t>Cd</w:t>
      </w:r>
      <w:proofErr w:type="spellEnd"/>
      <w:r w:rsidRPr="00210409">
        <w:rPr>
          <w:snapToGrid w:val="0"/>
          <w:sz w:val="28"/>
          <w:lang w:eastAsia="ru-RU"/>
        </w:rPr>
        <w:t xml:space="preserve"> і </w:t>
      </w:r>
      <w:proofErr w:type="spellStart"/>
      <w:r w:rsidRPr="00210409">
        <w:rPr>
          <w:snapToGrid w:val="0"/>
          <w:sz w:val="28"/>
          <w:lang w:eastAsia="ru-RU"/>
        </w:rPr>
        <w:t>Mo</w:t>
      </w:r>
      <w:proofErr w:type="spellEnd"/>
      <w:r w:rsidRPr="00210409">
        <w:rPr>
          <w:snapToGrid w:val="0"/>
          <w:sz w:val="28"/>
          <w:lang w:eastAsia="ru-RU"/>
        </w:rPr>
        <w:t xml:space="preserve"> інтенсивно нагро</w:t>
      </w:r>
      <w:r w:rsidRPr="00210409">
        <w:rPr>
          <w:snapToGrid w:val="0"/>
          <w:sz w:val="28"/>
          <w:lang w:eastAsia="ru-RU"/>
        </w:rPr>
        <w:softHyphen/>
        <w:t xml:space="preserve">маджуються в лісових </w:t>
      </w:r>
      <w:proofErr w:type="spellStart"/>
      <w:r w:rsidRPr="00210409">
        <w:rPr>
          <w:snapToGrid w:val="0"/>
          <w:sz w:val="28"/>
          <w:lang w:eastAsia="ru-RU"/>
        </w:rPr>
        <w:t>грунтах</w:t>
      </w:r>
      <w:proofErr w:type="spellEnd"/>
      <w:r w:rsidRPr="00210409">
        <w:rPr>
          <w:snapToGrid w:val="0"/>
          <w:sz w:val="28"/>
          <w:lang w:eastAsia="ru-RU"/>
        </w:rPr>
        <w:t xml:space="preserve">; концентрації </w:t>
      </w:r>
      <w:proofErr w:type="spellStart"/>
      <w:r w:rsidRPr="00210409">
        <w:rPr>
          <w:snapToGrid w:val="0"/>
          <w:sz w:val="28"/>
          <w:lang w:eastAsia="ru-RU"/>
        </w:rPr>
        <w:t>Cr</w:t>
      </w:r>
      <w:proofErr w:type="spellEnd"/>
      <w:r w:rsidRPr="00210409">
        <w:rPr>
          <w:snapToGrid w:val="0"/>
          <w:sz w:val="28"/>
          <w:lang w:eastAsia="ru-RU"/>
        </w:rPr>
        <w:t xml:space="preserve">, </w:t>
      </w:r>
      <w:proofErr w:type="spellStart"/>
      <w:r w:rsidRPr="00210409">
        <w:rPr>
          <w:snapToGrid w:val="0"/>
          <w:sz w:val="28"/>
          <w:lang w:eastAsia="ru-RU"/>
        </w:rPr>
        <w:t>Mo</w:t>
      </w:r>
      <w:proofErr w:type="spellEnd"/>
      <w:r w:rsidRPr="00210409">
        <w:rPr>
          <w:snapToGrid w:val="0"/>
          <w:sz w:val="28"/>
          <w:lang w:eastAsia="ru-RU"/>
        </w:rPr>
        <w:t xml:space="preserve"> і </w:t>
      </w:r>
      <w:proofErr w:type="spellStart"/>
      <w:r w:rsidRPr="00210409">
        <w:rPr>
          <w:snapToGrid w:val="0"/>
          <w:sz w:val="28"/>
          <w:lang w:eastAsia="ru-RU"/>
        </w:rPr>
        <w:t>Zn</w:t>
      </w:r>
      <w:proofErr w:type="spellEnd"/>
      <w:r w:rsidRPr="00210409">
        <w:rPr>
          <w:snapToGrid w:val="0"/>
          <w:sz w:val="28"/>
          <w:lang w:eastAsia="ru-RU"/>
        </w:rPr>
        <w:t xml:space="preserve"> в лісових </w:t>
      </w:r>
      <w:proofErr w:type="spellStart"/>
      <w:r w:rsidRPr="00210409">
        <w:rPr>
          <w:snapToGrid w:val="0"/>
          <w:sz w:val="28"/>
          <w:lang w:eastAsia="ru-RU"/>
        </w:rPr>
        <w:t>грунтах</w:t>
      </w:r>
      <w:proofErr w:type="spellEnd"/>
      <w:r w:rsidRPr="00210409">
        <w:rPr>
          <w:snapToGrid w:val="0"/>
          <w:sz w:val="28"/>
          <w:lang w:eastAsia="ru-RU"/>
        </w:rPr>
        <w:t xml:space="preserve"> всю</w:t>
      </w:r>
      <w:r w:rsidRPr="00210409">
        <w:rPr>
          <w:snapToGrid w:val="0"/>
          <w:sz w:val="28"/>
          <w:lang w:eastAsia="ru-RU"/>
        </w:rPr>
        <w:softHyphen/>
        <w:t xml:space="preserve">ди більші, ніж ГДК; для </w:t>
      </w:r>
      <w:proofErr w:type="spellStart"/>
      <w:r w:rsidRPr="00210409">
        <w:rPr>
          <w:snapToGrid w:val="0"/>
          <w:sz w:val="28"/>
          <w:lang w:eastAsia="ru-RU"/>
        </w:rPr>
        <w:t>Pb</w:t>
      </w:r>
      <w:proofErr w:type="spellEnd"/>
      <w:r w:rsidRPr="00210409">
        <w:rPr>
          <w:snapToGrid w:val="0"/>
          <w:sz w:val="28"/>
          <w:lang w:eastAsia="ru-RU"/>
        </w:rPr>
        <w:t xml:space="preserve"> таке перевищення є тільки на 10% території.</w:t>
      </w:r>
    </w:p>
    <w:p w:rsidR="007603DB" w:rsidRPr="00210409" w:rsidRDefault="007603DB" w:rsidP="00210409">
      <w:pPr>
        <w:ind w:firstLine="709"/>
        <w:jc w:val="both"/>
        <w:rPr>
          <w:snapToGrid w:val="0"/>
          <w:sz w:val="28"/>
          <w:lang w:eastAsia="ru-RU"/>
        </w:rPr>
      </w:pPr>
      <w:r w:rsidRPr="00210409">
        <w:rPr>
          <w:snapToGrid w:val="0"/>
          <w:sz w:val="28"/>
          <w:lang w:eastAsia="ru-RU"/>
        </w:rPr>
        <w:t>5. На мережі локального моніторингу лісів навколо індустріальних цен</w:t>
      </w:r>
      <w:r w:rsidRPr="00210409">
        <w:rPr>
          <w:snapToGrid w:val="0"/>
          <w:sz w:val="28"/>
          <w:lang w:eastAsia="ru-RU"/>
        </w:rPr>
        <w:softHyphen/>
        <w:t>трів встановлено перевищення місцевих фонових рівнів практично для всіх іден</w:t>
      </w:r>
      <w:r w:rsidRPr="00210409">
        <w:rPr>
          <w:snapToGrid w:val="0"/>
          <w:sz w:val="28"/>
          <w:lang w:eastAsia="ru-RU"/>
        </w:rPr>
        <w:softHyphen/>
        <w:t>ти</w:t>
      </w:r>
      <w:r w:rsidRPr="00210409">
        <w:rPr>
          <w:snapToGrid w:val="0"/>
          <w:sz w:val="28"/>
          <w:lang w:eastAsia="ru-RU"/>
        </w:rPr>
        <w:softHyphen/>
        <w:t xml:space="preserve">фікованих металів в сніговій воді. Найбільш значним є забруднення снігу на переважаючих біля джерела викидів напрямах вітру. Майже для </w:t>
      </w:r>
      <w:proofErr w:type="spellStart"/>
      <w:r w:rsidRPr="00210409">
        <w:rPr>
          <w:snapToGrid w:val="0"/>
          <w:sz w:val="28"/>
          <w:lang w:eastAsia="ru-RU"/>
        </w:rPr>
        <w:t>всіхелементів</w:t>
      </w:r>
      <w:proofErr w:type="spellEnd"/>
      <w:r w:rsidRPr="00210409">
        <w:rPr>
          <w:snapToGrid w:val="0"/>
          <w:sz w:val="28"/>
          <w:lang w:eastAsia="ru-RU"/>
        </w:rPr>
        <w:t xml:space="preserve"> структури лісів від</w:t>
      </w:r>
      <w:r w:rsidRPr="00210409">
        <w:rPr>
          <w:snapToGrid w:val="0"/>
          <w:sz w:val="28"/>
          <w:lang w:eastAsia="ru-RU"/>
        </w:rPr>
        <w:softHyphen/>
        <w:t>мічено підвищену акумуляцію важких металів навколо місцевих підприємств. Тільки для забруднення мохів немає чіткої залежності концентрації важких металів від віддалі проб до джерела викидів.</w:t>
      </w:r>
    </w:p>
    <w:p w:rsidR="007603DB" w:rsidRPr="00210409" w:rsidRDefault="007603DB" w:rsidP="00210409">
      <w:pPr>
        <w:ind w:firstLine="709"/>
        <w:jc w:val="center"/>
        <w:rPr>
          <w:b/>
          <w:snapToGrid w:val="0"/>
          <w:sz w:val="28"/>
          <w:lang w:eastAsia="ru-RU"/>
        </w:rPr>
      </w:pPr>
      <w:r w:rsidRPr="00210409">
        <w:rPr>
          <w:b/>
          <w:snapToGrid w:val="0"/>
          <w:sz w:val="28"/>
          <w:lang w:eastAsia="ru-RU"/>
        </w:rPr>
        <w:t>Використана література:</w:t>
      </w:r>
    </w:p>
    <w:p w:rsidR="007603DB" w:rsidRPr="00210409" w:rsidRDefault="007603DB" w:rsidP="00210409">
      <w:pPr>
        <w:ind w:firstLine="709"/>
        <w:jc w:val="both"/>
        <w:rPr>
          <w:snapToGrid w:val="0"/>
          <w:sz w:val="28"/>
          <w:lang w:val="en-US" w:eastAsia="ru-RU"/>
        </w:rPr>
      </w:pPr>
      <w:r w:rsidRPr="00210409">
        <w:rPr>
          <w:snapToGrid w:val="0"/>
          <w:sz w:val="28"/>
          <w:lang w:val="en-US" w:eastAsia="ru-RU"/>
        </w:rPr>
        <w:t xml:space="preserve">1. Royal Ministry for Foreign Affairs; Royal Ministry of Agriculture (Eds.) </w:t>
      </w:r>
      <w:r w:rsidRPr="00210409">
        <w:rPr>
          <w:snapToGrid w:val="0"/>
          <w:sz w:val="28"/>
          <w:lang w:eastAsia="ru-RU"/>
        </w:rPr>
        <w:t xml:space="preserve">(1971). </w:t>
      </w:r>
      <w:r w:rsidRPr="00210409">
        <w:rPr>
          <w:i/>
          <w:snapToGrid w:val="0"/>
          <w:sz w:val="28"/>
          <w:lang w:val="en-US" w:eastAsia="ru-RU"/>
        </w:rPr>
        <w:t xml:space="preserve">Air pollution </w:t>
      </w:r>
      <w:proofErr w:type="spellStart"/>
      <w:r w:rsidRPr="00210409">
        <w:rPr>
          <w:i/>
          <w:snapToGrid w:val="0"/>
          <w:sz w:val="28"/>
          <w:lang w:val="en-US" w:eastAsia="ru-RU"/>
        </w:rPr>
        <w:t>acrross</w:t>
      </w:r>
      <w:proofErr w:type="spellEnd"/>
      <w:r w:rsidRPr="00210409">
        <w:rPr>
          <w:i/>
          <w:snapToGrid w:val="0"/>
          <w:sz w:val="28"/>
          <w:lang w:val="en-US" w:eastAsia="ru-RU"/>
        </w:rPr>
        <w:t xml:space="preserve"> national boundaries. The impact of sulfur in air and </w:t>
      </w:r>
      <w:r w:rsidRPr="00210409">
        <w:rPr>
          <w:i/>
          <w:snapToGrid w:val="0"/>
          <w:sz w:val="28"/>
          <w:lang w:val="en-US" w:eastAsia="ru-RU"/>
        </w:rPr>
        <w:lastRenderedPageBreak/>
        <w:t xml:space="preserve">precipitation, Sweden's case study for the United </w:t>
      </w:r>
      <w:proofErr w:type="spellStart"/>
      <w:r w:rsidRPr="00210409">
        <w:rPr>
          <w:i/>
          <w:snapToGrid w:val="0"/>
          <w:sz w:val="28"/>
          <w:lang w:val="en-US" w:eastAsia="ru-RU"/>
        </w:rPr>
        <w:t>Nationas</w:t>
      </w:r>
      <w:proofErr w:type="spellEnd"/>
      <w:r w:rsidRPr="00210409">
        <w:rPr>
          <w:i/>
          <w:snapToGrid w:val="0"/>
          <w:sz w:val="28"/>
          <w:lang w:val="en-US" w:eastAsia="ru-RU"/>
        </w:rPr>
        <w:t xml:space="preserve"> conference on the human environment.</w:t>
      </w:r>
      <w:r w:rsidRPr="00210409">
        <w:rPr>
          <w:snapToGrid w:val="0"/>
          <w:sz w:val="28"/>
          <w:lang w:val="en-US" w:eastAsia="ru-RU"/>
        </w:rPr>
        <w:t xml:space="preserve"> Stockholm, 96 p.</w:t>
      </w:r>
    </w:p>
    <w:p w:rsidR="007603DB" w:rsidRPr="00210409" w:rsidRDefault="007603DB" w:rsidP="00210409">
      <w:pPr>
        <w:ind w:firstLine="709"/>
        <w:jc w:val="both"/>
        <w:rPr>
          <w:snapToGrid w:val="0"/>
          <w:sz w:val="28"/>
          <w:lang w:val="en-US" w:eastAsia="ru-RU"/>
        </w:rPr>
      </w:pPr>
      <w:r w:rsidRPr="00210409">
        <w:rPr>
          <w:snapToGrid w:val="0"/>
          <w:sz w:val="28"/>
          <w:lang w:val="en-US" w:eastAsia="ru-RU"/>
        </w:rPr>
        <w:t xml:space="preserve">2. UN/ECE (1979). </w:t>
      </w:r>
      <w:r w:rsidRPr="00210409">
        <w:rPr>
          <w:i/>
          <w:snapToGrid w:val="0"/>
          <w:sz w:val="28"/>
          <w:lang w:val="en-US" w:eastAsia="ru-RU"/>
        </w:rPr>
        <w:t xml:space="preserve">Convention on Long-range </w:t>
      </w:r>
      <w:proofErr w:type="spellStart"/>
      <w:r w:rsidRPr="00210409">
        <w:rPr>
          <w:i/>
          <w:snapToGrid w:val="0"/>
          <w:sz w:val="28"/>
          <w:lang w:val="en-US" w:eastAsia="ru-RU"/>
        </w:rPr>
        <w:t>Transboundary</w:t>
      </w:r>
      <w:proofErr w:type="spellEnd"/>
      <w:r w:rsidRPr="00210409">
        <w:rPr>
          <w:i/>
          <w:snapToGrid w:val="0"/>
          <w:sz w:val="28"/>
          <w:lang w:val="en-US" w:eastAsia="ru-RU"/>
        </w:rPr>
        <w:t xml:space="preserve"> Air Pollution.</w:t>
      </w:r>
      <w:r w:rsidRPr="00210409">
        <w:rPr>
          <w:snapToGrid w:val="0"/>
          <w:sz w:val="28"/>
          <w:lang w:val="en-US" w:eastAsia="ru-RU"/>
        </w:rPr>
        <w:t xml:space="preserve"> Geneva</w:t>
      </w:r>
    </w:p>
    <w:p w:rsidR="007603DB" w:rsidRPr="00210409" w:rsidRDefault="007603DB" w:rsidP="00210409">
      <w:pPr>
        <w:ind w:firstLine="709"/>
        <w:jc w:val="both"/>
        <w:rPr>
          <w:snapToGrid w:val="0"/>
          <w:sz w:val="28"/>
          <w:lang w:val="en-US" w:eastAsia="ru-RU"/>
        </w:rPr>
      </w:pPr>
      <w:r w:rsidRPr="00210409">
        <w:rPr>
          <w:snapToGrid w:val="0"/>
          <w:sz w:val="28"/>
          <w:lang w:val="en-US" w:eastAsia="ru-RU"/>
        </w:rPr>
        <w:t xml:space="preserve">3. Smith, W.H. (1981). </w:t>
      </w:r>
      <w:r w:rsidRPr="00210409">
        <w:rPr>
          <w:i/>
          <w:snapToGrid w:val="0"/>
          <w:sz w:val="28"/>
          <w:lang w:val="en-US" w:eastAsia="ru-RU"/>
        </w:rPr>
        <w:t>Air Pollution and Forests. Interaction between Air Contaminants and Forest Ecosystems.</w:t>
      </w:r>
      <w:r w:rsidRPr="00210409">
        <w:rPr>
          <w:snapToGrid w:val="0"/>
          <w:sz w:val="28"/>
          <w:lang w:val="en-US" w:eastAsia="ru-RU"/>
        </w:rPr>
        <w:t xml:space="preserve"> New York, Heidelberg, Berlin</w:t>
      </w:r>
    </w:p>
    <w:p w:rsidR="007603DB" w:rsidRPr="00210409" w:rsidRDefault="007603DB" w:rsidP="00210409">
      <w:pPr>
        <w:ind w:firstLine="709"/>
        <w:jc w:val="both"/>
        <w:rPr>
          <w:snapToGrid w:val="0"/>
          <w:sz w:val="28"/>
          <w:lang w:val="en-US" w:eastAsia="ru-RU"/>
        </w:rPr>
      </w:pPr>
      <w:r w:rsidRPr="00210409">
        <w:rPr>
          <w:snapToGrid w:val="0"/>
          <w:sz w:val="28"/>
          <w:lang w:eastAsia="ru-RU"/>
        </w:rPr>
        <w:t>4.</w:t>
      </w:r>
      <w:r w:rsidRPr="00210409">
        <w:rPr>
          <w:snapToGrid w:val="0"/>
          <w:sz w:val="28"/>
          <w:lang w:val="en-US" w:eastAsia="ru-RU"/>
        </w:rPr>
        <w:t xml:space="preserve"> ICP (ed.)</w:t>
      </w:r>
      <w:r w:rsidRPr="00210409">
        <w:rPr>
          <w:snapToGrid w:val="0"/>
          <w:sz w:val="28"/>
          <w:lang w:eastAsia="ru-RU"/>
        </w:rPr>
        <w:t xml:space="preserve"> (1986).</w:t>
      </w:r>
      <w:r w:rsidRPr="00210409">
        <w:rPr>
          <w:snapToGrid w:val="0"/>
          <w:sz w:val="28"/>
          <w:lang w:val="en-US" w:eastAsia="ru-RU"/>
        </w:rPr>
        <w:t xml:space="preserve"> </w:t>
      </w:r>
      <w:r w:rsidRPr="00210409">
        <w:rPr>
          <w:i/>
          <w:snapToGrid w:val="0"/>
          <w:sz w:val="28"/>
          <w:lang w:val="en-US" w:eastAsia="ru-RU"/>
        </w:rPr>
        <w:t xml:space="preserve">Manual on the methodologies for harmonized sampling, assessment, monitoring and analysis of the effects of air pollution on forests. </w:t>
      </w:r>
      <w:proofErr w:type="spellStart"/>
      <w:r w:rsidRPr="00210409">
        <w:rPr>
          <w:snapToGrid w:val="0"/>
          <w:sz w:val="28"/>
          <w:lang w:val="en-US" w:eastAsia="ru-RU"/>
        </w:rPr>
        <w:t>Programme</w:t>
      </w:r>
      <w:proofErr w:type="spellEnd"/>
      <w:r w:rsidRPr="00210409">
        <w:rPr>
          <w:snapToGrid w:val="0"/>
          <w:sz w:val="28"/>
          <w:lang w:val="en-US" w:eastAsia="ru-RU"/>
        </w:rPr>
        <w:t xml:space="preserve"> Coordinating </w:t>
      </w:r>
      <w:proofErr w:type="spellStart"/>
      <w:r w:rsidRPr="00210409">
        <w:rPr>
          <w:snapToGrid w:val="0"/>
          <w:sz w:val="28"/>
          <w:lang w:val="en-US" w:eastAsia="ru-RU"/>
        </w:rPr>
        <w:t>Centres</w:t>
      </w:r>
      <w:proofErr w:type="spellEnd"/>
      <w:r w:rsidRPr="00210409">
        <w:rPr>
          <w:snapToGrid w:val="0"/>
          <w:sz w:val="28"/>
          <w:lang w:val="en-US" w:eastAsia="ru-RU"/>
        </w:rPr>
        <w:t xml:space="preserve"> east and west of the international cooperative </w:t>
      </w:r>
      <w:proofErr w:type="spellStart"/>
      <w:r w:rsidRPr="00210409">
        <w:rPr>
          <w:snapToGrid w:val="0"/>
          <w:sz w:val="28"/>
          <w:lang w:val="en-US" w:eastAsia="ru-RU"/>
        </w:rPr>
        <w:t>programme</w:t>
      </w:r>
      <w:proofErr w:type="spellEnd"/>
      <w:r w:rsidRPr="00210409">
        <w:rPr>
          <w:snapToGrid w:val="0"/>
          <w:sz w:val="28"/>
          <w:lang w:val="en-US" w:eastAsia="ru-RU"/>
        </w:rPr>
        <w:t xml:space="preserve"> on assessment and monitoring of air pollution effects on forests. </w:t>
      </w:r>
      <w:proofErr w:type="gramStart"/>
      <w:r w:rsidRPr="00210409">
        <w:rPr>
          <w:snapToGrid w:val="0"/>
          <w:sz w:val="28"/>
          <w:lang w:val="en-US" w:eastAsia="ru-RU"/>
        </w:rPr>
        <w:t>92</w:t>
      </w:r>
      <w:proofErr w:type="gramEnd"/>
      <w:r w:rsidRPr="00210409">
        <w:rPr>
          <w:snapToGrid w:val="0"/>
          <w:sz w:val="28"/>
          <w:lang w:val="en-US" w:eastAsia="ru-RU"/>
        </w:rPr>
        <w:t xml:space="preserve"> pp.</w:t>
      </w:r>
    </w:p>
    <w:p w:rsidR="007603DB" w:rsidRPr="00210409" w:rsidRDefault="007603DB" w:rsidP="00210409">
      <w:pPr>
        <w:ind w:firstLine="709"/>
        <w:jc w:val="both"/>
        <w:rPr>
          <w:snapToGrid w:val="0"/>
          <w:sz w:val="28"/>
          <w:lang w:val="en-US" w:eastAsia="ru-RU"/>
        </w:rPr>
      </w:pPr>
      <w:r w:rsidRPr="00210409">
        <w:rPr>
          <w:snapToGrid w:val="0"/>
          <w:sz w:val="28"/>
          <w:lang w:val="en-US" w:eastAsia="ru-RU"/>
        </w:rPr>
        <w:t xml:space="preserve">5. EC (1986). </w:t>
      </w:r>
      <w:proofErr w:type="spellStart"/>
      <w:r w:rsidRPr="00210409">
        <w:rPr>
          <w:snapToGrid w:val="0"/>
          <w:sz w:val="28"/>
          <w:lang w:val="en-US" w:eastAsia="ru-RU"/>
        </w:rPr>
        <w:t>Concil</w:t>
      </w:r>
      <w:proofErr w:type="spellEnd"/>
      <w:r w:rsidRPr="00210409">
        <w:rPr>
          <w:snapToGrid w:val="0"/>
          <w:sz w:val="28"/>
          <w:lang w:val="en-US" w:eastAsia="ru-RU"/>
        </w:rPr>
        <w:t xml:space="preserve"> Regulation (EEC) No. 3528/86. </w:t>
      </w:r>
      <w:r w:rsidRPr="00210409">
        <w:rPr>
          <w:i/>
          <w:snapToGrid w:val="0"/>
          <w:sz w:val="28"/>
          <w:lang w:val="en-US" w:eastAsia="ru-RU"/>
        </w:rPr>
        <w:t xml:space="preserve">On the Protection of forests in the Community </w:t>
      </w:r>
      <w:proofErr w:type="gramStart"/>
      <w:r w:rsidRPr="00210409">
        <w:rPr>
          <w:i/>
          <w:snapToGrid w:val="0"/>
          <w:sz w:val="28"/>
          <w:lang w:val="en-US" w:eastAsia="ru-RU"/>
        </w:rPr>
        <w:t>Against</w:t>
      </w:r>
      <w:proofErr w:type="gramEnd"/>
      <w:r w:rsidRPr="00210409">
        <w:rPr>
          <w:i/>
          <w:snapToGrid w:val="0"/>
          <w:sz w:val="28"/>
          <w:lang w:val="en-US" w:eastAsia="ru-RU"/>
        </w:rPr>
        <w:t xml:space="preserve"> Atmospheric Pollution.</w:t>
      </w:r>
      <w:r w:rsidRPr="00210409">
        <w:rPr>
          <w:snapToGrid w:val="0"/>
          <w:sz w:val="28"/>
          <w:lang w:val="en-US" w:eastAsia="ru-RU"/>
        </w:rPr>
        <w:t xml:space="preserve"> Brussels. Official Journal of the European Communities No. L362/2. 21 November 1986.</w:t>
      </w:r>
    </w:p>
    <w:p w:rsidR="007603DB" w:rsidRPr="00210409" w:rsidRDefault="007603DB" w:rsidP="00210409">
      <w:pPr>
        <w:ind w:firstLine="709"/>
        <w:jc w:val="both"/>
        <w:rPr>
          <w:snapToGrid w:val="0"/>
          <w:sz w:val="28"/>
          <w:lang w:val="en-US" w:eastAsia="ru-RU"/>
        </w:rPr>
      </w:pPr>
      <w:r w:rsidRPr="00210409">
        <w:rPr>
          <w:snapToGrid w:val="0"/>
          <w:sz w:val="28"/>
          <w:lang w:val="en-US" w:eastAsia="ru-RU"/>
        </w:rPr>
        <w:t xml:space="preserve">6. EC-UN/ECE (1997). </w:t>
      </w:r>
      <w:r w:rsidRPr="00210409">
        <w:rPr>
          <w:i/>
          <w:snapToGrid w:val="0"/>
          <w:sz w:val="28"/>
          <w:lang w:val="en-US" w:eastAsia="ru-RU"/>
        </w:rPr>
        <w:t>Ten Years of Monitoring Forest Condition in Europe. Technical Background Report.</w:t>
      </w:r>
      <w:r w:rsidRPr="00210409">
        <w:rPr>
          <w:snapToGrid w:val="0"/>
          <w:sz w:val="28"/>
          <w:lang w:val="en-US" w:eastAsia="ru-RU"/>
        </w:rPr>
        <w:t xml:space="preserve"> Brussels, Geneva, 386 p.</w:t>
      </w:r>
    </w:p>
    <w:p w:rsidR="007603DB" w:rsidRPr="00210409" w:rsidRDefault="007603DB" w:rsidP="00210409">
      <w:pPr>
        <w:ind w:firstLine="709"/>
        <w:jc w:val="both"/>
        <w:rPr>
          <w:snapToGrid w:val="0"/>
          <w:sz w:val="28"/>
          <w:lang w:eastAsia="ru-RU"/>
        </w:rPr>
      </w:pPr>
      <w:r w:rsidRPr="00210409">
        <w:rPr>
          <w:snapToGrid w:val="0"/>
          <w:sz w:val="28"/>
          <w:lang w:val="en-US" w:eastAsia="ru-RU"/>
        </w:rPr>
        <w:t xml:space="preserve">7. </w:t>
      </w:r>
      <w:r w:rsidRPr="00210409">
        <w:rPr>
          <w:snapToGrid w:val="0"/>
          <w:sz w:val="28"/>
          <w:lang w:eastAsia="ru-RU"/>
        </w:rPr>
        <w:t xml:space="preserve">Приходько Н.Н., </w:t>
      </w:r>
      <w:proofErr w:type="spellStart"/>
      <w:r w:rsidRPr="00210409">
        <w:rPr>
          <w:snapToGrid w:val="0"/>
          <w:sz w:val="28"/>
          <w:lang w:eastAsia="ru-RU"/>
        </w:rPr>
        <w:t>Маркив</w:t>
      </w:r>
      <w:proofErr w:type="spellEnd"/>
      <w:r w:rsidRPr="00210409">
        <w:rPr>
          <w:snapToGrid w:val="0"/>
          <w:sz w:val="28"/>
          <w:lang w:eastAsia="ru-RU"/>
        </w:rPr>
        <w:t xml:space="preserve"> П.Д.</w:t>
      </w:r>
      <w:r w:rsidRPr="00210409">
        <w:rPr>
          <w:snapToGrid w:val="0"/>
          <w:sz w:val="28"/>
          <w:lang w:val="en-US" w:eastAsia="ru-RU"/>
        </w:rPr>
        <w:t xml:space="preserve"> (1996).</w:t>
      </w:r>
      <w:r w:rsidRPr="00210409">
        <w:rPr>
          <w:snapToGrid w:val="0"/>
          <w:sz w:val="28"/>
          <w:lang w:eastAsia="ru-RU"/>
        </w:rPr>
        <w:t xml:space="preserve"> </w:t>
      </w:r>
      <w:proofErr w:type="spellStart"/>
      <w:r w:rsidRPr="00210409">
        <w:rPr>
          <w:i/>
          <w:snapToGrid w:val="0"/>
          <w:sz w:val="28"/>
          <w:lang w:eastAsia="ru-RU"/>
        </w:rPr>
        <w:t>Особенности</w:t>
      </w:r>
      <w:proofErr w:type="spellEnd"/>
      <w:r w:rsidRPr="00210409">
        <w:rPr>
          <w:i/>
          <w:snapToGrid w:val="0"/>
          <w:sz w:val="28"/>
          <w:lang w:eastAsia="ru-RU"/>
        </w:rPr>
        <w:t xml:space="preserve"> </w:t>
      </w:r>
      <w:proofErr w:type="spellStart"/>
      <w:r w:rsidRPr="00210409">
        <w:rPr>
          <w:i/>
          <w:snapToGrid w:val="0"/>
          <w:sz w:val="28"/>
          <w:lang w:eastAsia="ru-RU"/>
        </w:rPr>
        <w:t>организации</w:t>
      </w:r>
      <w:proofErr w:type="spellEnd"/>
      <w:r w:rsidRPr="00210409">
        <w:rPr>
          <w:i/>
          <w:snapToGrid w:val="0"/>
          <w:sz w:val="28"/>
          <w:lang w:eastAsia="ru-RU"/>
        </w:rPr>
        <w:t xml:space="preserve"> </w:t>
      </w:r>
      <w:proofErr w:type="spellStart"/>
      <w:r w:rsidRPr="00210409">
        <w:rPr>
          <w:i/>
          <w:snapToGrid w:val="0"/>
          <w:sz w:val="28"/>
          <w:lang w:eastAsia="ru-RU"/>
        </w:rPr>
        <w:t>мониторинга</w:t>
      </w:r>
      <w:proofErr w:type="spellEnd"/>
      <w:r w:rsidRPr="00210409">
        <w:rPr>
          <w:i/>
          <w:snapToGrid w:val="0"/>
          <w:sz w:val="28"/>
          <w:lang w:eastAsia="ru-RU"/>
        </w:rPr>
        <w:t xml:space="preserve"> </w:t>
      </w:r>
      <w:proofErr w:type="spellStart"/>
      <w:r w:rsidRPr="00210409">
        <w:rPr>
          <w:i/>
          <w:snapToGrid w:val="0"/>
          <w:sz w:val="28"/>
          <w:lang w:eastAsia="ru-RU"/>
        </w:rPr>
        <w:t>лесных</w:t>
      </w:r>
      <w:proofErr w:type="spellEnd"/>
      <w:r w:rsidRPr="00210409">
        <w:rPr>
          <w:i/>
          <w:snapToGrid w:val="0"/>
          <w:sz w:val="28"/>
          <w:lang w:eastAsia="ru-RU"/>
        </w:rPr>
        <w:t xml:space="preserve"> </w:t>
      </w:r>
      <w:proofErr w:type="spellStart"/>
      <w:r w:rsidRPr="00210409">
        <w:rPr>
          <w:i/>
          <w:snapToGrid w:val="0"/>
          <w:sz w:val="28"/>
          <w:lang w:eastAsia="ru-RU"/>
        </w:rPr>
        <w:t>экосистем</w:t>
      </w:r>
      <w:proofErr w:type="spellEnd"/>
      <w:r w:rsidRPr="00210409">
        <w:rPr>
          <w:i/>
          <w:snapToGrid w:val="0"/>
          <w:sz w:val="28"/>
          <w:lang w:eastAsia="ru-RU"/>
        </w:rPr>
        <w:t xml:space="preserve"> в </w:t>
      </w:r>
      <w:proofErr w:type="spellStart"/>
      <w:r w:rsidRPr="00210409">
        <w:rPr>
          <w:i/>
          <w:snapToGrid w:val="0"/>
          <w:sz w:val="28"/>
          <w:lang w:eastAsia="ru-RU"/>
        </w:rPr>
        <w:t>регионе</w:t>
      </w:r>
      <w:proofErr w:type="spellEnd"/>
      <w:r w:rsidRPr="00210409">
        <w:rPr>
          <w:i/>
          <w:snapToGrid w:val="0"/>
          <w:sz w:val="28"/>
          <w:lang w:eastAsia="ru-RU"/>
        </w:rPr>
        <w:t xml:space="preserve"> Карпат и </w:t>
      </w:r>
      <w:proofErr w:type="spellStart"/>
      <w:r w:rsidRPr="00210409">
        <w:rPr>
          <w:i/>
          <w:snapToGrid w:val="0"/>
          <w:sz w:val="28"/>
          <w:lang w:eastAsia="ru-RU"/>
        </w:rPr>
        <w:t>прилегающих</w:t>
      </w:r>
      <w:proofErr w:type="spellEnd"/>
      <w:r w:rsidRPr="00210409">
        <w:rPr>
          <w:i/>
          <w:snapToGrid w:val="0"/>
          <w:sz w:val="28"/>
          <w:lang w:eastAsia="ru-RU"/>
        </w:rPr>
        <w:t xml:space="preserve"> </w:t>
      </w:r>
      <w:proofErr w:type="spellStart"/>
      <w:r w:rsidRPr="00210409">
        <w:rPr>
          <w:i/>
          <w:snapToGrid w:val="0"/>
          <w:sz w:val="28"/>
          <w:lang w:eastAsia="ru-RU"/>
        </w:rPr>
        <w:t>территорий</w:t>
      </w:r>
      <w:proofErr w:type="spellEnd"/>
      <w:r w:rsidRPr="00210409">
        <w:rPr>
          <w:i/>
          <w:snapToGrid w:val="0"/>
          <w:sz w:val="28"/>
          <w:lang w:eastAsia="ru-RU"/>
        </w:rPr>
        <w:t>. -</w:t>
      </w:r>
      <w:r w:rsidRPr="00210409">
        <w:rPr>
          <w:snapToGrid w:val="0"/>
          <w:sz w:val="28"/>
          <w:lang w:eastAsia="ru-RU"/>
        </w:rPr>
        <w:t xml:space="preserve"> Москва, </w:t>
      </w:r>
      <w:proofErr w:type="spellStart"/>
      <w:r w:rsidRPr="00210409">
        <w:rPr>
          <w:snapToGrid w:val="0"/>
          <w:sz w:val="28"/>
          <w:lang w:eastAsia="ru-RU"/>
        </w:rPr>
        <w:t>Лесное</w:t>
      </w:r>
      <w:proofErr w:type="spellEnd"/>
      <w:r w:rsidRPr="00210409">
        <w:rPr>
          <w:snapToGrid w:val="0"/>
          <w:sz w:val="28"/>
          <w:lang w:eastAsia="ru-RU"/>
        </w:rPr>
        <w:t xml:space="preserve"> </w:t>
      </w:r>
      <w:proofErr w:type="spellStart"/>
      <w:r w:rsidRPr="00210409">
        <w:rPr>
          <w:snapToGrid w:val="0"/>
          <w:sz w:val="28"/>
          <w:lang w:eastAsia="ru-RU"/>
        </w:rPr>
        <w:t>хозяйство</w:t>
      </w:r>
      <w:proofErr w:type="spellEnd"/>
      <w:r w:rsidRPr="00210409">
        <w:rPr>
          <w:snapToGrid w:val="0"/>
          <w:sz w:val="28"/>
          <w:lang w:eastAsia="ru-RU"/>
        </w:rPr>
        <w:t>, № 3, 1996 - с. 51-52.</w:t>
      </w:r>
    </w:p>
    <w:p w:rsidR="007603DB" w:rsidRPr="00210409" w:rsidRDefault="007603DB" w:rsidP="00210409">
      <w:pPr>
        <w:ind w:firstLine="709"/>
        <w:jc w:val="both"/>
        <w:rPr>
          <w:sz w:val="28"/>
          <w:lang w:val="en-US"/>
        </w:rPr>
      </w:pPr>
      <w:r w:rsidRPr="00210409">
        <w:rPr>
          <w:snapToGrid w:val="0"/>
          <w:sz w:val="28"/>
          <w:lang w:val="en-US" w:eastAsia="ru-RU"/>
        </w:rPr>
        <w:t xml:space="preserve">8. EC and UN/ECE (1996). European </w:t>
      </w:r>
      <w:proofErr w:type="spellStart"/>
      <w:r w:rsidRPr="00210409">
        <w:rPr>
          <w:snapToGrid w:val="0"/>
          <w:sz w:val="28"/>
          <w:lang w:val="en-US" w:eastAsia="ru-RU"/>
        </w:rPr>
        <w:t>Programme</w:t>
      </w:r>
      <w:proofErr w:type="spellEnd"/>
      <w:r w:rsidRPr="00210409">
        <w:rPr>
          <w:snapToGrid w:val="0"/>
          <w:sz w:val="28"/>
          <w:lang w:val="en-US" w:eastAsia="ru-RU"/>
        </w:rPr>
        <w:t xml:space="preserve"> for the intensive monitoring of forest ecosystems. Brussels.</w:t>
      </w:r>
      <w:r w:rsidRPr="00210409">
        <w:rPr>
          <w:sz w:val="28"/>
          <w:lang w:val="en-US"/>
        </w:rPr>
        <w:t xml:space="preserve"> </w:t>
      </w:r>
    </w:p>
    <w:p w:rsidR="00F97723" w:rsidRPr="00210409" w:rsidRDefault="00F97723" w:rsidP="00210409">
      <w:pPr>
        <w:rPr>
          <w:sz w:val="28"/>
          <w:szCs w:val="28"/>
          <w:lang w:val="en-US"/>
        </w:rPr>
      </w:pPr>
    </w:p>
    <w:sectPr w:rsidR="00F97723" w:rsidRPr="00210409" w:rsidSect="00674074">
      <w:pgSz w:w="11906" w:h="16838"/>
      <w:pgMar w:top="794" w:right="794" w:bottom="79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2EED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34E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685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04E2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5C2AD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6470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E441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AED2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CEF0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26C7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1118E"/>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05525892"/>
    <w:multiLevelType w:val="hybridMultilevel"/>
    <w:tmpl w:val="F614ED4C"/>
    <w:lvl w:ilvl="0" w:tplc="416076E8">
      <w:start w:val="1"/>
      <w:numFmt w:val="decimal"/>
      <w:lvlText w:val="%1."/>
      <w:lvlJc w:val="left"/>
      <w:pPr>
        <w:tabs>
          <w:tab w:val="num" w:pos="900"/>
        </w:tabs>
        <w:ind w:left="900" w:hanging="360"/>
      </w:pPr>
      <w:rPr>
        <w:rFonts w:hint="default"/>
        <w:b/>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sz w:val="28"/>
        <w:szCs w:val="2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9EF3BC9"/>
    <w:multiLevelType w:val="hybridMultilevel"/>
    <w:tmpl w:val="7DFED94A"/>
    <w:lvl w:ilvl="0" w:tplc="8E049306">
      <w:start w:val="1"/>
      <w:numFmt w:val="bullet"/>
      <w:lvlText w:val="-"/>
      <w:lvlJc w:val="left"/>
      <w:pPr>
        <w:tabs>
          <w:tab w:val="num" w:pos="720"/>
        </w:tabs>
        <w:ind w:left="720" w:hanging="360"/>
      </w:pPr>
      <w:rPr>
        <w:rFonts w:ascii="Times New Roman" w:hAnsi="Times New Roman" w:hint="default"/>
      </w:rPr>
    </w:lvl>
    <w:lvl w:ilvl="1" w:tplc="D2105CA8" w:tentative="1">
      <w:start w:val="1"/>
      <w:numFmt w:val="bullet"/>
      <w:lvlText w:val="-"/>
      <w:lvlJc w:val="left"/>
      <w:pPr>
        <w:tabs>
          <w:tab w:val="num" w:pos="1440"/>
        </w:tabs>
        <w:ind w:left="1440" w:hanging="360"/>
      </w:pPr>
      <w:rPr>
        <w:rFonts w:ascii="Times New Roman" w:hAnsi="Times New Roman" w:hint="default"/>
      </w:rPr>
    </w:lvl>
    <w:lvl w:ilvl="2" w:tplc="FF727E36" w:tentative="1">
      <w:start w:val="1"/>
      <w:numFmt w:val="bullet"/>
      <w:lvlText w:val="-"/>
      <w:lvlJc w:val="left"/>
      <w:pPr>
        <w:tabs>
          <w:tab w:val="num" w:pos="2160"/>
        </w:tabs>
        <w:ind w:left="2160" w:hanging="360"/>
      </w:pPr>
      <w:rPr>
        <w:rFonts w:ascii="Times New Roman" w:hAnsi="Times New Roman" w:hint="default"/>
      </w:rPr>
    </w:lvl>
    <w:lvl w:ilvl="3" w:tplc="6FCC5958" w:tentative="1">
      <w:start w:val="1"/>
      <w:numFmt w:val="bullet"/>
      <w:lvlText w:val="-"/>
      <w:lvlJc w:val="left"/>
      <w:pPr>
        <w:tabs>
          <w:tab w:val="num" w:pos="2880"/>
        </w:tabs>
        <w:ind w:left="2880" w:hanging="360"/>
      </w:pPr>
      <w:rPr>
        <w:rFonts w:ascii="Times New Roman" w:hAnsi="Times New Roman" w:hint="default"/>
      </w:rPr>
    </w:lvl>
    <w:lvl w:ilvl="4" w:tplc="EBBAD896" w:tentative="1">
      <w:start w:val="1"/>
      <w:numFmt w:val="bullet"/>
      <w:lvlText w:val="-"/>
      <w:lvlJc w:val="left"/>
      <w:pPr>
        <w:tabs>
          <w:tab w:val="num" w:pos="3600"/>
        </w:tabs>
        <w:ind w:left="3600" w:hanging="360"/>
      </w:pPr>
      <w:rPr>
        <w:rFonts w:ascii="Times New Roman" w:hAnsi="Times New Roman" w:hint="default"/>
      </w:rPr>
    </w:lvl>
    <w:lvl w:ilvl="5" w:tplc="A496B366" w:tentative="1">
      <w:start w:val="1"/>
      <w:numFmt w:val="bullet"/>
      <w:lvlText w:val="-"/>
      <w:lvlJc w:val="left"/>
      <w:pPr>
        <w:tabs>
          <w:tab w:val="num" w:pos="4320"/>
        </w:tabs>
        <w:ind w:left="4320" w:hanging="360"/>
      </w:pPr>
      <w:rPr>
        <w:rFonts w:ascii="Times New Roman" w:hAnsi="Times New Roman" w:hint="default"/>
      </w:rPr>
    </w:lvl>
    <w:lvl w:ilvl="6" w:tplc="EDA0BBCE" w:tentative="1">
      <w:start w:val="1"/>
      <w:numFmt w:val="bullet"/>
      <w:lvlText w:val="-"/>
      <w:lvlJc w:val="left"/>
      <w:pPr>
        <w:tabs>
          <w:tab w:val="num" w:pos="5040"/>
        </w:tabs>
        <w:ind w:left="5040" w:hanging="360"/>
      </w:pPr>
      <w:rPr>
        <w:rFonts w:ascii="Times New Roman" w:hAnsi="Times New Roman" w:hint="default"/>
      </w:rPr>
    </w:lvl>
    <w:lvl w:ilvl="7" w:tplc="7D049400" w:tentative="1">
      <w:start w:val="1"/>
      <w:numFmt w:val="bullet"/>
      <w:lvlText w:val="-"/>
      <w:lvlJc w:val="left"/>
      <w:pPr>
        <w:tabs>
          <w:tab w:val="num" w:pos="5760"/>
        </w:tabs>
        <w:ind w:left="5760" w:hanging="360"/>
      </w:pPr>
      <w:rPr>
        <w:rFonts w:ascii="Times New Roman" w:hAnsi="Times New Roman" w:hint="default"/>
      </w:rPr>
    </w:lvl>
    <w:lvl w:ilvl="8" w:tplc="602834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021786A"/>
    <w:multiLevelType w:val="hybridMultilevel"/>
    <w:tmpl w:val="9A08C200"/>
    <w:lvl w:ilvl="0" w:tplc="0422000F">
      <w:start w:val="1"/>
      <w:numFmt w:val="decimal"/>
      <w:lvlText w:val="%1."/>
      <w:lvlJc w:val="left"/>
      <w:pPr>
        <w:ind w:left="663" w:hanging="360"/>
      </w:pPr>
      <w:rPr>
        <w:rFonts w:cs="Times New Roman"/>
      </w:rPr>
    </w:lvl>
    <w:lvl w:ilvl="1" w:tplc="04220019" w:tentative="1">
      <w:start w:val="1"/>
      <w:numFmt w:val="lowerLetter"/>
      <w:lvlText w:val="%2."/>
      <w:lvlJc w:val="left"/>
      <w:pPr>
        <w:ind w:left="1383" w:hanging="360"/>
      </w:pPr>
      <w:rPr>
        <w:rFonts w:cs="Times New Roman"/>
      </w:rPr>
    </w:lvl>
    <w:lvl w:ilvl="2" w:tplc="0422001B" w:tentative="1">
      <w:start w:val="1"/>
      <w:numFmt w:val="lowerRoman"/>
      <w:lvlText w:val="%3."/>
      <w:lvlJc w:val="right"/>
      <w:pPr>
        <w:ind w:left="2103" w:hanging="180"/>
      </w:pPr>
      <w:rPr>
        <w:rFonts w:cs="Times New Roman"/>
      </w:rPr>
    </w:lvl>
    <w:lvl w:ilvl="3" w:tplc="0422000F" w:tentative="1">
      <w:start w:val="1"/>
      <w:numFmt w:val="decimal"/>
      <w:lvlText w:val="%4."/>
      <w:lvlJc w:val="left"/>
      <w:pPr>
        <w:ind w:left="2823" w:hanging="360"/>
      </w:pPr>
      <w:rPr>
        <w:rFonts w:cs="Times New Roman"/>
      </w:rPr>
    </w:lvl>
    <w:lvl w:ilvl="4" w:tplc="04220019" w:tentative="1">
      <w:start w:val="1"/>
      <w:numFmt w:val="lowerLetter"/>
      <w:lvlText w:val="%5."/>
      <w:lvlJc w:val="left"/>
      <w:pPr>
        <w:ind w:left="3543" w:hanging="360"/>
      </w:pPr>
      <w:rPr>
        <w:rFonts w:cs="Times New Roman"/>
      </w:rPr>
    </w:lvl>
    <w:lvl w:ilvl="5" w:tplc="0422001B" w:tentative="1">
      <w:start w:val="1"/>
      <w:numFmt w:val="lowerRoman"/>
      <w:lvlText w:val="%6."/>
      <w:lvlJc w:val="right"/>
      <w:pPr>
        <w:ind w:left="4263" w:hanging="180"/>
      </w:pPr>
      <w:rPr>
        <w:rFonts w:cs="Times New Roman"/>
      </w:rPr>
    </w:lvl>
    <w:lvl w:ilvl="6" w:tplc="0422000F" w:tentative="1">
      <w:start w:val="1"/>
      <w:numFmt w:val="decimal"/>
      <w:lvlText w:val="%7."/>
      <w:lvlJc w:val="left"/>
      <w:pPr>
        <w:ind w:left="4983" w:hanging="360"/>
      </w:pPr>
      <w:rPr>
        <w:rFonts w:cs="Times New Roman"/>
      </w:rPr>
    </w:lvl>
    <w:lvl w:ilvl="7" w:tplc="04220019" w:tentative="1">
      <w:start w:val="1"/>
      <w:numFmt w:val="lowerLetter"/>
      <w:lvlText w:val="%8."/>
      <w:lvlJc w:val="left"/>
      <w:pPr>
        <w:ind w:left="5703" w:hanging="360"/>
      </w:pPr>
      <w:rPr>
        <w:rFonts w:cs="Times New Roman"/>
      </w:rPr>
    </w:lvl>
    <w:lvl w:ilvl="8" w:tplc="0422001B" w:tentative="1">
      <w:start w:val="1"/>
      <w:numFmt w:val="lowerRoman"/>
      <w:lvlText w:val="%9."/>
      <w:lvlJc w:val="right"/>
      <w:pPr>
        <w:ind w:left="6423" w:hanging="180"/>
      </w:pPr>
      <w:rPr>
        <w:rFonts w:cs="Times New Roman"/>
      </w:rPr>
    </w:lvl>
  </w:abstractNum>
  <w:abstractNum w:abstractNumId="14" w15:restartNumberingAfterBreak="0">
    <w:nsid w:val="14EF5BEB"/>
    <w:multiLevelType w:val="singleLevel"/>
    <w:tmpl w:val="0A000186"/>
    <w:lvl w:ilvl="0">
      <w:numFmt w:val="bullet"/>
      <w:lvlText w:val="-"/>
      <w:lvlJc w:val="left"/>
      <w:pPr>
        <w:tabs>
          <w:tab w:val="num" w:pos="2520"/>
        </w:tabs>
        <w:ind w:left="2520" w:hanging="360"/>
      </w:pPr>
      <w:rPr>
        <w:rFonts w:hint="default"/>
      </w:rPr>
    </w:lvl>
  </w:abstractNum>
  <w:abstractNum w:abstractNumId="15" w15:restartNumberingAfterBreak="0">
    <w:nsid w:val="15633BFA"/>
    <w:multiLevelType w:val="hybridMultilevel"/>
    <w:tmpl w:val="7ABE6EBA"/>
    <w:lvl w:ilvl="0" w:tplc="88DC07CC">
      <w:start w:val="2"/>
      <w:numFmt w:val="bullet"/>
      <w:lvlText w:val="-"/>
      <w:lvlJc w:val="left"/>
      <w:pPr>
        <w:tabs>
          <w:tab w:val="num" w:pos="720"/>
        </w:tabs>
        <w:ind w:left="720" w:hanging="360"/>
      </w:pPr>
      <w:rPr>
        <w:rFonts w:ascii="Calibri" w:eastAsia="Times New Roman" w:hAnsi="Calibri"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8039CF"/>
    <w:multiLevelType w:val="hybridMultilevel"/>
    <w:tmpl w:val="BE60F94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7FF4075"/>
    <w:multiLevelType w:val="hybridMultilevel"/>
    <w:tmpl w:val="B316DB9C"/>
    <w:lvl w:ilvl="0" w:tplc="6B7E3400">
      <w:start w:val="1"/>
      <w:numFmt w:val="decimal"/>
      <w:lvlText w:val="%1."/>
      <w:lvlJc w:val="left"/>
      <w:pPr>
        <w:ind w:left="720" w:hanging="360"/>
      </w:pPr>
      <w:rPr>
        <w:rFonts w:cs="Times New Roman" w:hint="default"/>
        <w:i w:val="0"/>
        <w:sz w:val="32"/>
        <w:szCs w:val="3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19CF4CB1"/>
    <w:multiLevelType w:val="hybridMultilevel"/>
    <w:tmpl w:val="9008E6E8"/>
    <w:lvl w:ilvl="0" w:tplc="17B004B2">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15:restartNumberingAfterBreak="0">
    <w:nsid w:val="243125CC"/>
    <w:multiLevelType w:val="hybridMultilevel"/>
    <w:tmpl w:val="80E422F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26EE2FA4"/>
    <w:multiLevelType w:val="hybridMultilevel"/>
    <w:tmpl w:val="52829808"/>
    <w:lvl w:ilvl="0" w:tplc="DBBEB99C">
      <w:start w:val="1"/>
      <w:numFmt w:val="decimal"/>
      <w:lvlText w:val="%1."/>
      <w:lvlJc w:val="left"/>
      <w:pPr>
        <w:tabs>
          <w:tab w:val="num" w:pos="900"/>
        </w:tabs>
        <w:ind w:left="900" w:hanging="360"/>
      </w:pPr>
      <w:rPr>
        <w:rFonts w:cs="Times New Roman" w:hint="default"/>
        <w:b/>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b w:val="0"/>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76B3636"/>
    <w:multiLevelType w:val="hybridMultilevel"/>
    <w:tmpl w:val="BE60F94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3B5E38"/>
    <w:multiLevelType w:val="hybridMultilevel"/>
    <w:tmpl w:val="52829808"/>
    <w:lvl w:ilvl="0" w:tplc="DBBEB99C">
      <w:start w:val="1"/>
      <w:numFmt w:val="decimal"/>
      <w:lvlText w:val="%1."/>
      <w:lvlJc w:val="left"/>
      <w:pPr>
        <w:tabs>
          <w:tab w:val="num" w:pos="900"/>
        </w:tabs>
        <w:ind w:left="900" w:hanging="360"/>
      </w:pPr>
      <w:rPr>
        <w:rFonts w:cs="Times New Roman" w:hint="default"/>
        <w:b/>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b w:val="0"/>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B1F7761"/>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3852A04"/>
    <w:multiLevelType w:val="hybridMultilevel"/>
    <w:tmpl w:val="095C80F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15:restartNumberingAfterBreak="0">
    <w:nsid w:val="680305CC"/>
    <w:multiLevelType w:val="hybridMultilevel"/>
    <w:tmpl w:val="3EF48DA4"/>
    <w:lvl w:ilvl="0" w:tplc="5A0CD564">
      <w:start w:val="1"/>
      <w:numFmt w:val="decimal"/>
      <w:lvlText w:val="%1."/>
      <w:lvlJc w:val="left"/>
      <w:pPr>
        <w:tabs>
          <w:tab w:val="num" w:pos="720"/>
        </w:tabs>
        <w:ind w:left="720" w:hanging="360"/>
      </w:pPr>
    </w:lvl>
    <w:lvl w:ilvl="1" w:tplc="1EC60418" w:tentative="1">
      <w:start w:val="1"/>
      <w:numFmt w:val="decimal"/>
      <w:lvlText w:val="%2."/>
      <w:lvlJc w:val="left"/>
      <w:pPr>
        <w:tabs>
          <w:tab w:val="num" w:pos="1440"/>
        </w:tabs>
        <w:ind w:left="1440" w:hanging="360"/>
      </w:pPr>
    </w:lvl>
    <w:lvl w:ilvl="2" w:tplc="8892B620" w:tentative="1">
      <w:start w:val="1"/>
      <w:numFmt w:val="decimal"/>
      <w:lvlText w:val="%3."/>
      <w:lvlJc w:val="left"/>
      <w:pPr>
        <w:tabs>
          <w:tab w:val="num" w:pos="2160"/>
        </w:tabs>
        <w:ind w:left="2160" w:hanging="360"/>
      </w:pPr>
    </w:lvl>
    <w:lvl w:ilvl="3" w:tplc="67D03824" w:tentative="1">
      <w:start w:val="1"/>
      <w:numFmt w:val="decimal"/>
      <w:lvlText w:val="%4."/>
      <w:lvlJc w:val="left"/>
      <w:pPr>
        <w:tabs>
          <w:tab w:val="num" w:pos="2880"/>
        </w:tabs>
        <w:ind w:left="2880" w:hanging="360"/>
      </w:pPr>
    </w:lvl>
    <w:lvl w:ilvl="4" w:tplc="4498FF16" w:tentative="1">
      <w:start w:val="1"/>
      <w:numFmt w:val="decimal"/>
      <w:lvlText w:val="%5."/>
      <w:lvlJc w:val="left"/>
      <w:pPr>
        <w:tabs>
          <w:tab w:val="num" w:pos="3600"/>
        </w:tabs>
        <w:ind w:left="3600" w:hanging="360"/>
      </w:pPr>
    </w:lvl>
    <w:lvl w:ilvl="5" w:tplc="A300A492" w:tentative="1">
      <w:start w:val="1"/>
      <w:numFmt w:val="decimal"/>
      <w:lvlText w:val="%6."/>
      <w:lvlJc w:val="left"/>
      <w:pPr>
        <w:tabs>
          <w:tab w:val="num" w:pos="4320"/>
        </w:tabs>
        <w:ind w:left="4320" w:hanging="360"/>
      </w:pPr>
    </w:lvl>
    <w:lvl w:ilvl="6" w:tplc="12B63D2A" w:tentative="1">
      <w:start w:val="1"/>
      <w:numFmt w:val="decimal"/>
      <w:lvlText w:val="%7."/>
      <w:lvlJc w:val="left"/>
      <w:pPr>
        <w:tabs>
          <w:tab w:val="num" w:pos="5040"/>
        </w:tabs>
        <w:ind w:left="5040" w:hanging="360"/>
      </w:pPr>
    </w:lvl>
    <w:lvl w:ilvl="7" w:tplc="CF522E1E" w:tentative="1">
      <w:start w:val="1"/>
      <w:numFmt w:val="decimal"/>
      <w:lvlText w:val="%8."/>
      <w:lvlJc w:val="left"/>
      <w:pPr>
        <w:tabs>
          <w:tab w:val="num" w:pos="5760"/>
        </w:tabs>
        <w:ind w:left="5760" w:hanging="360"/>
      </w:pPr>
    </w:lvl>
    <w:lvl w:ilvl="8" w:tplc="93CECE14" w:tentative="1">
      <w:start w:val="1"/>
      <w:numFmt w:val="decimal"/>
      <w:lvlText w:val="%9."/>
      <w:lvlJc w:val="left"/>
      <w:pPr>
        <w:tabs>
          <w:tab w:val="num" w:pos="6480"/>
        </w:tabs>
        <w:ind w:left="6480" w:hanging="360"/>
      </w:pPr>
    </w:lvl>
  </w:abstractNum>
  <w:abstractNum w:abstractNumId="26" w15:restartNumberingAfterBreak="0">
    <w:nsid w:val="6CF94BE0"/>
    <w:multiLevelType w:val="hybridMultilevel"/>
    <w:tmpl w:val="B67C54A8"/>
    <w:lvl w:ilvl="0" w:tplc="610C737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15:restartNumberingAfterBreak="0">
    <w:nsid w:val="6E1C0A5C"/>
    <w:multiLevelType w:val="hybridMultilevel"/>
    <w:tmpl w:val="288E4A10"/>
    <w:lvl w:ilvl="0" w:tplc="0419000F">
      <w:start w:val="1"/>
      <w:numFmt w:val="decimal"/>
      <w:lvlText w:val="%1."/>
      <w:lvlJc w:val="left"/>
      <w:pPr>
        <w:ind w:left="163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80939E3"/>
    <w:multiLevelType w:val="hybridMultilevel"/>
    <w:tmpl w:val="F512731A"/>
    <w:lvl w:ilvl="0" w:tplc="3B64F5F0">
      <w:start w:val="1"/>
      <w:numFmt w:val="bullet"/>
      <w:lvlText w:val="-"/>
      <w:lvlJc w:val="left"/>
      <w:pPr>
        <w:tabs>
          <w:tab w:val="num" w:pos="720"/>
        </w:tabs>
        <w:ind w:left="720" w:hanging="360"/>
      </w:pPr>
      <w:rPr>
        <w:rFonts w:ascii="Times New Roman" w:hAnsi="Times New Roman" w:hint="default"/>
      </w:rPr>
    </w:lvl>
    <w:lvl w:ilvl="1" w:tplc="89D053BE" w:tentative="1">
      <w:start w:val="1"/>
      <w:numFmt w:val="bullet"/>
      <w:lvlText w:val="-"/>
      <w:lvlJc w:val="left"/>
      <w:pPr>
        <w:tabs>
          <w:tab w:val="num" w:pos="1440"/>
        </w:tabs>
        <w:ind w:left="1440" w:hanging="360"/>
      </w:pPr>
      <w:rPr>
        <w:rFonts w:ascii="Times New Roman" w:hAnsi="Times New Roman" w:hint="default"/>
      </w:rPr>
    </w:lvl>
    <w:lvl w:ilvl="2" w:tplc="14905876" w:tentative="1">
      <w:start w:val="1"/>
      <w:numFmt w:val="bullet"/>
      <w:lvlText w:val="-"/>
      <w:lvlJc w:val="left"/>
      <w:pPr>
        <w:tabs>
          <w:tab w:val="num" w:pos="2160"/>
        </w:tabs>
        <w:ind w:left="2160" w:hanging="360"/>
      </w:pPr>
      <w:rPr>
        <w:rFonts w:ascii="Times New Roman" w:hAnsi="Times New Roman" w:hint="default"/>
      </w:rPr>
    </w:lvl>
    <w:lvl w:ilvl="3" w:tplc="36888B00" w:tentative="1">
      <w:start w:val="1"/>
      <w:numFmt w:val="bullet"/>
      <w:lvlText w:val="-"/>
      <w:lvlJc w:val="left"/>
      <w:pPr>
        <w:tabs>
          <w:tab w:val="num" w:pos="2880"/>
        </w:tabs>
        <w:ind w:left="2880" w:hanging="360"/>
      </w:pPr>
      <w:rPr>
        <w:rFonts w:ascii="Times New Roman" w:hAnsi="Times New Roman" w:hint="default"/>
      </w:rPr>
    </w:lvl>
    <w:lvl w:ilvl="4" w:tplc="0226CD14" w:tentative="1">
      <w:start w:val="1"/>
      <w:numFmt w:val="bullet"/>
      <w:lvlText w:val="-"/>
      <w:lvlJc w:val="left"/>
      <w:pPr>
        <w:tabs>
          <w:tab w:val="num" w:pos="3600"/>
        </w:tabs>
        <w:ind w:left="3600" w:hanging="360"/>
      </w:pPr>
      <w:rPr>
        <w:rFonts w:ascii="Times New Roman" w:hAnsi="Times New Roman" w:hint="default"/>
      </w:rPr>
    </w:lvl>
    <w:lvl w:ilvl="5" w:tplc="34AE662E" w:tentative="1">
      <w:start w:val="1"/>
      <w:numFmt w:val="bullet"/>
      <w:lvlText w:val="-"/>
      <w:lvlJc w:val="left"/>
      <w:pPr>
        <w:tabs>
          <w:tab w:val="num" w:pos="4320"/>
        </w:tabs>
        <w:ind w:left="4320" w:hanging="360"/>
      </w:pPr>
      <w:rPr>
        <w:rFonts w:ascii="Times New Roman" w:hAnsi="Times New Roman" w:hint="default"/>
      </w:rPr>
    </w:lvl>
    <w:lvl w:ilvl="6" w:tplc="5DE4521E" w:tentative="1">
      <w:start w:val="1"/>
      <w:numFmt w:val="bullet"/>
      <w:lvlText w:val="-"/>
      <w:lvlJc w:val="left"/>
      <w:pPr>
        <w:tabs>
          <w:tab w:val="num" w:pos="5040"/>
        </w:tabs>
        <w:ind w:left="5040" w:hanging="360"/>
      </w:pPr>
      <w:rPr>
        <w:rFonts w:ascii="Times New Roman" w:hAnsi="Times New Roman" w:hint="default"/>
      </w:rPr>
    </w:lvl>
    <w:lvl w:ilvl="7" w:tplc="CF48B2C0" w:tentative="1">
      <w:start w:val="1"/>
      <w:numFmt w:val="bullet"/>
      <w:lvlText w:val="-"/>
      <w:lvlJc w:val="left"/>
      <w:pPr>
        <w:tabs>
          <w:tab w:val="num" w:pos="5760"/>
        </w:tabs>
        <w:ind w:left="5760" w:hanging="360"/>
      </w:pPr>
      <w:rPr>
        <w:rFonts w:ascii="Times New Roman" w:hAnsi="Times New Roman" w:hint="default"/>
      </w:rPr>
    </w:lvl>
    <w:lvl w:ilvl="8" w:tplc="EC30A13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DB9727F"/>
    <w:multiLevelType w:val="hybridMultilevel"/>
    <w:tmpl w:val="68145F2C"/>
    <w:lvl w:ilvl="0" w:tplc="AA586AC6">
      <w:start w:val="1"/>
      <w:numFmt w:val="bullet"/>
      <w:lvlText w:val="-"/>
      <w:lvlJc w:val="left"/>
      <w:pPr>
        <w:tabs>
          <w:tab w:val="num" w:pos="720"/>
        </w:tabs>
        <w:ind w:left="720" w:hanging="360"/>
      </w:pPr>
      <w:rPr>
        <w:rFonts w:ascii="Times New Roman" w:hAnsi="Times New Roman" w:hint="default"/>
      </w:rPr>
    </w:lvl>
    <w:lvl w:ilvl="1" w:tplc="C336A51C" w:tentative="1">
      <w:start w:val="1"/>
      <w:numFmt w:val="bullet"/>
      <w:lvlText w:val="-"/>
      <w:lvlJc w:val="left"/>
      <w:pPr>
        <w:tabs>
          <w:tab w:val="num" w:pos="1440"/>
        </w:tabs>
        <w:ind w:left="1440" w:hanging="360"/>
      </w:pPr>
      <w:rPr>
        <w:rFonts w:ascii="Times New Roman" w:hAnsi="Times New Roman" w:hint="default"/>
      </w:rPr>
    </w:lvl>
    <w:lvl w:ilvl="2" w:tplc="BCE63BFE" w:tentative="1">
      <w:start w:val="1"/>
      <w:numFmt w:val="bullet"/>
      <w:lvlText w:val="-"/>
      <w:lvlJc w:val="left"/>
      <w:pPr>
        <w:tabs>
          <w:tab w:val="num" w:pos="2160"/>
        </w:tabs>
        <w:ind w:left="2160" w:hanging="360"/>
      </w:pPr>
      <w:rPr>
        <w:rFonts w:ascii="Times New Roman" w:hAnsi="Times New Roman" w:hint="default"/>
      </w:rPr>
    </w:lvl>
    <w:lvl w:ilvl="3" w:tplc="D07A4DDC" w:tentative="1">
      <w:start w:val="1"/>
      <w:numFmt w:val="bullet"/>
      <w:lvlText w:val="-"/>
      <w:lvlJc w:val="left"/>
      <w:pPr>
        <w:tabs>
          <w:tab w:val="num" w:pos="2880"/>
        </w:tabs>
        <w:ind w:left="2880" w:hanging="360"/>
      </w:pPr>
      <w:rPr>
        <w:rFonts w:ascii="Times New Roman" w:hAnsi="Times New Roman" w:hint="default"/>
      </w:rPr>
    </w:lvl>
    <w:lvl w:ilvl="4" w:tplc="53C04B1A" w:tentative="1">
      <w:start w:val="1"/>
      <w:numFmt w:val="bullet"/>
      <w:lvlText w:val="-"/>
      <w:lvlJc w:val="left"/>
      <w:pPr>
        <w:tabs>
          <w:tab w:val="num" w:pos="3600"/>
        </w:tabs>
        <w:ind w:left="3600" w:hanging="360"/>
      </w:pPr>
      <w:rPr>
        <w:rFonts w:ascii="Times New Roman" w:hAnsi="Times New Roman" w:hint="default"/>
      </w:rPr>
    </w:lvl>
    <w:lvl w:ilvl="5" w:tplc="A7F621B2" w:tentative="1">
      <w:start w:val="1"/>
      <w:numFmt w:val="bullet"/>
      <w:lvlText w:val="-"/>
      <w:lvlJc w:val="left"/>
      <w:pPr>
        <w:tabs>
          <w:tab w:val="num" w:pos="4320"/>
        </w:tabs>
        <w:ind w:left="4320" w:hanging="360"/>
      </w:pPr>
      <w:rPr>
        <w:rFonts w:ascii="Times New Roman" w:hAnsi="Times New Roman" w:hint="default"/>
      </w:rPr>
    </w:lvl>
    <w:lvl w:ilvl="6" w:tplc="225C92EC" w:tentative="1">
      <w:start w:val="1"/>
      <w:numFmt w:val="bullet"/>
      <w:lvlText w:val="-"/>
      <w:lvlJc w:val="left"/>
      <w:pPr>
        <w:tabs>
          <w:tab w:val="num" w:pos="5040"/>
        </w:tabs>
        <w:ind w:left="5040" w:hanging="360"/>
      </w:pPr>
      <w:rPr>
        <w:rFonts w:ascii="Times New Roman" w:hAnsi="Times New Roman" w:hint="default"/>
      </w:rPr>
    </w:lvl>
    <w:lvl w:ilvl="7" w:tplc="EF5890A6" w:tentative="1">
      <w:start w:val="1"/>
      <w:numFmt w:val="bullet"/>
      <w:lvlText w:val="-"/>
      <w:lvlJc w:val="left"/>
      <w:pPr>
        <w:tabs>
          <w:tab w:val="num" w:pos="5760"/>
        </w:tabs>
        <w:ind w:left="5760" w:hanging="360"/>
      </w:pPr>
      <w:rPr>
        <w:rFonts w:ascii="Times New Roman" w:hAnsi="Times New Roman" w:hint="default"/>
      </w:rPr>
    </w:lvl>
    <w:lvl w:ilvl="8" w:tplc="C31EE1EA"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26"/>
  </w:num>
  <w:num w:numId="3">
    <w:abstractNumId w:val="19"/>
  </w:num>
  <w:num w:numId="4">
    <w:abstractNumId w:val="17"/>
  </w:num>
  <w:num w:numId="5">
    <w:abstractNumId w:val="20"/>
  </w:num>
  <w:num w:numId="6">
    <w:abstractNumId w:val="21"/>
  </w:num>
  <w:num w:numId="7">
    <w:abstractNumId w:val="14"/>
  </w:num>
  <w:num w:numId="8">
    <w:abstractNumId w:val="16"/>
  </w:num>
  <w:num w:numId="9">
    <w:abstractNumId w:val="13"/>
  </w:num>
  <w:num w:numId="10">
    <w:abstractNumId w:val="29"/>
  </w:num>
  <w:num w:numId="11">
    <w:abstractNumId w:val="12"/>
  </w:num>
  <w:num w:numId="12">
    <w:abstractNumId w:val="28"/>
  </w:num>
  <w:num w:numId="13">
    <w:abstractNumId w:val="15"/>
  </w:num>
  <w:num w:numId="14">
    <w:abstractNumId w:val="10"/>
  </w:num>
  <w:num w:numId="15">
    <w:abstractNumId w:val="23"/>
  </w:num>
  <w:num w:numId="16">
    <w:abstractNumId w:val="1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74"/>
    <w:rsid w:val="0001354D"/>
    <w:rsid w:val="00015BFB"/>
    <w:rsid w:val="00062250"/>
    <w:rsid w:val="00074035"/>
    <w:rsid w:val="00092C12"/>
    <w:rsid w:val="000F76F4"/>
    <w:rsid w:val="001164C7"/>
    <w:rsid w:val="00140CA1"/>
    <w:rsid w:val="001531BD"/>
    <w:rsid w:val="001552C8"/>
    <w:rsid w:val="00164D23"/>
    <w:rsid w:val="001A7BF5"/>
    <w:rsid w:val="001D02F2"/>
    <w:rsid w:val="001E60E9"/>
    <w:rsid w:val="00210409"/>
    <w:rsid w:val="0026377A"/>
    <w:rsid w:val="00270A69"/>
    <w:rsid w:val="00287487"/>
    <w:rsid w:val="002C4E4E"/>
    <w:rsid w:val="00307000"/>
    <w:rsid w:val="00332B0D"/>
    <w:rsid w:val="003910A8"/>
    <w:rsid w:val="003A6316"/>
    <w:rsid w:val="003C6B23"/>
    <w:rsid w:val="003D2367"/>
    <w:rsid w:val="003E14F0"/>
    <w:rsid w:val="003F1A77"/>
    <w:rsid w:val="0040656C"/>
    <w:rsid w:val="004835C6"/>
    <w:rsid w:val="00491607"/>
    <w:rsid w:val="004A2FA6"/>
    <w:rsid w:val="004D33C6"/>
    <w:rsid w:val="004E0CCA"/>
    <w:rsid w:val="004F65F1"/>
    <w:rsid w:val="00545E51"/>
    <w:rsid w:val="00561A2E"/>
    <w:rsid w:val="00590C3E"/>
    <w:rsid w:val="005B1DD4"/>
    <w:rsid w:val="005C350C"/>
    <w:rsid w:val="005F208E"/>
    <w:rsid w:val="005F5574"/>
    <w:rsid w:val="00606ED1"/>
    <w:rsid w:val="00620424"/>
    <w:rsid w:val="006259E7"/>
    <w:rsid w:val="006339A7"/>
    <w:rsid w:val="00646015"/>
    <w:rsid w:val="00650DA6"/>
    <w:rsid w:val="00674074"/>
    <w:rsid w:val="00676022"/>
    <w:rsid w:val="0068446C"/>
    <w:rsid w:val="006C0235"/>
    <w:rsid w:val="006E40DE"/>
    <w:rsid w:val="00702E2E"/>
    <w:rsid w:val="00706AFA"/>
    <w:rsid w:val="00720F50"/>
    <w:rsid w:val="00751288"/>
    <w:rsid w:val="007603DB"/>
    <w:rsid w:val="00761E17"/>
    <w:rsid w:val="007674AF"/>
    <w:rsid w:val="0077145B"/>
    <w:rsid w:val="007753AC"/>
    <w:rsid w:val="00781F2C"/>
    <w:rsid w:val="00793530"/>
    <w:rsid w:val="007A0D0F"/>
    <w:rsid w:val="007A1542"/>
    <w:rsid w:val="008134F4"/>
    <w:rsid w:val="00816356"/>
    <w:rsid w:val="0082789E"/>
    <w:rsid w:val="008362A8"/>
    <w:rsid w:val="00863660"/>
    <w:rsid w:val="00883F9A"/>
    <w:rsid w:val="008846C3"/>
    <w:rsid w:val="008847C9"/>
    <w:rsid w:val="008A2B49"/>
    <w:rsid w:val="008A51F8"/>
    <w:rsid w:val="008A559C"/>
    <w:rsid w:val="008C0F1A"/>
    <w:rsid w:val="008C3D9D"/>
    <w:rsid w:val="008D2A61"/>
    <w:rsid w:val="009069BF"/>
    <w:rsid w:val="009073C6"/>
    <w:rsid w:val="009269A9"/>
    <w:rsid w:val="00991B82"/>
    <w:rsid w:val="009D7D37"/>
    <w:rsid w:val="009E21A4"/>
    <w:rsid w:val="00A45A90"/>
    <w:rsid w:val="00A93649"/>
    <w:rsid w:val="00A95708"/>
    <w:rsid w:val="00AA43F6"/>
    <w:rsid w:val="00B04BA1"/>
    <w:rsid w:val="00B24F2A"/>
    <w:rsid w:val="00B35A3A"/>
    <w:rsid w:val="00B9528A"/>
    <w:rsid w:val="00BC2A4D"/>
    <w:rsid w:val="00CA3C3B"/>
    <w:rsid w:val="00CF6BE0"/>
    <w:rsid w:val="00D067D6"/>
    <w:rsid w:val="00D10272"/>
    <w:rsid w:val="00D3580B"/>
    <w:rsid w:val="00D43409"/>
    <w:rsid w:val="00D4481C"/>
    <w:rsid w:val="00D47938"/>
    <w:rsid w:val="00DE13D2"/>
    <w:rsid w:val="00E07376"/>
    <w:rsid w:val="00E07D41"/>
    <w:rsid w:val="00E36962"/>
    <w:rsid w:val="00E5535E"/>
    <w:rsid w:val="00E85B2C"/>
    <w:rsid w:val="00EA6227"/>
    <w:rsid w:val="00EB7663"/>
    <w:rsid w:val="00ED0FFF"/>
    <w:rsid w:val="00EF592F"/>
    <w:rsid w:val="00F52B18"/>
    <w:rsid w:val="00F537DC"/>
    <w:rsid w:val="00F66BBF"/>
    <w:rsid w:val="00F97723"/>
    <w:rsid w:val="00FD1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82758C-16D3-42B6-8F3D-1ADC1586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color w:val="000000" w:themeColor="text1"/>
        <w:sz w:val="28"/>
        <w:szCs w:val="28"/>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074"/>
    <w:pPr>
      <w:spacing w:line="240" w:lineRule="auto"/>
    </w:pPr>
    <w:rPr>
      <w:rFonts w:eastAsia="Times New Roman" w:cs="Times New Roman"/>
      <w:color w:val="auto"/>
      <w:sz w:val="24"/>
      <w:szCs w:val="24"/>
      <w:lang w:eastAsia="uk-UA"/>
    </w:rPr>
  </w:style>
  <w:style w:type="paragraph" w:styleId="1">
    <w:name w:val="heading 1"/>
    <w:basedOn w:val="a"/>
    <w:next w:val="a"/>
    <w:link w:val="10"/>
    <w:qFormat/>
    <w:rsid w:val="007603DB"/>
    <w:pPr>
      <w:keepNext/>
      <w:jc w:val="center"/>
      <w:outlineLvl w:val="0"/>
    </w:pPr>
    <w:rPr>
      <w:sz w:val="28"/>
      <w:lang w:eastAsia="ru-RU"/>
    </w:rPr>
  </w:style>
  <w:style w:type="paragraph" w:styleId="2">
    <w:name w:val="heading 2"/>
    <w:basedOn w:val="a"/>
    <w:next w:val="a"/>
    <w:link w:val="20"/>
    <w:uiPriority w:val="9"/>
    <w:qFormat/>
    <w:rsid w:val="007603DB"/>
    <w:pPr>
      <w:keepNext/>
      <w:spacing w:before="240" w:after="60"/>
      <w:outlineLvl w:val="1"/>
    </w:pPr>
    <w:rPr>
      <w:rFonts w:ascii="Cambria" w:hAnsi="Cambria"/>
      <w:b/>
      <w:bCs/>
      <w:i/>
      <w:iCs/>
      <w:sz w:val="28"/>
      <w:szCs w:val="28"/>
      <w:lang w:eastAsia="ru-RU"/>
    </w:rPr>
  </w:style>
  <w:style w:type="paragraph" w:styleId="3">
    <w:name w:val="heading 3"/>
    <w:basedOn w:val="a"/>
    <w:next w:val="a"/>
    <w:link w:val="30"/>
    <w:uiPriority w:val="9"/>
    <w:qFormat/>
    <w:rsid w:val="007603DB"/>
    <w:pPr>
      <w:keepNext/>
      <w:spacing w:before="240" w:after="60"/>
      <w:outlineLvl w:val="2"/>
    </w:pPr>
    <w:rPr>
      <w:rFonts w:ascii="Cambria" w:hAnsi="Cambria"/>
      <w:b/>
      <w:bCs/>
      <w:sz w:val="26"/>
      <w:szCs w:val="26"/>
      <w:lang w:eastAsia="ru-RU"/>
    </w:rPr>
  </w:style>
  <w:style w:type="paragraph" w:styleId="4">
    <w:name w:val="heading 4"/>
    <w:basedOn w:val="a"/>
    <w:next w:val="a"/>
    <w:link w:val="40"/>
    <w:uiPriority w:val="9"/>
    <w:qFormat/>
    <w:rsid w:val="007603DB"/>
    <w:pPr>
      <w:keepNext/>
      <w:spacing w:before="240" w:after="60"/>
      <w:outlineLvl w:val="3"/>
    </w:pPr>
    <w:rPr>
      <w:rFonts w:ascii="Calibri" w:hAnsi="Calibri"/>
      <w:b/>
      <w:bCs/>
      <w:sz w:val="28"/>
      <w:szCs w:val="28"/>
      <w:lang w:eastAsia="ru-RU"/>
    </w:rPr>
  </w:style>
  <w:style w:type="paragraph" w:styleId="5">
    <w:name w:val="heading 5"/>
    <w:basedOn w:val="a"/>
    <w:next w:val="a"/>
    <w:link w:val="50"/>
    <w:uiPriority w:val="9"/>
    <w:qFormat/>
    <w:rsid w:val="007603DB"/>
    <w:pPr>
      <w:spacing w:before="240" w:after="60"/>
      <w:outlineLvl w:val="4"/>
    </w:pPr>
    <w:rPr>
      <w:rFonts w:ascii="Calibri" w:hAnsi="Calibri"/>
      <w:b/>
      <w:bCs/>
      <w:i/>
      <w:iCs/>
      <w:sz w:val="26"/>
      <w:szCs w:val="26"/>
      <w:lang w:eastAsia="ru-RU"/>
    </w:rPr>
  </w:style>
  <w:style w:type="paragraph" w:styleId="6">
    <w:name w:val="heading 6"/>
    <w:basedOn w:val="a"/>
    <w:next w:val="a"/>
    <w:link w:val="60"/>
    <w:uiPriority w:val="9"/>
    <w:qFormat/>
    <w:rsid w:val="007603DB"/>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74074"/>
    <w:pPr>
      <w:spacing w:line="240" w:lineRule="auto"/>
    </w:pPr>
    <w:rPr>
      <w:rFonts w:eastAsia="Times New Roman" w:cs="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674074"/>
  </w:style>
  <w:style w:type="character" w:styleId="a4">
    <w:name w:val="Hyperlink"/>
    <w:basedOn w:val="a0"/>
    <w:rsid w:val="00674074"/>
    <w:rPr>
      <w:color w:val="0000FF"/>
      <w:u w:val="single"/>
    </w:rPr>
  </w:style>
  <w:style w:type="paragraph" w:styleId="a5">
    <w:name w:val="List Paragraph"/>
    <w:basedOn w:val="a"/>
    <w:uiPriority w:val="34"/>
    <w:qFormat/>
    <w:rsid w:val="00674074"/>
    <w:pPr>
      <w:spacing w:after="200" w:line="276" w:lineRule="auto"/>
      <w:ind w:left="720"/>
      <w:contextualSpacing/>
    </w:pPr>
    <w:rPr>
      <w:rFonts w:ascii="Calibri" w:hAnsi="Calibri"/>
      <w:sz w:val="22"/>
      <w:szCs w:val="22"/>
      <w:lang w:val="ru-RU" w:eastAsia="ru-RU"/>
    </w:rPr>
  </w:style>
  <w:style w:type="paragraph" w:styleId="a6">
    <w:name w:val="Body Text"/>
    <w:basedOn w:val="a"/>
    <w:link w:val="a7"/>
    <w:rsid w:val="00F97723"/>
    <w:pPr>
      <w:spacing w:after="120"/>
    </w:pPr>
    <w:rPr>
      <w:sz w:val="20"/>
      <w:szCs w:val="20"/>
    </w:rPr>
  </w:style>
  <w:style w:type="character" w:customStyle="1" w:styleId="a7">
    <w:name w:val="Основний текст Знак"/>
    <w:basedOn w:val="a0"/>
    <w:link w:val="a6"/>
    <w:rsid w:val="00F97723"/>
    <w:rPr>
      <w:rFonts w:eastAsia="Times New Roman" w:cs="Times New Roman"/>
      <w:color w:val="auto"/>
      <w:sz w:val="20"/>
      <w:szCs w:val="20"/>
      <w:lang w:eastAsia="uk-UA"/>
    </w:rPr>
  </w:style>
  <w:style w:type="paragraph" w:customStyle="1" w:styleId="Tabz">
    <w:name w:val="Tab_z"/>
    <w:next w:val="a"/>
    <w:rsid w:val="00F97723"/>
    <w:pPr>
      <w:keepNext/>
      <w:suppressAutoHyphens/>
      <w:spacing w:line="228" w:lineRule="auto"/>
      <w:jc w:val="center"/>
    </w:pPr>
    <w:rPr>
      <w:rFonts w:eastAsia="Times New Roman" w:cs="Times New Roman"/>
      <w:b/>
      <w:snapToGrid w:val="0"/>
      <w:color w:val="auto"/>
      <w:szCs w:val="24"/>
    </w:rPr>
  </w:style>
  <w:style w:type="paragraph" w:customStyle="1" w:styleId="UDK">
    <w:name w:val="_UDK"/>
    <w:basedOn w:val="a"/>
    <w:rsid w:val="00F97723"/>
    <w:pPr>
      <w:keepNext/>
      <w:widowControl w:val="0"/>
      <w:tabs>
        <w:tab w:val="left" w:pos="0"/>
        <w:tab w:val="right" w:pos="9355"/>
      </w:tabs>
      <w:suppressAutoHyphens/>
      <w:autoSpaceDE w:val="0"/>
      <w:autoSpaceDN w:val="0"/>
      <w:adjustRightInd w:val="0"/>
      <w:jc w:val="right"/>
    </w:pPr>
    <w:rPr>
      <w:spacing w:val="-4"/>
      <w:sz w:val="28"/>
      <w:szCs w:val="20"/>
      <w:lang w:eastAsia="ru-RU"/>
    </w:rPr>
  </w:style>
  <w:style w:type="paragraph" w:customStyle="1" w:styleId="Txt">
    <w:name w:val="Txt"/>
    <w:rsid w:val="00F97723"/>
    <w:pPr>
      <w:shd w:val="clear" w:color="auto" w:fill="FFCC99"/>
      <w:spacing w:line="240" w:lineRule="auto"/>
      <w:ind w:firstLine="709"/>
      <w:jc w:val="both"/>
    </w:pPr>
    <w:rPr>
      <w:rFonts w:eastAsia="Times New Roman" w:cs="Times New Roman"/>
      <w:color w:val="auto"/>
    </w:rPr>
  </w:style>
  <w:style w:type="character" w:customStyle="1" w:styleId="FontStyle33">
    <w:name w:val="Font Style33"/>
    <w:uiPriority w:val="99"/>
    <w:rsid w:val="00F97723"/>
    <w:rPr>
      <w:rFonts w:ascii="Times New Roman" w:hAnsi="Times New Roman"/>
      <w:sz w:val="24"/>
    </w:rPr>
  </w:style>
  <w:style w:type="character" w:customStyle="1" w:styleId="hps">
    <w:name w:val="hps"/>
    <w:rsid w:val="00F97723"/>
  </w:style>
  <w:style w:type="character" w:customStyle="1" w:styleId="apple-converted-space">
    <w:name w:val="apple-converted-space"/>
    <w:rsid w:val="00F97723"/>
    <w:rPr>
      <w:rFonts w:cs="Times New Roman"/>
    </w:rPr>
  </w:style>
  <w:style w:type="paragraph" w:customStyle="1" w:styleId="11">
    <w:name w:val="Абзац списку1"/>
    <w:basedOn w:val="a"/>
    <w:uiPriority w:val="99"/>
    <w:rsid w:val="006339A7"/>
    <w:pPr>
      <w:spacing w:after="200" w:line="276" w:lineRule="auto"/>
      <w:ind w:left="720"/>
      <w:contextualSpacing/>
    </w:pPr>
    <w:rPr>
      <w:rFonts w:ascii="Calibri" w:eastAsia="Calibri" w:hAnsi="Calibri"/>
      <w:sz w:val="22"/>
      <w:szCs w:val="22"/>
      <w:lang w:val="ru-RU" w:eastAsia="ru-RU"/>
    </w:rPr>
  </w:style>
  <w:style w:type="character" w:customStyle="1" w:styleId="shorttext">
    <w:name w:val="short_text"/>
    <w:basedOn w:val="a0"/>
    <w:rsid w:val="006339A7"/>
  </w:style>
  <w:style w:type="paragraph" w:styleId="a8">
    <w:name w:val="Balloon Text"/>
    <w:basedOn w:val="a"/>
    <w:link w:val="a9"/>
    <w:uiPriority w:val="99"/>
    <w:semiHidden/>
    <w:rsid w:val="006339A7"/>
    <w:rPr>
      <w:rFonts w:ascii="Tahoma" w:eastAsia="Calibri" w:hAnsi="Tahoma"/>
      <w:sz w:val="16"/>
      <w:szCs w:val="16"/>
      <w:lang w:val="x-none" w:eastAsia="x-none"/>
    </w:rPr>
  </w:style>
  <w:style w:type="character" w:customStyle="1" w:styleId="a9">
    <w:name w:val="Текст у виносці Знак"/>
    <w:basedOn w:val="a0"/>
    <w:link w:val="a8"/>
    <w:uiPriority w:val="99"/>
    <w:semiHidden/>
    <w:rsid w:val="006339A7"/>
    <w:rPr>
      <w:rFonts w:ascii="Tahoma" w:eastAsia="Calibri" w:hAnsi="Tahoma" w:cs="Times New Roman"/>
      <w:color w:val="auto"/>
      <w:sz w:val="16"/>
      <w:szCs w:val="16"/>
      <w:lang w:val="x-none" w:eastAsia="x-none"/>
    </w:rPr>
  </w:style>
  <w:style w:type="paragraph" w:customStyle="1" w:styleId="12">
    <w:name w:val="Обычный1"/>
    <w:rsid w:val="006339A7"/>
    <w:pPr>
      <w:spacing w:line="240" w:lineRule="auto"/>
    </w:pPr>
    <w:rPr>
      <w:rFonts w:eastAsia="Calibri" w:cs="Times New Roman"/>
      <w:color w:val="auto"/>
      <w:sz w:val="24"/>
      <w:szCs w:val="20"/>
      <w:lang w:val="en-GB" w:eastAsia="ru-RU"/>
    </w:rPr>
  </w:style>
  <w:style w:type="paragraph" w:customStyle="1" w:styleId="ListParagraph">
    <w:name w:val="List Paragraph"/>
    <w:basedOn w:val="a"/>
    <w:rsid w:val="006339A7"/>
    <w:pPr>
      <w:ind w:left="720"/>
      <w:contextualSpacing/>
    </w:pPr>
    <w:rPr>
      <w:rFonts w:ascii="Calibri" w:hAnsi="Calibri"/>
      <w:color w:val="000000"/>
      <w:sz w:val="28"/>
      <w:szCs w:val="28"/>
      <w:lang w:eastAsia="en-US"/>
    </w:rPr>
  </w:style>
  <w:style w:type="paragraph" w:styleId="aa">
    <w:name w:val="Normal (Web)"/>
    <w:basedOn w:val="a"/>
    <w:semiHidden/>
    <w:rsid w:val="006339A7"/>
    <w:pPr>
      <w:spacing w:before="100" w:beforeAutospacing="1" w:after="100" w:afterAutospacing="1"/>
    </w:pPr>
    <w:rPr>
      <w:rFonts w:eastAsia="Calibri"/>
    </w:rPr>
  </w:style>
  <w:style w:type="character" w:customStyle="1" w:styleId="10">
    <w:name w:val="Заголовок 1 Знак"/>
    <w:basedOn w:val="a0"/>
    <w:link w:val="1"/>
    <w:rsid w:val="007603DB"/>
    <w:rPr>
      <w:rFonts w:eastAsia="Times New Roman" w:cs="Times New Roman"/>
      <w:color w:val="auto"/>
      <w:szCs w:val="24"/>
      <w:lang w:eastAsia="ru-RU"/>
    </w:rPr>
  </w:style>
  <w:style w:type="character" w:customStyle="1" w:styleId="20">
    <w:name w:val="Заголовок 2 Знак"/>
    <w:basedOn w:val="a0"/>
    <w:link w:val="2"/>
    <w:uiPriority w:val="9"/>
    <w:rsid w:val="007603DB"/>
    <w:rPr>
      <w:rFonts w:ascii="Cambria" w:eastAsia="Times New Roman" w:hAnsi="Cambria" w:cs="Times New Roman"/>
      <w:b/>
      <w:bCs/>
      <w:i/>
      <w:iCs/>
      <w:color w:val="auto"/>
      <w:lang w:eastAsia="ru-RU"/>
    </w:rPr>
  </w:style>
  <w:style w:type="character" w:customStyle="1" w:styleId="30">
    <w:name w:val="Заголовок 3 Знак"/>
    <w:basedOn w:val="a0"/>
    <w:link w:val="3"/>
    <w:uiPriority w:val="9"/>
    <w:rsid w:val="007603DB"/>
    <w:rPr>
      <w:rFonts w:ascii="Cambria" w:eastAsia="Times New Roman" w:hAnsi="Cambria" w:cs="Times New Roman"/>
      <w:b/>
      <w:bCs/>
      <w:color w:val="auto"/>
      <w:sz w:val="26"/>
      <w:szCs w:val="26"/>
      <w:lang w:eastAsia="ru-RU"/>
    </w:rPr>
  </w:style>
  <w:style w:type="character" w:customStyle="1" w:styleId="40">
    <w:name w:val="Заголовок 4 Знак"/>
    <w:basedOn w:val="a0"/>
    <w:link w:val="4"/>
    <w:uiPriority w:val="9"/>
    <w:rsid w:val="007603DB"/>
    <w:rPr>
      <w:rFonts w:ascii="Calibri" w:eastAsia="Times New Roman" w:hAnsi="Calibri" w:cs="Times New Roman"/>
      <w:b/>
      <w:bCs/>
      <w:color w:val="auto"/>
      <w:lang w:eastAsia="ru-RU"/>
    </w:rPr>
  </w:style>
  <w:style w:type="character" w:customStyle="1" w:styleId="50">
    <w:name w:val="Заголовок 5 Знак"/>
    <w:basedOn w:val="a0"/>
    <w:link w:val="5"/>
    <w:uiPriority w:val="9"/>
    <w:rsid w:val="007603DB"/>
    <w:rPr>
      <w:rFonts w:ascii="Calibri" w:eastAsia="Times New Roman" w:hAnsi="Calibri" w:cs="Times New Roman"/>
      <w:b/>
      <w:bCs/>
      <w:i/>
      <w:iCs/>
      <w:color w:val="auto"/>
      <w:sz w:val="26"/>
      <w:szCs w:val="26"/>
      <w:lang w:eastAsia="ru-RU"/>
    </w:rPr>
  </w:style>
  <w:style w:type="character" w:customStyle="1" w:styleId="60">
    <w:name w:val="Заголовок 6 Знак"/>
    <w:basedOn w:val="a0"/>
    <w:link w:val="6"/>
    <w:uiPriority w:val="9"/>
    <w:rsid w:val="007603DB"/>
    <w:rPr>
      <w:rFonts w:ascii="Calibri" w:eastAsia="Times New Roman" w:hAnsi="Calibri" w:cs="Times New Roman"/>
      <w:b/>
      <w:bCs/>
      <w:color w:val="auto"/>
      <w:sz w:val="22"/>
      <w:szCs w:val="22"/>
      <w:lang w:eastAsia="ru-RU"/>
    </w:rPr>
  </w:style>
  <w:style w:type="paragraph" w:styleId="21">
    <w:name w:val="Body Text Indent 2"/>
    <w:basedOn w:val="a"/>
    <w:link w:val="22"/>
    <w:uiPriority w:val="99"/>
    <w:semiHidden/>
    <w:unhideWhenUsed/>
    <w:rsid w:val="007603DB"/>
    <w:pPr>
      <w:spacing w:after="120" w:line="480" w:lineRule="auto"/>
      <w:ind w:left="283"/>
    </w:pPr>
    <w:rPr>
      <w:lang w:eastAsia="ru-RU"/>
    </w:rPr>
  </w:style>
  <w:style w:type="character" w:customStyle="1" w:styleId="22">
    <w:name w:val="Основний текст з відступом 2 Знак"/>
    <w:basedOn w:val="a0"/>
    <w:link w:val="21"/>
    <w:uiPriority w:val="99"/>
    <w:semiHidden/>
    <w:rsid w:val="007603DB"/>
    <w:rPr>
      <w:rFonts w:eastAsia="Times New Roman" w:cs="Times New Roman"/>
      <w:color w:val="auto"/>
      <w:sz w:val="24"/>
      <w:szCs w:val="24"/>
      <w:lang w:eastAsia="ru-RU"/>
    </w:rPr>
  </w:style>
  <w:style w:type="paragraph" w:customStyle="1" w:styleId="ab">
    <w:name w:val="Îáû÷íûé"/>
    <w:rsid w:val="007603DB"/>
    <w:pPr>
      <w:spacing w:line="240" w:lineRule="auto"/>
    </w:pPr>
    <w:rPr>
      <w:rFonts w:eastAsia="Times New Roman" w:cs="Times New Roman"/>
      <w:color w:val="auto"/>
      <w:sz w:val="20"/>
      <w:szCs w:val="20"/>
      <w:lang w:val="en-US" w:eastAsia="ru-RU"/>
    </w:rPr>
  </w:style>
  <w:style w:type="paragraph" w:styleId="ac">
    <w:name w:val="Body Text Indent"/>
    <w:basedOn w:val="a"/>
    <w:link w:val="ad"/>
    <w:uiPriority w:val="99"/>
    <w:semiHidden/>
    <w:unhideWhenUsed/>
    <w:rsid w:val="007603DB"/>
    <w:pPr>
      <w:spacing w:after="120"/>
      <w:ind w:left="283"/>
    </w:pPr>
    <w:rPr>
      <w:lang w:eastAsia="ru-RU"/>
    </w:rPr>
  </w:style>
  <w:style w:type="character" w:customStyle="1" w:styleId="ad">
    <w:name w:val="Основний текст з відступом Знак"/>
    <w:basedOn w:val="a0"/>
    <w:link w:val="ac"/>
    <w:uiPriority w:val="99"/>
    <w:semiHidden/>
    <w:rsid w:val="007603DB"/>
    <w:rPr>
      <w:rFonts w:eastAsia="Times New Roman" w:cs="Times New Roman"/>
      <w:color w:val="auto"/>
      <w:sz w:val="24"/>
      <w:szCs w:val="24"/>
      <w:lang w:eastAsia="ru-RU"/>
    </w:rPr>
  </w:style>
  <w:style w:type="paragraph" w:customStyle="1" w:styleId="ae">
    <w:name w:val="Знак Знак"/>
    <w:basedOn w:val="a"/>
    <w:rsid w:val="007603DB"/>
    <w:rPr>
      <w:rFonts w:ascii="Verdana" w:hAnsi="Verdana" w:cs="Verdana"/>
      <w:sz w:val="20"/>
      <w:szCs w:val="20"/>
      <w:lang w:val="en-US" w:eastAsia="en-US"/>
    </w:rPr>
  </w:style>
  <w:style w:type="character" w:styleId="af">
    <w:name w:val="Strong"/>
    <w:qFormat/>
    <w:rsid w:val="007603DB"/>
    <w:rPr>
      <w:rFonts w:cs="Times New Roman"/>
      <w:b/>
      <w:bCs/>
    </w:rPr>
  </w:style>
  <w:style w:type="character" w:styleId="af0">
    <w:name w:val="Emphasis"/>
    <w:qFormat/>
    <w:rsid w:val="007603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riy.shparyk@pu.if.ua" TargetMode="External"/><Relationship Id="rId13" Type="http://schemas.openxmlformats.org/officeDocument/2006/relationships/image" Target="media/image8.wmf"/><Relationship Id="rId18" Type="http://schemas.openxmlformats.org/officeDocument/2006/relationships/image" Target="media/image13.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emf"/><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emf"/><Relationship Id="rId24" Type="http://schemas.openxmlformats.org/officeDocument/2006/relationships/hyperlink" Target="http://www.iufro.org/" TargetMode="External"/><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emf"/><Relationship Id="rId10" Type="http://schemas.openxmlformats.org/officeDocument/2006/relationships/image" Target="media/image5.png"/><Relationship Id="rId19"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35</Pages>
  <Words>57633</Words>
  <Characters>32852</Characters>
  <Application>Microsoft Office Word</Application>
  <DocSecurity>0</DocSecurity>
  <Lines>273</Lines>
  <Paragraphs>180</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90305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2019-03-04T07:01:00Z</dcterms:created>
  <dcterms:modified xsi:type="dcterms:W3CDTF">2019-03-04T07:22:00Z</dcterms:modified>
</cp:coreProperties>
</file>