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87B10">
        <w:rPr>
          <w:rFonts w:ascii="Times New Roman" w:hAnsi="Times New Roman" w:cs="Times New Roman"/>
          <w:sz w:val="28"/>
          <w:szCs w:val="28"/>
          <w:u w:val="single"/>
          <w:lang w:val="uk-UA"/>
        </w:rPr>
        <w:t>Екологічний менеджмент і аудит</w:t>
      </w:r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850D4B" w:rsidRDefault="006021A8" w:rsidP="00E164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AB5B04" w:rsidRPr="009A390D" w:rsidRDefault="00E16449" w:rsidP="00AB5B0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E1644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5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1AA6">
        <w:rPr>
          <w:rFonts w:ascii="Times New Roman" w:hAnsi="Times New Roman" w:cs="Times New Roman"/>
          <w:sz w:val="24"/>
          <w:szCs w:val="24"/>
          <w:lang w:val="uk-UA"/>
        </w:rPr>
        <w:t>Бондар Ю.А. Впровадження екологічного аудиту в Україні / Ю. А. Бондар</w:t>
      </w:r>
      <w:r w:rsidR="00AB5B04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//</w:t>
      </w:r>
      <w:r w:rsidR="00EF1AA6">
        <w:rPr>
          <w:rFonts w:ascii="Times New Roman" w:hAnsi="Times New Roman" w:cs="Times New Roman"/>
          <w:sz w:val="24"/>
          <w:szCs w:val="24"/>
          <w:lang w:val="uk-UA"/>
        </w:rPr>
        <w:t xml:space="preserve"> Економічний вісник Донбасу. – 2013. − № 2 (32). − С. 172</w:t>
      </w:r>
      <w:r w:rsidR="00AB5B04" w:rsidRPr="009A390D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="00EF1AA6">
        <w:rPr>
          <w:rFonts w:ascii="Times New Roman" w:hAnsi="Times New Roman" w:cs="Times New Roman"/>
          <w:sz w:val="24"/>
          <w:szCs w:val="24"/>
          <w:lang w:val="uk-UA"/>
        </w:rPr>
        <w:t>175.</w:t>
      </w:r>
    </w:p>
    <w:p w:rsidR="00E16449" w:rsidRPr="00E16449" w:rsidRDefault="00AB5B04" w:rsidP="00AB5B0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EF1AA6">
        <w:rPr>
          <w:rFonts w:ascii="Times New Roman" w:hAnsi="Times New Roman" w:cs="Times New Roman"/>
          <w:sz w:val="24"/>
          <w:szCs w:val="24"/>
          <w:lang w:val="uk-UA"/>
        </w:rPr>
        <w:t>Кочерга М.М. Сутність екологічного аудиту</w:t>
      </w:r>
      <w:r w:rsidR="00EF1AA6" w:rsidRPr="00EF1AA6">
        <w:rPr>
          <w:rFonts w:ascii="Times New Roman" w:hAnsi="Times New Roman" w:cs="Times New Roman"/>
          <w:sz w:val="24"/>
          <w:szCs w:val="24"/>
          <w:lang w:val="uk-UA"/>
        </w:rPr>
        <w:t xml:space="preserve">:  </w:t>
      </w:r>
      <w:r w:rsidR="00EF1AA6">
        <w:rPr>
          <w:rFonts w:ascii="Times New Roman" w:hAnsi="Times New Roman" w:cs="Times New Roman"/>
          <w:sz w:val="24"/>
          <w:szCs w:val="24"/>
          <w:lang w:val="uk-UA"/>
        </w:rPr>
        <w:t xml:space="preserve">концептуальні підходи </w:t>
      </w:r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EF1AA6">
        <w:rPr>
          <w:rFonts w:ascii="Times New Roman" w:hAnsi="Times New Roman" w:cs="Times New Roman"/>
          <w:sz w:val="24"/>
          <w:szCs w:val="24"/>
          <w:lang w:val="uk-UA"/>
        </w:rPr>
        <w:t xml:space="preserve">М.М. Кочерга </w:t>
      </w:r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>//</w:t>
      </w:r>
      <w:r w:rsidR="00EF1AA6">
        <w:rPr>
          <w:rFonts w:ascii="Times New Roman" w:hAnsi="Times New Roman" w:cs="Times New Roman"/>
          <w:sz w:val="24"/>
          <w:szCs w:val="24"/>
          <w:lang w:val="uk-UA"/>
        </w:rPr>
        <w:t xml:space="preserve"> Інноваційна економіка. – 2013. – №3. – С.175 – 178</w:t>
      </w:r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6449" w:rsidRPr="00E16449" w:rsidRDefault="00011C2B" w:rsidP="00AB5B0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011C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Берзіна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С.В</w:t>
      </w:r>
      <w:r w:rsidRPr="00E1644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Екологічне маркування (нові правила та відповідальність) </w:t>
      </w:r>
      <w:r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uk-UA"/>
        </w:rPr>
        <w:t>С.В</w:t>
      </w:r>
      <w:r w:rsidRPr="00E1644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Берзіна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6449">
        <w:rPr>
          <w:rFonts w:ascii="Times New Roman" w:hAnsi="Times New Roman" w:cs="Times New Roman"/>
          <w:sz w:val="24"/>
          <w:szCs w:val="24"/>
          <w:lang w:val="uk-UA"/>
        </w:rPr>
        <w:t>//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Упаковка_екологія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− 2015. − № 3. − С. 46</w:t>
      </w:r>
      <w:r w:rsidRPr="00E16449">
        <w:rPr>
          <w:rFonts w:ascii="Times New Roman" w:hAnsi="Times New Roman" w:cs="Times New Roman"/>
          <w:sz w:val="24"/>
          <w:szCs w:val="24"/>
          <w:lang w:val="uk-UA"/>
        </w:rPr>
        <w:t>−</w:t>
      </w:r>
      <w:r>
        <w:rPr>
          <w:rFonts w:ascii="Times New Roman" w:hAnsi="Times New Roman" w:cs="Times New Roman"/>
          <w:sz w:val="24"/>
          <w:szCs w:val="24"/>
          <w:lang w:val="uk-UA"/>
        </w:rPr>
        <w:t>48</w:t>
      </w:r>
      <w:r w:rsidRPr="00E164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93AB5" w:rsidRPr="006D5B52" w:rsidRDefault="00AB5B04" w:rsidP="001D759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11C2B">
        <w:rPr>
          <w:rFonts w:ascii="Times New Roman" w:hAnsi="Times New Roman" w:cs="Times New Roman"/>
          <w:sz w:val="24"/>
          <w:szCs w:val="24"/>
          <w:lang w:val="uk-UA"/>
        </w:rPr>
        <w:t>Закон України «Про екологічний аудит»</w:t>
      </w:r>
      <w:r w:rsidR="001D759A">
        <w:rPr>
          <w:rFonts w:ascii="Times New Roman" w:hAnsi="Times New Roman" w:cs="Times New Roman"/>
          <w:sz w:val="24"/>
          <w:szCs w:val="24"/>
          <w:lang w:val="uk-UA"/>
        </w:rPr>
        <w:t xml:space="preserve"> від 24.06.2004 р. </w:t>
      </w:r>
      <w:bookmarkStart w:id="0" w:name="_GoBack"/>
      <w:bookmarkEnd w:id="0"/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011C2B"/>
    <w:rsid w:val="00073B0D"/>
    <w:rsid w:val="001D759A"/>
    <w:rsid w:val="003A6EC9"/>
    <w:rsid w:val="005A0FCE"/>
    <w:rsid w:val="006021A8"/>
    <w:rsid w:val="006D5B52"/>
    <w:rsid w:val="00850D4B"/>
    <w:rsid w:val="00987B10"/>
    <w:rsid w:val="009B6B37"/>
    <w:rsid w:val="009D3B71"/>
    <w:rsid w:val="00AB5B04"/>
    <w:rsid w:val="00CE02E8"/>
    <w:rsid w:val="00E16449"/>
    <w:rsid w:val="00EF1AA6"/>
    <w:rsid w:val="00F9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42B0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B5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10</cp:revision>
  <dcterms:created xsi:type="dcterms:W3CDTF">2019-02-06T14:59:00Z</dcterms:created>
  <dcterms:modified xsi:type="dcterms:W3CDTF">2019-02-19T15:28:00Z</dcterms:modified>
</cp:coreProperties>
</file>