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19" w:rsidRDefault="00801719" w:rsidP="00801719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val="uk-UA" w:eastAsia="ru-RU"/>
        </w:rPr>
      </w:pPr>
      <w:proofErr w:type="spellStart"/>
      <w:r w:rsidRPr="00801719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Живопис</w:t>
      </w:r>
      <w:proofErr w:type="spellEnd"/>
      <w:r w:rsidRPr="00801719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 </w:t>
      </w:r>
      <w:proofErr w:type="spellStart"/>
      <w:r w:rsidRPr="00801719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його</w:t>
      </w:r>
      <w:proofErr w:type="spellEnd"/>
      <w:r w:rsidRPr="00801719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 суть, </w:t>
      </w:r>
      <w:proofErr w:type="spellStart"/>
      <w:r w:rsidRPr="00801719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специфіка</w:t>
      </w:r>
      <w:proofErr w:type="spellEnd"/>
      <w:r w:rsidRPr="00801719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, </w:t>
      </w:r>
      <w:proofErr w:type="spellStart"/>
      <w:r w:rsidRPr="00801719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види</w:t>
      </w:r>
      <w:proofErr w:type="spellEnd"/>
    </w:p>
    <w:p w:rsidR="00801719" w:rsidRPr="00801719" w:rsidRDefault="00801719" w:rsidP="00801719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8"/>
          <w:szCs w:val="8"/>
          <w:lang w:val="uk-UA" w:eastAsia="ru-RU"/>
        </w:rPr>
      </w:pPr>
      <w:hyperlink r:id="rId4" w:history="1">
        <w:r w:rsidRPr="00801719">
          <w:rPr>
            <w:rStyle w:val="a8"/>
            <w:rFonts w:ascii="Times New Roman" w:eastAsia="Times New Roman" w:hAnsi="Times New Roman" w:cs="Times New Roman"/>
            <w:kern w:val="36"/>
            <w:sz w:val="8"/>
            <w:szCs w:val="8"/>
            <w:lang w:val="uk-UA" w:eastAsia="ru-RU"/>
          </w:rPr>
          <w:t>file:///G:/%D1%85%D1%83%D0%B4%D0%BE%D0%B6%D0%BD%D1%96%20%D1%82%D0%B5%D1%85%D0%BD%D1%96%D0%BA%D0%B8%20%D0%B2%20%D0%B6%D0%B8%D0%B2%D0%BE%D0%BF%D0%B8%D1%81%D1%96/%D0%96%D0%B8%D0%B2%D0%BE%D0%BF%D0%B8%D1%81%20%D0%B9%D0%BE%D0%B3%D0%BE%20%D1%81%D1%83%D1%82%D1%8C,%20%D1%81%D0%BF%D0%B5%D1%86%D0%B8%D1%84%D1%96%D0%BA%D0%B0,%20%D0%B2%D0%B8%D0%B4%D0%B8%20_%20%D0%95%D1%81%D1%82%D0%B5%D1%82%D0%B8%D0%BA%D0%B0%20%D1%83%20%D1%81%D1%83%D1%87%D0%B0%D1%81%D0%BD%D0%BE%D0%BC%D1%83%20%D1%81%D0%B2%D1%96%D1%82%D1%96.html</w:t>
        </w:r>
      </w:hyperlink>
      <w:r w:rsidRPr="00801719">
        <w:rPr>
          <w:rFonts w:ascii="Times New Roman" w:eastAsia="Times New Roman" w:hAnsi="Times New Roman" w:cs="Times New Roman"/>
          <w:kern w:val="36"/>
          <w:sz w:val="8"/>
          <w:szCs w:val="8"/>
          <w:lang w:val="uk-UA" w:eastAsia="ru-RU"/>
        </w:rPr>
        <w:t xml:space="preserve"> </w:t>
      </w:r>
    </w:p>
    <w:p w:rsidR="00801719" w:rsidRPr="00801719" w:rsidRDefault="00801719" w:rsidP="008017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hyperlink r:id="rId5" w:anchor="respond" w:tooltip="Прокомментировать запись «Живопис його суть, специфіка, види»" w:history="1">
        <w:r w:rsidRPr="00801719">
          <w:rPr>
            <w:rFonts w:ascii="Times New Roman" w:eastAsia="Times New Roman" w:hAnsi="Times New Roman" w:cs="Times New Roman"/>
            <w:color w:val="757575"/>
            <w:u w:val="single"/>
            <w:lang w:eastAsia="ru-RU"/>
          </w:rPr>
          <w:t>Добавить комментарий</w:t>
        </w:r>
      </w:hyperlink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r>
        <w:rPr>
          <w:rFonts w:ascii="Helvetica" w:eastAsia="Times New Roman" w:hAnsi="Helvetica" w:cs="Times New Roman"/>
          <w:b/>
          <w:bCs/>
          <w:noProof/>
          <w:color w:val="9F9F9F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2863215" cy="2078990"/>
            <wp:effectExtent l="19050" t="0" r="0" b="0"/>
            <wp:docPr id="1" name="Рисунок 1" descr="Barocco-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occo-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207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 –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частина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вид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образотворчого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м-ва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спрямований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передачу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зорових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образі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за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допомогою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спец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іальних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технічних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засобів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Традиційно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нанесення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зображень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фарбами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тверду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нерідко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тканинну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паперову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основу.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творах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використовуються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такі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способи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передачі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як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малюнок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, 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світлотінь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графічність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виразність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мазків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композиції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фактури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дозволяє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відтворити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площині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багатогранне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багатство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світу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об’ємність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повноту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предметів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їх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мальовничість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матеріальну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своєрідність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просторову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глибину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світлоповітряне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середовище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Колі</w:t>
      </w:r>
      <w:proofErr w:type="gram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р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 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найбільш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специфічний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для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виразний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засіб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сила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здатність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викликати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різноманітні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емоційно-почуттєві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асоціації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підсилює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побаченого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зображення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обумовлює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декоративну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виразну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можливість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творіннях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саме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створює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цілісну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с-му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колорит.</w:t>
      </w:r>
    </w:p>
    <w:p w:rsidR="00801719" w:rsidRPr="00801719" w:rsidRDefault="00801719" w:rsidP="0080171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Застосовується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перелік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взаємозалежних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кольорів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ї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х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ідтінками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гамму,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хоч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також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існує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монохромний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відтінки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одного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кольору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Колірна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композиція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забезпечує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певну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колористичну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єдність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твору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вплив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хід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сприймання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глядачем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істотною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частиною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змісту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концепції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художньої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структури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Інший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суттєвий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засіб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 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малюнок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 –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ітлотінь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лінія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заразом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кольором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вони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композиційно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ритмічно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оформлюють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зображення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Сама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лінія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відокремлює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один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одного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об’єми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найчастіше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конструктивною базою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мальовничої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форми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дозволяє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узагальнено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детально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відтворювати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обриси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предметів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їх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др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ібні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деталі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proofErr w:type="gram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Св</w:t>
      </w:r>
      <w:proofErr w:type="gram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ітлотінь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 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допомагає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не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тільки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передати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об’ємність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зображень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рівень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освітлення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затемненості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як самих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предметів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так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простору, де вони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знаходяться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але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створює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ілюзію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руху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повітря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світла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тіні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Одну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важливих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ролей в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відіграє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також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барвиста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пляма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простіше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мазок художника,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базовим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технічним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засобом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дає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можливість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передати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ізноманітні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деталі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Мазок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сприяє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пластичності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об’ємності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ліплення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форми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передачі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її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матеріальної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фактури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характеру, в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об’єднанні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кольором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відображає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багатогранну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колористичність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реального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світу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Емоційний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характер мазка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бути гладким,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злитим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пастозним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роздільним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знервовани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(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Ван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Гог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)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він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сприяє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створенню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емоційності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lastRenderedPageBreak/>
        <w:t>атмосфери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твору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передачі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почуттів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настрою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митця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відношення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зображеного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 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показувати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передавати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стан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статичності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відчуття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розвитку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почуття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спокою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емоційно-духовної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насиченості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скороминущої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миттє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вост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ситуації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ефект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руху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можливі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розгорнуті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оповідання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складний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насичений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сюже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т(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Карл Брюллов).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дозволяє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не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тільки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наочно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відкривати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видимі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явища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реального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іту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показувати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розлогу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картину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людського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життя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прагнути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розкриття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сутності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важливих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історичних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процесів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подій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внутрішнього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світу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стану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людини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також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абстрактних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ідей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В силу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своїх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великих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ідейно-художніх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можливостей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дуже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важливим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засобом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художнього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відтворення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тлумачення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дійсності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він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володіє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істотним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соц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іальним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змістом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різноманітними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ідеологічними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функціями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Існує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п’ять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основних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 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видів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: 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станковий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монументальний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декоративний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театрально-декоративний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мініатюра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Монументальний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 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виконується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зазвичай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стелях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інах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різних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будинків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споруджень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Монументальний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– один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найстаріших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видів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відомий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найдавніших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часі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В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минулі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часи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переважав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водяними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фарбами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вогкій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штукатурці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 </w:t>
      </w:r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фреска</w:t>
      </w:r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Твори,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які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відносять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до </w:t>
      </w:r>
      <w:proofErr w:type="gram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станкового</w:t>
      </w:r>
      <w:proofErr w:type="gram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 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які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існують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незалежно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місця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де вони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були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створен.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Зазвичай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картини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створені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мольберті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(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тобто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станку) художника.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У станковому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переважають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витвори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виконуються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олійними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фарбами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але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використовують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безл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іч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інших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барвників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(темпера, акрил, акварель,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гуаш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пастель.).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Картини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пишуться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переважно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полотні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натягнуте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раму, в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давніші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часи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широко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застосовували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дерев’яні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дощечки, 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взагалі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можуть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використовуватися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будь-які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плоскі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матер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іали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Декоративний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 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частина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арх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ітектурної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концепції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вироби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декоративно-прикладного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м-ва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призначені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для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оздоблення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прикраси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ж для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підкреслення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конструкцій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форм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функцй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будівлі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предмету.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Декоративність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особливість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витвору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мистецтва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обумовлена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колористичним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композиційно-пластичним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ладом, форма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вираження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краси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Декоративний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щільно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зв’язаний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арх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ітектурними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спорудами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або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творами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прикладного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мистецтва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першому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випадку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такий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називають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також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монументальним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як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внаслідок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розмі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так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в силу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тісного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взаємозв’язку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архітектурою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в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більшості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випадків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носить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монументальний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характер.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Відмінність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монументального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станкового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базується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у тому,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він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за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змістом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фізично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невід’ємний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об’єкта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для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якого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виконується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Зв’язок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цей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обумовлює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змі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ст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(сюжет) декоративно-живописного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твору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форму,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техніку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тобто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способи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виконання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Театрально-декоративний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 — вид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образотворчого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мистецтва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який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тісно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зв’язаний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художнім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обрамленням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театральної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вистави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br/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Основа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художнього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оформлення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вистави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декорація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зображає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місце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час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умови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Форма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декорації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(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її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композиція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колористичний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лад)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зумовлена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не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тільки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змістом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самої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але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його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зовнішніми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фізичними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умовами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(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швидкістю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змін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місця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особливостями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сприйняття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декорацій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залу для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глядачів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поєднанням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їх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певним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освітленням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).</w:t>
      </w:r>
      <w:proofErr w:type="gramEnd"/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lastRenderedPageBreak/>
        <w:t>Мініатюра</w:t>
      </w:r>
      <w:proofErr w:type="spellEnd"/>
      <w:r w:rsidRPr="00801719">
        <w:rPr>
          <w:rFonts w:ascii="Helvetica" w:eastAsia="Times New Roman" w:hAnsi="Helvetica" w:cs="Times New Roman"/>
          <w:b/>
          <w:bCs/>
          <w:color w:val="444444"/>
          <w:sz w:val="24"/>
          <w:szCs w:val="24"/>
          <w:lang w:eastAsia="ru-RU"/>
        </w:rPr>
        <w:t> </w:t>
      </w:r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-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вид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виникнення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якого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неподільно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пов’язаний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появою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перших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рукописів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а в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наслідок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повноцінних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книг. Дана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техніка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прообразом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сучасної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ілюстрації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Більшість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вирішить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мініатюра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названа так по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причині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своїх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невеликих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розмі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Насправді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назва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походить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лат. слова «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minium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». Так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називалися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червоні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фарби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які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використовувалися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при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оформленні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перших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рукописів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Малюнки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дійсно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мали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дуже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невеликі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розміри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При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цьому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художники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прагнули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промальовувати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них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кожну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деталь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максимальною точностью.</w:t>
      </w:r>
    </w:p>
    <w:p w:rsidR="00801719" w:rsidRPr="00801719" w:rsidRDefault="00801719" w:rsidP="00801719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Спеціалісти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ділять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мініатюри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декілька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видів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: </w:t>
      </w:r>
      <w:proofErr w:type="gramStart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>портретна</w:t>
      </w:r>
      <w:proofErr w:type="gramEnd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>мініатюра</w:t>
      </w:r>
      <w:proofErr w:type="spellEnd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>ілюмінування</w:t>
      </w:r>
      <w:proofErr w:type="spellEnd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>персидська</w:t>
      </w:r>
      <w:proofErr w:type="spellEnd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>мініатюра</w:t>
      </w:r>
      <w:proofErr w:type="spellEnd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>мікромініатюра</w:t>
      </w:r>
      <w:proofErr w:type="spellEnd"/>
      <w:r w:rsidRPr="00801719">
        <w:rPr>
          <w:rFonts w:ascii="Helvetica" w:eastAsia="Times New Roman" w:hAnsi="Helvetica" w:cs="Times New Roman"/>
          <w:i/>
          <w:iCs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Техніки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майже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невичерпні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Традиційними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техніками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є: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енкаустика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темперна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яйцем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настінна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вапняна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клейова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інші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типи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Фарби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можуть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готуватися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як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натуральних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так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штучних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ігментів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Гуашеву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акварельну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китайську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туш та пастель – до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також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відносять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виконують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будь-якій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основі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: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камінь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штукатурка, полотно,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шовк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папі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р</w:t>
      </w:r>
      <w:proofErr w:type="spellEnd"/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шкіра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(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татуювання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), метал, асфальт, бетон,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скло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кераміка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br/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часто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зустрічається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сусідить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пластичними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мистецтвами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в тому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числі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з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арх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ітектурою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скульптурою. Вона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бере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участь 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формуванні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штучного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природного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середовищ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801719" w:rsidRPr="00801719" w:rsidRDefault="00801719" w:rsidP="00801719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</w:pP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як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інші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види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образотворчого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мистецтва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—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ілюзорний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: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він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–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створена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людиною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імітація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3-х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вимірного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простору на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площині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що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вдається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за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допомогою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колірної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та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лінійної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перспективи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а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її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візуальний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колірний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аспект — око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людини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сприймає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в одну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мить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практично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нескінченну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інформацію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,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обумовлює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особливе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місце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живопису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серед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proofErr w:type="gram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вс</w:t>
      </w:r>
      <w:proofErr w:type="gram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інших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образотворчих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мистецтв</w:t>
      </w:r>
      <w:proofErr w:type="spellEnd"/>
      <w:r w:rsidRPr="00801719">
        <w:rPr>
          <w:rFonts w:ascii="Helvetica" w:eastAsia="Times New Roman" w:hAnsi="Helvetica" w:cs="Times New Roman"/>
          <w:color w:val="444444"/>
          <w:sz w:val="24"/>
          <w:szCs w:val="24"/>
          <w:lang w:eastAsia="ru-RU"/>
        </w:rPr>
        <w:t>.</w:t>
      </w:r>
    </w:p>
    <w:p w:rsidR="003C76A2" w:rsidRDefault="003C76A2"/>
    <w:sectPr w:rsidR="003C76A2" w:rsidSect="003C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01719"/>
    <w:rsid w:val="00000D1E"/>
    <w:rsid w:val="000017FE"/>
    <w:rsid w:val="0001047C"/>
    <w:rsid w:val="00027CE4"/>
    <w:rsid w:val="00035A1B"/>
    <w:rsid w:val="00037943"/>
    <w:rsid w:val="00063760"/>
    <w:rsid w:val="0006618E"/>
    <w:rsid w:val="00066616"/>
    <w:rsid w:val="00073CD6"/>
    <w:rsid w:val="000800B1"/>
    <w:rsid w:val="000862BA"/>
    <w:rsid w:val="00097E5D"/>
    <w:rsid w:val="000A15E0"/>
    <w:rsid w:val="000A1765"/>
    <w:rsid w:val="000B292F"/>
    <w:rsid w:val="000B4DC5"/>
    <w:rsid w:val="000C1584"/>
    <w:rsid w:val="000C2C98"/>
    <w:rsid w:val="000E0179"/>
    <w:rsid w:val="000E3500"/>
    <w:rsid w:val="000E5628"/>
    <w:rsid w:val="000E5816"/>
    <w:rsid w:val="000F0E55"/>
    <w:rsid w:val="000F6B1A"/>
    <w:rsid w:val="00127701"/>
    <w:rsid w:val="00133058"/>
    <w:rsid w:val="0014357F"/>
    <w:rsid w:val="00153BB2"/>
    <w:rsid w:val="00163BC2"/>
    <w:rsid w:val="00167D97"/>
    <w:rsid w:val="00173249"/>
    <w:rsid w:val="00183282"/>
    <w:rsid w:val="001877D1"/>
    <w:rsid w:val="00197961"/>
    <w:rsid w:val="001B03F0"/>
    <w:rsid w:val="001B2AC0"/>
    <w:rsid w:val="001B4252"/>
    <w:rsid w:val="001D1275"/>
    <w:rsid w:val="001D5C1B"/>
    <w:rsid w:val="001F1FAE"/>
    <w:rsid w:val="002117F9"/>
    <w:rsid w:val="00223BD4"/>
    <w:rsid w:val="00225D12"/>
    <w:rsid w:val="00232964"/>
    <w:rsid w:val="00241A64"/>
    <w:rsid w:val="00242C4F"/>
    <w:rsid w:val="00243E0A"/>
    <w:rsid w:val="00262A15"/>
    <w:rsid w:val="002833DA"/>
    <w:rsid w:val="00287FA9"/>
    <w:rsid w:val="00290556"/>
    <w:rsid w:val="002A6D5F"/>
    <w:rsid w:val="002B1301"/>
    <w:rsid w:val="002B13BF"/>
    <w:rsid w:val="002C3D79"/>
    <w:rsid w:val="002C410A"/>
    <w:rsid w:val="002C7EA6"/>
    <w:rsid w:val="002F0071"/>
    <w:rsid w:val="002F2CF0"/>
    <w:rsid w:val="00301DDB"/>
    <w:rsid w:val="00325469"/>
    <w:rsid w:val="00335C67"/>
    <w:rsid w:val="00336653"/>
    <w:rsid w:val="003406BB"/>
    <w:rsid w:val="003467E8"/>
    <w:rsid w:val="00347568"/>
    <w:rsid w:val="003517E2"/>
    <w:rsid w:val="00365411"/>
    <w:rsid w:val="0037122E"/>
    <w:rsid w:val="00375046"/>
    <w:rsid w:val="00375401"/>
    <w:rsid w:val="003774E3"/>
    <w:rsid w:val="00377526"/>
    <w:rsid w:val="003821D6"/>
    <w:rsid w:val="0038439C"/>
    <w:rsid w:val="00391817"/>
    <w:rsid w:val="003A3976"/>
    <w:rsid w:val="003A587F"/>
    <w:rsid w:val="003B02D9"/>
    <w:rsid w:val="003B77B3"/>
    <w:rsid w:val="003C3E24"/>
    <w:rsid w:val="003C76A2"/>
    <w:rsid w:val="003D3B0E"/>
    <w:rsid w:val="003E56C4"/>
    <w:rsid w:val="003E6395"/>
    <w:rsid w:val="003F1BCD"/>
    <w:rsid w:val="003F2460"/>
    <w:rsid w:val="004017E7"/>
    <w:rsid w:val="00401EEB"/>
    <w:rsid w:val="00403377"/>
    <w:rsid w:val="00430371"/>
    <w:rsid w:val="00430AEF"/>
    <w:rsid w:val="00431425"/>
    <w:rsid w:val="00433A39"/>
    <w:rsid w:val="00445E93"/>
    <w:rsid w:val="0045407C"/>
    <w:rsid w:val="00456A40"/>
    <w:rsid w:val="0045730C"/>
    <w:rsid w:val="00464203"/>
    <w:rsid w:val="00475CB0"/>
    <w:rsid w:val="004846B4"/>
    <w:rsid w:val="00485D57"/>
    <w:rsid w:val="0049050F"/>
    <w:rsid w:val="00491B02"/>
    <w:rsid w:val="0049461B"/>
    <w:rsid w:val="004952DB"/>
    <w:rsid w:val="004A1A36"/>
    <w:rsid w:val="004C202F"/>
    <w:rsid w:val="004C24D5"/>
    <w:rsid w:val="004C338D"/>
    <w:rsid w:val="004D0C73"/>
    <w:rsid w:val="004D0FEF"/>
    <w:rsid w:val="004D2BDD"/>
    <w:rsid w:val="004D6BAF"/>
    <w:rsid w:val="004D77C3"/>
    <w:rsid w:val="004E4BFA"/>
    <w:rsid w:val="004F50E4"/>
    <w:rsid w:val="004F7049"/>
    <w:rsid w:val="00505C25"/>
    <w:rsid w:val="00510814"/>
    <w:rsid w:val="005166C0"/>
    <w:rsid w:val="00521C86"/>
    <w:rsid w:val="00527894"/>
    <w:rsid w:val="00531552"/>
    <w:rsid w:val="00540F1E"/>
    <w:rsid w:val="00542EF5"/>
    <w:rsid w:val="00544246"/>
    <w:rsid w:val="005576B1"/>
    <w:rsid w:val="00560547"/>
    <w:rsid w:val="00565225"/>
    <w:rsid w:val="00565346"/>
    <w:rsid w:val="005703BA"/>
    <w:rsid w:val="00585B74"/>
    <w:rsid w:val="00590E0F"/>
    <w:rsid w:val="005A29C3"/>
    <w:rsid w:val="005B24CF"/>
    <w:rsid w:val="005D4484"/>
    <w:rsid w:val="005E4976"/>
    <w:rsid w:val="005E59CC"/>
    <w:rsid w:val="005F2042"/>
    <w:rsid w:val="00600303"/>
    <w:rsid w:val="00600D42"/>
    <w:rsid w:val="00605E76"/>
    <w:rsid w:val="006200C3"/>
    <w:rsid w:val="00620DE9"/>
    <w:rsid w:val="00627262"/>
    <w:rsid w:val="00635A80"/>
    <w:rsid w:val="00636A06"/>
    <w:rsid w:val="0064794D"/>
    <w:rsid w:val="00655074"/>
    <w:rsid w:val="00681E7C"/>
    <w:rsid w:val="00682CBF"/>
    <w:rsid w:val="00685AB3"/>
    <w:rsid w:val="00691BFA"/>
    <w:rsid w:val="006924CE"/>
    <w:rsid w:val="00693824"/>
    <w:rsid w:val="006A4CEF"/>
    <w:rsid w:val="006B3307"/>
    <w:rsid w:val="006B44E4"/>
    <w:rsid w:val="006B7CD4"/>
    <w:rsid w:val="006C7F10"/>
    <w:rsid w:val="006D5111"/>
    <w:rsid w:val="006D55CD"/>
    <w:rsid w:val="006D65EB"/>
    <w:rsid w:val="006F2F40"/>
    <w:rsid w:val="006F34EC"/>
    <w:rsid w:val="006F61F4"/>
    <w:rsid w:val="0072079B"/>
    <w:rsid w:val="00733E80"/>
    <w:rsid w:val="007368D4"/>
    <w:rsid w:val="00747FCC"/>
    <w:rsid w:val="0075131C"/>
    <w:rsid w:val="00751FEF"/>
    <w:rsid w:val="0077135A"/>
    <w:rsid w:val="0077263B"/>
    <w:rsid w:val="00776B04"/>
    <w:rsid w:val="007771FE"/>
    <w:rsid w:val="00785DAD"/>
    <w:rsid w:val="00791543"/>
    <w:rsid w:val="00793CE8"/>
    <w:rsid w:val="007A0F01"/>
    <w:rsid w:val="007A524D"/>
    <w:rsid w:val="007B10A8"/>
    <w:rsid w:val="007B3DBB"/>
    <w:rsid w:val="007B6B32"/>
    <w:rsid w:val="007C0757"/>
    <w:rsid w:val="007C29F6"/>
    <w:rsid w:val="007C438F"/>
    <w:rsid w:val="007C63D6"/>
    <w:rsid w:val="007D4CC2"/>
    <w:rsid w:val="007D4D73"/>
    <w:rsid w:val="007D5C91"/>
    <w:rsid w:val="007E787E"/>
    <w:rsid w:val="007F3364"/>
    <w:rsid w:val="00801719"/>
    <w:rsid w:val="00801953"/>
    <w:rsid w:val="00811E8F"/>
    <w:rsid w:val="00815F38"/>
    <w:rsid w:val="00823901"/>
    <w:rsid w:val="00831F2B"/>
    <w:rsid w:val="0083227A"/>
    <w:rsid w:val="0083775A"/>
    <w:rsid w:val="00844705"/>
    <w:rsid w:val="0084608D"/>
    <w:rsid w:val="0085292F"/>
    <w:rsid w:val="00860A39"/>
    <w:rsid w:val="00862242"/>
    <w:rsid w:val="008770E2"/>
    <w:rsid w:val="00883147"/>
    <w:rsid w:val="008839F3"/>
    <w:rsid w:val="00892B11"/>
    <w:rsid w:val="008A560D"/>
    <w:rsid w:val="008B4529"/>
    <w:rsid w:val="008B6790"/>
    <w:rsid w:val="008C7A91"/>
    <w:rsid w:val="008E5F89"/>
    <w:rsid w:val="0092040C"/>
    <w:rsid w:val="00920A10"/>
    <w:rsid w:val="009376B9"/>
    <w:rsid w:val="0094245D"/>
    <w:rsid w:val="00943C06"/>
    <w:rsid w:val="00955D2E"/>
    <w:rsid w:val="00972870"/>
    <w:rsid w:val="009A51DF"/>
    <w:rsid w:val="009B03AB"/>
    <w:rsid w:val="009B704B"/>
    <w:rsid w:val="009C340C"/>
    <w:rsid w:val="009C3BE5"/>
    <w:rsid w:val="009C42BA"/>
    <w:rsid w:val="009D3E0C"/>
    <w:rsid w:val="009D562B"/>
    <w:rsid w:val="009D5E27"/>
    <w:rsid w:val="009E02B6"/>
    <w:rsid w:val="009E6804"/>
    <w:rsid w:val="00A0277E"/>
    <w:rsid w:val="00A048A9"/>
    <w:rsid w:val="00A07A52"/>
    <w:rsid w:val="00A159C5"/>
    <w:rsid w:val="00A36D65"/>
    <w:rsid w:val="00A438E5"/>
    <w:rsid w:val="00A648C4"/>
    <w:rsid w:val="00A73D16"/>
    <w:rsid w:val="00A76A5F"/>
    <w:rsid w:val="00A828E8"/>
    <w:rsid w:val="00A8305C"/>
    <w:rsid w:val="00A85BFF"/>
    <w:rsid w:val="00A934A0"/>
    <w:rsid w:val="00A9430C"/>
    <w:rsid w:val="00AB1B47"/>
    <w:rsid w:val="00AB5B32"/>
    <w:rsid w:val="00AB6AB9"/>
    <w:rsid w:val="00AC2E45"/>
    <w:rsid w:val="00AC4383"/>
    <w:rsid w:val="00AC7841"/>
    <w:rsid w:val="00AE1161"/>
    <w:rsid w:val="00AE6528"/>
    <w:rsid w:val="00AE7FCC"/>
    <w:rsid w:val="00AF456B"/>
    <w:rsid w:val="00AF5313"/>
    <w:rsid w:val="00B02F5F"/>
    <w:rsid w:val="00B049DB"/>
    <w:rsid w:val="00B04FBC"/>
    <w:rsid w:val="00B246C8"/>
    <w:rsid w:val="00B43AA2"/>
    <w:rsid w:val="00B62EED"/>
    <w:rsid w:val="00B65BD3"/>
    <w:rsid w:val="00B6689B"/>
    <w:rsid w:val="00B70D00"/>
    <w:rsid w:val="00B75211"/>
    <w:rsid w:val="00B84AA0"/>
    <w:rsid w:val="00B87D50"/>
    <w:rsid w:val="00B93743"/>
    <w:rsid w:val="00BA4F66"/>
    <w:rsid w:val="00BC3AD6"/>
    <w:rsid w:val="00BD4357"/>
    <w:rsid w:val="00BD6D4A"/>
    <w:rsid w:val="00BF1E62"/>
    <w:rsid w:val="00BF5D19"/>
    <w:rsid w:val="00C01430"/>
    <w:rsid w:val="00C02090"/>
    <w:rsid w:val="00C33A3F"/>
    <w:rsid w:val="00C35505"/>
    <w:rsid w:val="00C356DE"/>
    <w:rsid w:val="00C37326"/>
    <w:rsid w:val="00C54F20"/>
    <w:rsid w:val="00C778B7"/>
    <w:rsid w:val="00C93AFE"/>
    <w:rsid w:val="00C93F60"/>
    <w:rsid w:val="00C976A8"/>
    <w:rsid w:val="00CA527B"/>
    <w:rsid w:val="00CB7CC4"/>
    <w:rsid w:val="00CE5BD3"/>
    <w:rsid w:val="00CE5E31"/>
    <w:rsid w:val="00CF481D"/>
    <w:rsid w:val="00D12507"/>
    <w:rsid w:val="00D40E6D"/>
    <w:rsid w:val="00D560B1"/>
    <w:rsid w:val="00D660D6"/>
    <w:rsid w:val="00D81252"/>
    <w:rsid w:val="00D86DB2"/>
    <w:rsid w:val="00D91E7C"/>
    <w:rsid w:val="00D93C9E"/>
    <w:rsid w:val="00D957B1"/>
    <w:rsid w:val="00DB23EF"/>
    <w:rsid w:val="00DC654A"/>
    <w:rsid w:val="00DD425D"/>
    <w:rsid w:val="00DD5B7A"/>
    <w:rsid w:val="00DF1700"/>
    <w:rsid w:val="00DF2D90"/>
    <w:rsid w:val="00DF3594"/>
    <w:rsid w:val="00DF6D30"/>
    <w:rsid w:val="00E05D7F"/>
    <w:rsid w:val="00E137DA"/>
    <w:rsid w:val="00E145CE"/>
    <w:rsid w:val="00E15981"/>
    <w:rsid w:val="00E15E50"/>
    <w:rsid w:val="00E17F94"/>
    <w:rsid w:val="00E21F0A"/>
    <w:rsid w:val="00E22074"/>
    <w:rsid w:val="00E278F1"/>
    <w:rsid w:val="00E42269"/>
    <w:rsid w:val="00E443FD"/>
    <w:rsid w:val="00E52319"/>
    <w:rsid w:val="00E646EB"/>
    <w:rsid w:val="00E66F8E"/>
    <w:rsid w:val="00E70933"/>
    <w:rsid w:val="00E70B27"/>
    <w:rsid w:val="00E81D72"/>
    <w:rsid w:val="00E87561"/>
    <w:rsid w:val="00E92CA7"/>
    <w:rsid w:val="00E944C7"/>
    <w:rsid w:val="00E97A89"/>
    <w:rsid w:val="00EA3AC7"/>
    <w:rsid w:val="00EB3673"/>
    <w:rsid w:val="00EE566B"/>
    <w:rsid w:val="00EE5E09"/>
    <w:rsid w:val="00EF7446"/>
    <w:rsid w:val="00F07672"/>
    <w:rsid w:val="00F20D70"/>
    <w:rsid w:val="00F32481"/>
    <w:rsid w:val="00F52B8E"/>
    <w:rsid w:val="00F536B8"/>
    <w:rsid w:val="00F60276"/>
    <w:rsid w:val="00F61009"/>
    <w:rsid w:val="00F629B7"/>
    <w:rsid w:val="00F63540"/>
    <w:rsid w:val="00F9040D"/>
    <w:rsid w:val="00FD5B5B"/>
    <w:rsid w:val="00FE036B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A2"/>
  </w:style>
  <w:style w:type="paragraph" w:styleId="1">
    <w:name w:val="heading 1"/>
    <w:basedOn w:val="a"/>
    <w:link w:val="10"/>
    <w:uiPriority w:val="9"/>
    <w:qFormat/>
    <w:rsid w:val="008017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17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eave-reply">
    <w:name w:val="leave-reply"/>
    <w:basedOn w:val="a0"/>
    <w:rsid w:val="00801719"/>
  </w:style>
  <w:style w:type="paragraph" w:styleId="a3">
    <w:name w:val="Normal (Web)"/>
    <w:basedOn w:val="a"/>
    <w:uiPriority w:val="99"/>
    <w:semiHidden/>
    <w:unhideWhenUsed/>
    <w:rsid w:val="0080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719"/>
    <w:rPr>
      <w:b/>
      <w:bCs/>
    </w:rPr>
  </w:style>
  <w:style w:type="character" w:styleId="a5">
    <w:name w:val="Emphasis"/>
    <w:basedOn w:val="a0"/>
    <w:uiPriority w:val="20"/>
    <w:qFormat/>
    <w:rsid w:val="0080171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0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171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017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tetica.etica.in.ua/wp-content/uploads/2014/04/Barocco-F.jpg" TargetMode="External"/><Relationship Id="rId5" Type="http://schemas.openxmlformats.org/officeDocument/2006/relationships/hyperlink" Target="http://estetica.etica.in.ua/zhivopis-jogo-sut-spetsifika-vidi/" TargetMode="External"/><Relationship Id="rId4" Type="http://schemas.openxmlformats.org/officeDocument/2006/relationships/hyperlink" Target="file:///G:/%D1%85%D1%83%D0%B4%D0%BE%D0%B6%D0%BD%D1%96%20%D1%82%D0%B5%D1%85%D0%BD%D1%96%D0%BA%D0%B8%20%D0%B2%20%D0%B6%D0%B8%D0%B2%D0%BE%D0%BF%D0%B8%D1%81%D1%96/%D0%96%D0%B8%D0%B2%D0%BE%D0%BF%D0%B8%D1%81%20%D0%B9%D0%BE%D0%B3%D0%BE%20%D1%81%D1%83%D1%82%D1%8C,%20%D1%81%D0%BF%D0%B5%D1%86%D0%B8%D1%84%D1%96%D0%BA%D0%B0,%20%D0%B2%D0%B8%D0%B4%D0%B8%20_%20%D0%95%D1%81%D1%82%D0%B5%D1%82%D0%B8%D0%BA%D0%B0%20%D1%83%20%D1%81%D1%83%D1%87%D0%B0%D1%81%D0%BD%D0%BE%D0%BC%D1%83%20%D1%81%D0%B2%D1%96%D1%82%D1%96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1223</Words>
  <Characters>6976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2019-03-04T23:19:00Z</dcterms:created>
  <dcterms:modified xsi:type="dcterms:W3CDTF">2019-03-04T23:20:00Z</dcterms:modified>
</cp:coreProperties>
</file>