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93A7A" w:rsidRDefault="00612B4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A7A" w:rsidRPr="00893A7A">
        <w:rPr>
          <w:rFonts w:ascii="Times New Roman" w:hAnsi="Times New Roman" w:cs="Times New Roman"/>
          <w:sz w:val="28"/>
          <w:szCs w:val="28"/>
          <w:u w:val="single"/>
          <w:lang w:val="uk-UA"/>
        </w:rPr>
        <w:t>Тренінг з організації ведення переговорів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Надурак</w:t>
      </w:r>
      <w:proofErr w:type="spellEnd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</w:t>
      </w:r>
      <w:r w:rsid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ікторович</w:t>
      </w:r>
    </w:p>
    <w:p w:rsidR="00D06D14" w:rsidRPr="00EB786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vnadurak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fm</w:t>
      </w:r>
      <w:proofErr w:type="spellEnd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B786C" w:rsidRPr="00893A7A" w:rsidRDefault="00EB786C" w:rsidP="00893A7A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A7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Фишер Р.,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Юри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 У. Путь к согласию, или переговоры без поражения/ Пер. с англ. А. Гореловой; Предисл. В. А.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Кременюка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. — М.: Наука, 1992. — 158 с.</w:t>
      </w:r>
    </w:p>
    <w:p w:rsidR="00EB786C" w:rsidRPr="00893A7A" w:rsidRDefault="00EB786C" w:rsidP="00EB786C">
      <w:pPr>
        <w:rPr>
          <w:rFonts w:ascii="Times New Roman" w:hAnsi="Times New Roman" w:cs="Times New Roman"/>
          <w:sz w:val="28"/>
          <w:szCs w:val="28"/>
        </w:rPr>
      </w:pPr>
      <w:r w:rsidRPr="00893A7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Фишер Р.,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Юри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 У.</w:t>
      </w:r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Паттон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Б.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</w:t>
      </w:r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реговоры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 по-гарвардски. М, 2005. – 352 с.</w:t>
      </w:r>
    </w:p>
    <w:p w:rsidR="00EB786C" w:rsidRPr="00893A7A" w:rsidRDefault="00EB786C" w:rsidP="00EB786C">
      <w:pPr>
        <w:rPr>
          <w:rFonts w:ascii="Times New Roman" w:hAnsi="Times New Roman" w:cs="Times New Roman"/>
          <w:sz w:val="28"/>
          <w:szCs w:val="28"/>
        </w:rPr>
      </w:pPr>
      <w:r w:rsidRPr="00893A7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93A7A" w:rsidRPr="00893A7A">
        <w:rPr>
          <w:rFonts w:ascii="Times New Roman" w:hAnsi="Times New Roman" w:cs="Times New Roman"/>
          <w:sz w:val="28"/>
          <w:szCs w:val="28"/>
        </w:rPr>
        <w:t xml:space="preserve">Ведение переговоров и разрешение конфликтов. М.: Альпина Бизнес Букс, 2006. </w:t>
      </w:r>
      <w:r w:rsidR="00893A7A" w:rsidRPr="00893A7A">
        <w:rPr>
          <w:rFonts w:ascii="Times New Roman" w:hAnsi="Times New Roman" w:cs="Times New Roman"/>
          <w:sz w:val="28"/>
          <w:szCs w:val="28"/>
        </w:rPr>
        <w:softHyphen/>
        <w:t xml:space="preserve"> - 226 с.</w:t>
      </w:r>
    </w:p>
    <w:p w:rsidR="007B12B8" w:rsidRPr="00893A7A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3A7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893A7A" w:rsidRPr="00893A7A"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 w:rsidR="00893A7A" w:rsidRPr="00893A7A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Еристика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Підруч</w:t>
      </w:r>
      <w:bookmarkStart w:id="0" w:name="_GoBack"/>
      <w:bookmarkEnd w:id="0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ник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. – К.: Центр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учбової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літератури</w:t>
      </w:r>
      <w:proofErr w:type="spellEnd"/>
      <w:r w:rsidR="00893A7A" w:rsidRPr="00893A7A">
        <w:rPr>
          <w:rFonts w:ascii="Times New Roman" w:hAnsi="Times New Roman" w:cs="Times New Roman"/>
          <w:color w:val="000000"/>
          <w:sz w:val="28"/>
          <w:szCs w:val="28"/>
        </w:rPr>
        <w:t>, 2008. – 280 с.</w:t>
      </w:r>
    </w:p>
    <w:p w:rsidR="00612B4A" w:rsidRPr="00B45623" w:rsidRDefault="00EB786C" w:rsidP="00EB786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893A7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893A7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893A7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SchoolBook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06EF"/>
    <w:rsid w:val="004B64F5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12B8"/>
    <w:rsid w:val="007B4B53"/>
    <w:rsid w:val="008401BE"/>
    <w:rsid w:val="00887A78"/>
    <w:rsid w:val="00893A7A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786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fpage">
    <w:name w:val="fpage"/>
    <w:rsid w:val="007B12B8"/>
  </w:style>
  <w:style w:type="paragraph" w:styleId="HTML">
    <w:name w:val="HTML Preformatted"/>
    <w:basedOn w:val="a"/>
    <w:link w:val="HTML0"/>
    <w:rsid w:val="00893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93A7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fpage">
    <w:name w:val="fpage"/>
    <w:rsid w:val="007B12B8"/>
  </w:style>
  <w:style w:type="paragraph" w:styleId="HTML">
    <w:name w:val="HTML Preformatted"/>
    <w:basedOn w:val="a"/>
    <w:link w:val="HTML0"/>
    <w:rsid w:val="00893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93A7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8</cp:revision>
  <dcterms:created xsi:type="dcterms:W3CDTF">2019-01-17T12:10:00Z</dcterms:created>
  <dcterms:modified xsi:type="dcterms:W3CDTF">2019-02-07T16:58:00Z</dcterms:modified>
</cp:coreProperties>
</file>