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93A" w:rsidRPr="0059493A" w:rsidRDefault="007D3B2A" w:rsidP="0059493A">
      <w:pPr>
        <w:keepNext/>
        <w:keepLines/>
        <w:spacing w:after="0"/>
        <w:jc w:val="center"/>
        <w:outlineLvl w:val="0"/>
        <w:rPr>
          <w:rFonts w:ascii="Times New Roman" w:hAnsi="Times New Roman" w:cs="Times New Roman"/>
          <w:b/>
          <w:sz w:val="28"/>
          <w:szCs w:val="28"/>
        </w:rPr>
      </w:pPr>
      <w:r>
        <w:rPr>
          <w:rFonts w:ascii="Times New Roman" w:hAnsi="Times New Roman" w:cs="Times New Roman"/>
          <w:b/>
          <w:sz w:val="28"/>
          <w:szCs w:val="28"/>
        </w:rPr>
        <w:t>ЛЕКЦІЯ 6</w:t>
      </w:r>
      <w:r w:rsidR="00615F1B" w:rsidRPr="00E3083D">
        <w:rPr>
          <w:rFonts w:ascii="Times New Roman" w:hAnsi="Times New Roman" w:cs="Times New Roman"/>
          <w:b/>
          <w:sz w:val="28"/>
          <w:szCs w:val="28"/>
        </w:rPr>
        <w:t xml:space="preserve">. </w:t>
      </w:r>
      <w:r w:rsidR="0059493A" w:rsidRPr="0059493A">
        <w:rPr>
          <w:rFonts w:ascii="Times New Roman" w:hAnsi="Times New Roman" w:cs="Times New Roman"/>
          <w:b/>
          <w:sz w:val="28"/>
          <w:szCs w:val="28"/>
        </w:rPr>
        <w:t>Кримінальні процесуальні джерела доказів</w:t>
      </w:r>
    </w:p>
    <w:p w:rsidR="0059493A" w:rsidRDefault="0059493A" w:rsidP="0059493A">
      <w:pPr>
        <w:keepNext/>
        <w:keepLines/>
        <w:spacing w:after="0"/>
        <w:jc w:val="center"/>
        <w:outlineLvl w:val="0"/>
        <w:rPr>
          <w:rFonts w:ascii="Times New Roman" w:eastAsia="Times New Roman" w:hAnsi="Times New Roman" w:cs="Times New Roman"/>
          <w:i/>
          <w:iCs/>
          <w:sz w:val="28"/>
          <w:szCs w:val="28"/>
        </w:rPr>
      </w:pPr>
    </w:p>
    <w:p w:rsidR="00615F1B" w:rsidRDefault="00615F1B" w:rsidP="00237F3A">
      <w:pPr>
        <w:keepNext/>
        <w:keepLines/>
        <w:spacing w:after="0"/>
        <w:ind w:firstLine="708"/>
        <w:jc w:val="both"/>
        <w:outlineLvl w:val="0"/>
        <w:rPr>
          <w:rFonts w:ascii="Times New Roman" w:hAnsi="Times New Roman" w:cs="Times New Roman"/>
          <w:b/>
          <w:sz w:val="28"/>
          <w:szCs w:val="28"/>
        </w:rPr>
      </w:pPr>
      <w:r>
        <w:rPr>
          <w:rFonts w:ascii="Times New Roman" w:hAnsi="Times New Roman" w:cs="Times New Roman"/>
          <w:b/>
          <w:sz w:val="28"/>
          <w:szCs w:val="28"/>
        </w:rPr>
        <w:t xml:space="preserve">1. </w:t>
      </w:r>
      <w:r w:rsidR="00636F3B">
        <w:rPr>
          <w:rFonts w:ascii="Times New Roman" w:hAnsi="Times New Roman" w:cs="Times New Roman"/>
          <w:b/>
          <w:sz w:val="28"/>
          <w:szCs w:val="28"/>
        </w:rPr>
        <w:t xml:space="preserve"> Показання як </w:t>
      </w:r>
      <w:r w:rsidR="00237F3A">
        <w:rPr>
          <w:rFonts w:ascii="Times New Roman" w:hAnsi="Times New Roman" w:cs="Times New Roman"/>
          <w:b/>
          <w:sz w:val="28"/>
          <w:szCs w:val="28"/>
        </w:rPr>
        <w:t>кримінальне</w:t>
      </w:r>
      <w:r w:rsidR="00636F3B">
        <w:rPr>
          <w:rFonts w:ascii="Times New Roman" w:hAnsi="Times New Roman" w:cs="Times New Roman"/>
          <w:b/>
          <w:sz w:val="28"/>
          <w:szCs w:val="28"/>
        </w:rPr>
        <w:t xml:space="preserve"> процесуальне джерело </w:t>
      </w:r>
      <w:r w:rsidRPr="0059493A">
        <w:rPr>
          <w:rFonts w:ascii="Times New Roman" w:hAnsi="Times New Roman" w:cs="Times New Roman"/>
          <w:b/>
          <w:sz w:val="28"/>
          <w:szCs w:val="28"/>
        </w:rPr>
        <w:t>доказів</w:t>
      </w:r>
      <w:r w:rsidR="00237F3A">
        <w:rPr>
          <w:rFonts w:ascii="Times New Roman" w:hAnsi="Times New Roman" w:cs="Times New Roman"/>
          <w:b/>
          <w:sz w:val="28"/>
          <w:szCs w:val="28"/>
        </w:rPr>
        <w:t>.</w:t>
      </w:r>
    </w:p>
    <w:p w:rsidR="00636F3B" w:rsidRDefault="00636F3B" w:rsidP="00636F3B">
      <w:pPr>
        <w:keepNext/>
        <w:keepLines/>
        <w:spacing w:after="0"/>
        <w:ind w:firstLine="708"/>
        <w:outlineLvl w:val="0"/>
        <w:rPr>
          <w:rFonts w:ascii="Times New Roman" w:hAnsi="Times New Roman" w:cs="Times New Roman"/>
          <w:b/>
          <w:sz w:val="28"/>
          <w:szCs w:val="28"/>
        </w:rPr>
      </w:pPr>
      <w:r>
        <w:rPr>
          <w:rFonts w:ascii="Times New Roman" w:hAnsi="Times New Roman" w:cs="Times New Roman"/>
          <w:b/>
          <w:sz w:val="28"/>
          <w:szCs w:val="28"/>
        </w:rPr>
        <w:t>2. Речові докази і документи.</w:t>
      </w:r>
    </w:p>
    <w:p w:rsidR="00636F3B" w:rsidRDefault="00636F3B" w:rsidP="00636F3B">
      <w:pPr>
        <w:keepNext/>
        <w:keepLines/>
        <w:spacing w:after="0"/>
        <w:ind w:firstLine="708"/>
        <w:outlineLvl w:val="0"/>
        <w:rPr>
          <w:rFonts w:ascii="Times New Roman" w:hAnsi="Times New Roman" w:cs="Times New Roman"/>
          <w:b/>
          <w:sz w:val="28"/>
          <w:szCs w:val="28"/>
        </w:rPr>
      </w:pPr>
      <w:r>
        <w:rPr>
          <w:rFonts w:ascii="Times New Roman" w:hAnsi="Times New Roman" w:cs="Times New Roman"/>
          <w:b/>
          <w:sz w:val="28"/>
          <w:szCs w:val="28"/>
        </w:rPr>
        <w:t>3. Виснов</w:t>
      </w:r>
      <w:r w:rsidR="00237F3A">
        <w:rPr>
          <w:rFonts w:ascii="Times New Roman" w:hAnsi="Times New Roman" w:cs="Times New Roman"/>
          <w:b/>
          <w:sz w:val="28"/>
          <w:szCs w:val="28"/>
        </w:rPr>
        <w:t xml:space="preserve">ок </w:t>
      </w:r>
      <w:r w:rsidRPr="00237F3A">
        <w:rPr>
          <w:rFonts w:ascii="Times New Roman" w:eastAsia="Times New Roman" w:hAnsi="Times New Roman" w:cs="Times New Roman"/>
          <w:b/>
          <w:sz w:val="28"/>
          <w:szCs w:val="28"/>
        </w:rPr>
        <w:t>експерт</w:t>
      </w:r>
      <w:r w:rsidR="00237F3A" w:rsidRPr="00237F3A">
        <w:rPr>
          <w:rFonts w:ascii="Times New Roman" w:eastAsia="Times New Roman" w:hAnsi="Times New Roman" w:cs="Times New Roman"/>
          <w:b/>
          <w:sz w:val="28"/>
          <w:szCs w:val="28"/>
        </w:rPr>
        <w:t>а</w:t>
      </w:r>
      <w:r w:rsidRPr="00636F3B">
        <w:rPr>
          <w:rFonts w:ascii="Times New Roman" w:hAnsi="Times New Roman" w:cs="Times New Roman"/>
          <w:b/>
          <w:sz w:val="28"/>
          <w:szCs w:val="28"/>
        </w:rPr>
        <w:t xml:space="preserve"> </w:t>
      </w:r>
      <w:r>
        <w:rPr>
          <w:rFonts w:ascii="Times New Roman" w:hAnsi="Times New Roman" w:cs="Times New Roman"/>
          <w:b/>
          <w:sz w:val="28"/>
          <w:szCs w:val="28"/>
        </w:rPr>
        <w:t xml:space="preserve">як кримінальне процесуальне джерело </w:t>
      </w:r>
      <w:r w:rsidRPr="0059493A">
        <w:rPr>
          <w:rFonts w:ascii="Times New Roman" w:hAnsi="Times New Roman" w:cs="Times New Roman"/>
          <w:b/>
          <w:sz w:val="28"/>
          <w:szCs w:val="28"/>
        </w:rPr>
        <w:t>доказів</w:t>
      </w:r>
      <w:r w:rsidR="00237F3A">
        <w:rPr>
          <w:rFonts w:ascii="Times New Roman" w:hAnsi="Times New Roman" w:cs="Times New Roman"/>
          <w:b/>
          <w:sz w:val="28"/>
          <w:szCs w:val="28"/>
        </w:rPr>
        <w:t>.</w:t>
      </w:r>
    </w:p>
    <w:p w:rsidR="00636F3B" w:rsidRDefault="00636F3B" w:rsidP="0059493A">
      <w:pPr>
        <w:keepNext/>
        <w:keepLines/>
        <w:spacing w:after="0"/>
        <w:outlineLvl w:val="0"/>
        <w:rPr>
          <w:rFonts w:ascii="Times New Roman" w:hAnsi="Times New Roman" w:cs="Times New Roman"/>
          <w:b/>
          <w:sz w:val="28"/>
          <w:szCs w:val="28"/>
        </w:rPr>
      </w:pPr>
    </w:p>
    <w:p w:rsidR="00615F1B" w:rsidRDefault="00615F1B" w:rsidP="0059493A">
      <w:pPr>
        <w:keepNext/>
        <w:keepLines/>
        <w:spacing w:after="0"/>
        <w:outlineLvl w:val="0"/>
        <w:rPr>
          <w:rFonts w:ascii="Times New Roman" w:eastAsia="Times New Roman" w:hAnsi="Times New Roman" w:cs="Times New Roman"/>
          <w:i/>
          <w:iCs/>
          <w:sz w:val="28"/>
          <w:szCs w:val="28"/>
        </w:rPr>
      </w:pPr>
    </w:p>
    <w:p w:rsidR="00615F1B" w:rsidRDefault="00615F1B" w:rsidP="0059493A">
      <w:pPr>
        <w:keepNext/>
        <w:keepLines/>
        <w:spacing w:after="0"/>
        <w:outlineLvl w:val="0"/>
        <w:rPr>
          <w:rFonts w:ascii="Times New Roman" w:eastAsia="Times New Roman" w:hAnsi="Times New Roman" w:cs="Times New Roman"/>
          <w:i/>
          <w:iCs/>
          <w:sz w:val="28"/>
          <w:szCs w:val="28"/>
        </w:rPr>
      </w:pPr>
    </w:p>
    <w:p w:rsidR="00237F3A" w:rsidRDefault="00237F3A" w:rsidP="00237F3A">
      <w:pPr>
        <w:keepNext/>
        <w:keepLines/>
        <w:spacing w:after="0"/>
        <w:ind w:firstLine="708"/>
        <w:jc w:val="both"/>
        <w:outlineLvl w:val="0"/>
        <w:rPr>
          <w:rFonts w:ascii="Times New Roman" w:hAnsi="Times New Roman" w:cs="Times New Roman"/>
          <w:b/>
          <w:sz w:val="28"/>
          <w:szCs w:val="28"/>
        </w:rPr>
      </w:pPr>
      <w:r>
        <w:rPr>
          <w:rFonts w:ascii="Times New Roman" w:hAnsi="Times New Roman" w:cs="Times New Roman"/>
          <w:b/>
          <w:sz w:val="28"/>
          <w:szCs w:val="28"/>
        </w:rPr>
        <w:t xml:space="preserve">1.  Показання як кримінальне процесуальне джерело </w:t>
      </w:r>
      <w:r w:rsidRPr="0059493A">
        <w:rPr>
          <w:rFonts w:ascii="Times New Roman" w:hAnsi="Times New Roman" w:cs="Times New Roman"/>
          <w:b/>
          <w:sz w:val="28"/>
          <w:szCs w:val="28"/>
        </w:rPr>
        <w:t>доказів</w:t>
      </w:r>
      <w:r>
        <w:rPr>
          <w:rFonts w:ascii="Times New Roman" w:hAnsi="Times New Roman" w:cs="Times New Roman"/>
          <w:b/>
          <w:sz w:val="28"/>
          <w:szCs w:val="28"/>
        </w:rPr>
        <w:t>.</w:t>
      </w:r>
    </w:p>
    <w:p w:rsidR="00615F1B" w:rsidRDefault="00615F1B" w:rsidP="0059493A">
      <w:pPr>
        <w:keepNext/>
        <w:keepLines/>
        <w:spacing w:after="0"/>
        <w:outlineLvl w:val="0"/>
        <w:rPr>
          <w:rFonts w:ascii="Times New Roman" w:eastAsia="Times New Roman" w:hAnsi="Times New Roman" w:cs="Times New Roman"/>
          <w:i/>
          <w:iCs/>
          <w:sz w:val="28"/>
          <w:szCs w:val="28"/>
        </w:rPr>
      </w:pPr>
    </w:p>
    <w:p w:rsidR="00F174E6" w:rsidRPr="00A40577" w:rsidRDefault="00F174E6" w:rsidP="0059493A">
      <w:pPr>
        <w:keepNext/>
        <w:keepLines/>
        <w:spacing w:after="0"/>
        <w:outlineLvl w:val="0"/>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Процесуальні джерела доказів</w:t>
      </w:r>
      <w:r w:rsidRPr="00A40577">
        <w:rPr>
          <w:rFonts w:ascii="Times New Roman" w:eastAsia="Times New Roman" w:hAnsi="Times New Roman" w:cs="Times New Roman"/>
          <w:sz w:val="28"/>
          <w:szCs w:val="28"/>
        </w:rPr>
        <w:t xml:space="preserve"> — це</w:t>
      </w:r>
      <w:r w:rsidRPr="00A40577">
        <w:rPr>
          <w:rFonts w:ascii="Times New Roman" w:eastAsia="Times New Roman" w:hAnsi="Times New Roman" w:cs="Times New Roman"/>
          <w:i/>
          <w:iCs/>
          <w:sz w:val="28"/>
          <w:szCs w:val="28"/>
        </w:rPr>
        <w:t xml:space="preserve"> форма закріплення та збереження фактичних даних.</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Згідно з ч. 2 ст. 84, п. 3-5 гл. 4 КПК, процесуальними джерелами доказів є:</w:t>
      </w:r>
    </w:p>
    <w:p w:rsidR="00F174E6" w:rsidRPr="00A40577" w:rsidRDefault="00F174E6" w:rsidP="00F174E6">
      <w:pPr>
        <w:numPr>
          <w:ilvl w:val="0"/>
          <w:numId w:val="1"/>
        </w:numPr>
        <w:tabs>
          <w:tab w:val="left" w:pos="526"/>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показання;</w:t>
      </w:r>
    </w:p>
    <w:p w:rsidR="00F174E6" w:rsidRPr="00A40577" w:rsidRDefault="00F174E6" w:rsidP="00F174E6">
      <w:pPr>
        <w:numPr>
          <w:ilvl w:val="0"/>
          <w:numId w:val="1"/>
        </w:numPr>
        <w:tabs>
          <w:tab w:val="left" w:pos="546"/>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речові докази;</w:t>
      </w:r>
    </w:p>
    <w:p w:rsidR="00F174E6" w:rsidRPr="00A40577" w:rsidRDefault="00F174E6" w:rsidP="00F174E6">
      <w:pPr>
        <w:numPr>
          <w:ilvl w:val="0"/>
          <w:numId w:val="1"/>
        </w:numPr>
        <w:tabs>
          <w:tab w:val="left" w:pos="536"/>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документи;</w:t>
      </w:r>
    </w:p>
    <w:p w:rsidR="00F174E6" w:rsidRPr="00A40577" w:rsidRDefault="00F174E6" w:rsidP="00F174E6">
      <w:pPr>
        <w:numPr>
          <w:ilvl w:val="0"/>
          <w:numId w:val="1"/>
        </w:numPr>
        <w:tabs>
          <w:tab w:val="left" w:pos="546"/>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висновки експертів.</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Показання</w:t>
      </w:r>
      <w:r w:rsidRPr="00A40577">
        <w:rPr>
          <w:rFonts w:ascii="Times New Roman" w:eastAsia="Times New Roman" w:hAnsi="Times New Roman" w:cs="Times New Roman"/>
          <w:sz w:val="28"/>
          <w:szCs w:val="28"/>
        </w:rPr>
        <w:t xml:space="preserve"> — це відомості, які надаються в усній або письмовій формі під час допи</w:t>
      </w:r>
      <w:r w:rsidRPr="00A40577">
        <w:rPr>
          <w:rFonts w:ascii="Times New Roman" w:eastAsia="Times New Roman" w:hAnsi="Times New Roman" w:cs="Times New Roman"/>
          <w:sz w:val="28"/>
          <w:szCs w:val="28"/>
        </w:rPr>
        <w:softHyphen/>
        <w:t>ту підозрюваним, обвинуваченим, свідком, потерпілим, експертом щодо відомих їм об</w:t>
      </w:r>
      <w:r w:rsidRPr="00A40577">
        <w:rPr>
          <w:rFonts w:ascii="Times New Roman" w:eastAsia="Times New Roman" w:hAnsi="Times New Roman" w:cs="Times New Roman"/>
          <w:sz w:val="28"/>
          <w:szCs w:val="28"/>
        </w:rPr>
        <w:softHyphen/>
        <w:t>ставин у кримінальному провадженні, що мають значення для цього провадження.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Суд може обґрунтовувати свої висновки лише на показаннях, які безпосередньо сприймав під час судового засідання або отриманих у порядку, передбаченому ст. 225 КПК. Суд не може обґрунтовувати судові рішення показаннями, наданими слідчому, прокурору, або посилатися на них.</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Особа має давати показання лише щодо фактів, які вона сприймала особисто. З цьо</w:t>
      </w:r>
      <w:r w:rsidRPr="00A40577">
        <w:rPr>
          <w:rFonts w:ascii="Times New Roman" w:eastAsia="Times New Roman" w:hAnsi="Times New Roman" w:cs="Times New Roman"/>
          <w:sz w:val="28"/>
          <w:szCs w:val="28"/>
        </w:rPr>
        <w:softHyphen/>
        <w:t>го правила є виняток, передбачений ст. 97 КПК. Особа може давати показання з чужих слів, якими є висловлювання, здійснене в^усній, письмовій або іншій формі, щодо пев</w:t>
      </w:r>
      <w:r w:rsidRPr="00A40577">
        <w:rPr>
          <w:rFonts w:ascii="Times New Roman" w:eastAsia="Times New Roman" w:hAnsi="Times New Roman" w:cs="Times New Roman"/>
          <w:sz w:val="28"/>
          <w:szCs w:val="28"/>
        </w:rPr>
        <w:softHyphen/>
        <w:t>ного факту, яке ґрунтується на поясненні іншої особи.</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Показання підозрюваного</w:t>
      </w:r>
      <w:r w:rsidRPr="00A40577">
        <w:rPr>
          <w:rFonts w:ascii="Times New Roman" w:eastAsia="Times New Roman" w:hAnsi="Times New Roman" w:cs="Times New Roman"/>
          <w:sz w:val="28"/>
          <w:szCs w:val="28"/>
        </w:rPr>
        <w:t xml:space="preserve"> — це відомості, повідомлені ним на допиті, що проведе</w:t>
      </w:r>
      <w:r w:rsidRPr="00A40577">
        <w:rPr>
          <w:rFonts w:ascii="Times New Roman" w:eastAsia="Times New Roman" w:hAnsi="Times New Roman" w:cs="Times New Roman"/>
          <w:sz w:val="28"/>
          <w:szCs w:val="28"/>
        </w:rPr>
        <w:softHyphen/>
        <w:t>ний під час досудового розслідування відповідно до вимог ст. 224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Показання підозрюваного є як джерелом доказів, так і засобом захисту його прав та законних інтересів. Підозрюваний вправі, а не зобов'язаний давати показання. Законом не передбачено його відповідальності за дачу завідомо неправдивих показань.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Як</w:t>
      </w:r>
      <w:r w:rsidRPr="00A40577">
        <w:rPr>
          <w:rFonts w:ascii="Times New Roman" w:eastAsia="Times New Roman" w:hAnsi="Times New Roman" w:cs="Times New Roman"/>
          <w:sz w:val="28"/>
          <w:szCs w:val="28"/>
        </w:rPr>
        <w:t xml:space="preserve"> різновиди показань підозрюваного розрізняють: 1) повне або часткове визнання вини; 2) повне чи часткове заперечення вини; 3) самообмова; 4) обмова; 5) алібі.</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lastRenderedPageBreak/>
        <w:t>Повне або часткове визнання вини</w:t>
      </w:r>
      <w:r w:rsidRPr="00A40577">
        <w:rPr>
          <w:rFonts w:ascii="Times New Roman" w:eastAsia="Times New Roman" w:hAnsi="Times New Roman" w:cs="Times New Roman"/>
          <w:sz w:val="28"/>
          <w:szCs w:val="28"/>
        </w:rPr>
        <w:t xml:space="preserve"> — це показання підозрюваного, в якому він ви</w:t>
      </w:r>
      <w:r w:rsidRPr="00A40577">
        <w:rPr>
          <w:rFonts w:ascii="Times New Roman" w:eastAsia="Times New Roman" w:hAnsi="Times New Roman" w:cs="Times New Roman"/>
          <w:sz w:val="28"/>
          <w:szCs w:val="28"/>
        </w:rPr>
        <w:softHyphen/>
        <w:t>знає себе винуватим у вчиненні кримінального правопорушення та повідомляє слідчо</w:t>
      </w:r>
      <w:r w:rsidRPr="00A40577">
        <w:rPr>
          <w:rFonts w:ascii="Times New Roman" w:eastAsia="Times New Roman" w:hAnsi="Times New Roman" w:cs="Times New Roman"/>
          <w:sz w:val="28"/>
          <w:szCs w:val="28"/>
        </w:rPr>
        <w:softHyphen/>
        <w:t>му, прокурору про обставини його вчинення.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Повне чи часткове заперечення вини</w:t>
      </w:r>
      <w:r w:rsidRPr="00A40577">
        <w:rPr>
          <w:rFonts w:ascii="Times New Roman" w:eastAsia="Times New Roman" w:hAnsi="Times New Roman" w:cs="Times New Roman"/>
          <w:sz w:val="28"/>
          <w:szCs w:val="28"/>
        </w:rPr>
        <w:t xml:space="preserve"> — це показання підозрюваного, в яких він не визнає себе винуватим у вчиненні кримінального правопорушення та повідомляє слід</w:t>
      </w:r>
      <w:r w:rsidRPr="00A40577">
        <w:rPr>
          <w:rFonts w:ascii="Times New Roman" w:eastAsia="Times New Roman" w:hAnsi="Times New Roman" w:cs="Times New Roman"/>
          <w:sz w:val="28"/>
          <w:szCs w:val="28"/>
        </w:rPr>
        <w:softHyphen/>
        <w:t>чому, прокурору про обставини, що встановлюють його невинуватість, спростовують докази, на яких грунтується підозра.</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Самообмовою є</w:t>
      </w:r>
      <w:r w:rsidRPr="00A40577">
        <w:rPr>
          <w:rFonts w:ascii="Times New Roman" w:eastAsia="Times New Roman" w:hAnsi="Times New Roman" w:cs="Times New Roman"/>
          <w:sz w:val="28"/>
          <w:szCs w:val="28"/>
        </w:rPr>
        <w:t xml:space="preserve"> такі показання підозрюваного, в яких він зізнається у вчиненні кри</w:t>
      </w:r>
      <w:r w:rsidRPr="00A40577">
        <w:rPr>
          <w:rFonts w:ascii="Times New Roman" w:eastAsia="Times New Roman" w:hAnsi="Times New Roman" w:cs="Times New Roman"/>
          <w:sz w:val="28"/>
          <w:szCs w:val="28"/>
        </w:rPr>
        <w:softHyphen/>
        <w:t>мінального правопорушення, якого не вчиняв. Законодавством передбачені правові на</w:t>
      </w:r>
      <w:r w:rsidRPr="00A40577">
        <w:rPr>
          <w:rFonts w:ascii="Times New Roman" w:eastAsia="Times New Roman" w:hAnsi="Times New Roman" w:cs="Times New Roman"/>
          <w:sz w:val="28"/>
          <w:szCs w:val="28"/>
        </w:rPr>
        <w:softHyphen/>
        <w:t>слідки за надання цих показань, якщо у подальшом</w:t>
      </w:r>
      <w:r>
        <w:rPr>
          <w:rFonts w:ascii="Times New Roman" w:eastAsia="Times New Roman" w:hAnsi="Times New Roman" w:cs="Times New Roman"/>
          <w:sz w:val="28"/>
          <w:szCs w:val="28"/>
        </w:rPr>
        <w:t>у підозрюваний буде реабілітова</w:t>
      </w:r>
      <w:r w:rsidRPr="00A40577">
        <w:rPr>
          <w:rFonts w:ascii="Times New Roman" w:eastAsia="Times New Roman" w:hAnsi="Times New Roman" w:cs="Times New Roman"/>
          <w:sz w:val="28"/>
          <w:szCs w:val="28"/>
        </w:rPr>
        <w:t>ний. У ч. З ст. 1176 Цивільного кодексу України встановлено, що фізична особа, яка у процесі досудового розслідування або судового провадження перешкоджала з'ясуванню істини і цим сприяла незаконному засудженню, незаконному притягненню до кримінальної відповідальності, незаконному застосуванню запобіжного заходу, не</w:t>
      </w:r>
      <w:r w:rsidRPr="00A40577">
        <w:rPr>
          <w:rFonts w:ascii="Times New Roman" w:eastAsia="Times New Roman" w:hAnsi="Times New Roman" w:cs="Times New Roman"/>
          <w:sz w:val="28"/>
          <w:szCs w:val="28"/>
        </w:rPr>
        <w:softHyphen/>
        <w:t>законному затриманню, не має права на відшкодування шкоди.</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Обмова</w:t>
      </w:r>
      <w:r w:rsidRPr="00A40577">
        <w:rPr>
          <w:rFonts w:ascii="Times New Roman" w:eastAsia="Times New Roman" w:hAnsi="Times New Roman" w:cs="Times New Roman"/>
          <w:sz w:val="28"/>
          <w:szCs w:val="28"/>
        </w:rPr>
        <w:t xml:space="preserve"> — це такі показання підозрюваного, в яких він викриває правдиво чи не</w:t>
      </w:r>
      <w:r w:rsidRPr="00A40577">
        <w:rPr>
          <w:rFonts w:ascii="Times New Roman" w:eastAsia="Times New Roman" w:hAnsi="Times New Roman" w:cs="Times New Roman"/>
          <w:sz w:val="28"/>
          <w:szCs w:val="28"/>
        </w:rPr>
        <w:softHyphen/>
        <w:t>правдиво інших осіб у вчиненні кримінального правопорушення.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Алібі</w:t>
      </w:r>
      <w:r w:rsidRPr="00A40577">
        <w:rPr>
          <w:rFonts w:ascii="Times New Roman" w:eastAsia="Times New Roman" w:hAnsi="Times New Roman" w:cs="Times New Roman"/>
          <w:sz w:val="28"/>
          <w:szCs w:val="28"/>
        </w:rPr>
        <w:t xml:space="preserve"> — це твердження підозрюваного, що він не міг вчинити кримінальне правопо</w:t>
      </w:r>
      <w:r w:rsidRPr="00A40577">
        <w:rPr>
          <w:rFonts w:ascii="Times New Roman" w:eastAsia="Times New Roman" w:hAnsi="Times New Roman" w:cs="Times New Roman"/>
          <w:sz w:val="28"/>
          <w:szCs w:val="28"/>
        </w:rPr>
        <w:softHyphen/>
        <w:t>рушення, оскільки в момент його вчинення перебував в іншому місці.</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При оцінці показань підозрюваного потрібно враховувати його особисту заінтересо</w:t>
      </w:r>
      <w:r w:rsidRPr="00A40577">
        <w:rPr>
          <w:rFonts w:ascii="Times New Roman" w:eastAsia="Times New Roman" w:hAnsi="Times New Roman" w:cs="Times New Roman"/>
          <w:sz w:val="28"/>
          <w:szCs w:val="28"/>
        </w:rPr>
        <w:softHyphen/>
        <w:t>ваність у результатах досудового розслідування, що може впливати на їх достовірність.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Показання обвинуваченого</w:t>
      </w:r>
      <w:r w:rsidRPr="00A40577">
        <w:rPr>
          <w:rFonts w:ascii="Times New Roman" w:eastAsia="Times New Roman" w:hAnsi="Times New Roman" w:cs="Times New Roman"/>
          <w:sz w:val="28"/>
          <w:szCs w:val="28"/>
        </w:rPr>
        <w:t xml:space="preserve"> — це відомості, повідомлені ним на допиті, що проведе</w:t>
      </w:r>
      <w:r w:rsidRPr="00A40577">
        <w:rPr>
          <w:rFonts w:ascii="Times New Roman" w:eastAsia="Times New Roman" w:hAnsi="Times New Roman" w:cs="Times New Roman"/>
          <w:sz w:val="28"/>
          <w:szCs w:val="28"/>
        </w:rPr>
        <w:softHyphen/>
        <w:t>ний під час судового провадження відповідно до вимог ст. 351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Показання обвинуваченого є як джерелом доказів, так і засобом захисту його прав та законних інтересів. Обвинувачений вправі, а не зобов'язаний давати показання. За</w:t>
      </w:r>
      <w:r w:rsidRPr="00A40577">
        <w:rPr>
          <w:rFonts w:ascii="Times New Roman" w:eastAsia="Times New Roman" w:hAnsi="Times New Roman" w:cs="Times New Roman"/>
          <w:sz w:val="28"/>
          <w:szCs w:val="28"/>
        </w:rPr>
        <w:softHyphen/>
        <w:t>кон не передбачає його відповідальності за дачу завідомо неправдивих показань.</w:t>
      </w:r>
    </w:p>
    <w:p w:rsidR="00237F3A"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Різновидами показань обвинуваченого, як і підозрюваного, є: </w:t>
      </w:r>
    </w:p>
    <w:p w:rsidR="00237F3A"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1) повне або часткове визнання вини; </w:t>
      </w:r>
    </w:p>
    <w:p w:rsidR="00237F3A"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2) повне або часткове заперечення вини; </w:t>
      </w:r>
    </w:p>
    <w:p w:rsidR="00237F3A"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3) самообмова; </w:t>
      </w:r>
    </w:p>
    <w:p w:rsidR="00237F3A"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4) обмова; </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5) алібі.</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Оцінюючи показання обвинуваченого слід мати на увазі, що він особисто заінтере</w:t>
      </w:r>
      <w:r w:rsidRPr="00A40577">
        <w:rPr>
          <w:rFonts w:ascii="Times New Roman" w:eastAsia="Times New Roman" w:hAnsi="Times New Roman" w:cs="Times New Roman"/>
          <w:sz w:val="28"/>
          <w:szCs w:val="28"/>
        </w:rPr>
        <w:softHyphen/>
        <w:t>сований у результатах судового розгляду. Це може впливати на достовірність його по</w:t>
      </w:r>
      <w:r w:rsidRPr="00A40577">
        <w:rPr>
          <w:rFonts w:ascii="Times New Roman" w:eastAsia="Times New Roman" w:hAnsi="Times New Roman" w:cs="Times New Roman"/>
          <w:sz w:val="28"/>
          <w:szCs w:val="28"/>
        </w:rPr>
        <w:softHyphen/>
        <w:t>казань.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lastRenderedPageBreak/>
        <w:t>Показання свідка</w:t>
      </w:r>
      <w:r w:rsidR="00636F3B">
        <w:rPr>
          <w:rFonts w:ascii="Times New Roman" w:eastAsia="Times New Roman" w:hAnsi="Times New Roman" w:cs="Times New Roman"/>
          <w:i/>
          <w:iCs/>
          <w:sz w:val="28"/>
          <w:szCs w:val="28"/>
        </w:rPr>
        <w:t xml:space="preserve"> </w:t>
      </w:r>
      <w:r w:rsidRPr="00A40577">
        <w:rPr>
          <w:rFonts w:ascii="Times New Roman" w:eastAsia="Times New Roman" w:hAnsi="Times New Roman" w:cs="Times New Roman"/>
          <w:sz w:val="28"/>
          <w:szCs w:val="28"/>
        </w:rPr>
        <w:t>— це відомості, повідомлені ним на допиті, що проведений під час досудового розслідування чи судового розгляду відповідно до вимог ст.ст. 224, 352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Як свідок може бути викликана особа, якщо є достатні підстави вважати, що їй ві</w:t>
      </w:r>
      <w:r w:rsidRPr="00A40577">
        <w:rPr>
          <w:rFonts w:ascii="Times New Roman" w:eastAsia="Times New Roman" w:hAnsi="Times New Roman" w:cs="Times New Roman"/>
          <w:sz w:val="28"/>
          <w:szCs w:val="28"/>
        </w:rPr>
        <w:softHyphen/>
        <w:t>домі або можуть бути відомі обставини, що підлягають доказуванню під час криміна</w:t>
      </w:r>
      <w:r w:rsidRPr="00A40577">
        <w:rPr>
          <w:rFonts w:ascii="Times New Roman" w:eastAsia="Times New Roman" w:hAnsi="Times New Roman" w:cs="Times New Roman"/>
          <w:sz w:val="28"/>
          <w:szCs w:val="28"/>
        </w:rPr>
        <w:softHyphen/>
        <w:t>льного провадження (ч. 1 ст. 65 КПК).</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Не можуть бути допитані як свідки: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1) захисник, представник потерпілого, цивіль</w:t>
      </w:r>
      <w:r w:rsidRPr="00A40577">
        <w:rPr>
          <w:rFonts w:ascii="Times New Roman" w:eastAsia="Times New Roman" w:hAnsi="Times New Roman" w:cs="Times New Roman"/>
          <w:sz w:val="28"/>
          <w:szCs w:val="28"/>
        </w:rPr>
        <w:softHyphen/>
        <w:t xml:space="preserve">ного позивача, цивільного відповідача, Законний представник потерпілого, цивільного позивача у кримінальному провадженні — про обставини, які стали їм відомі у зв'язку з виконанням функцій представника чи захисника;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2) адвокати — про відомості, які становлять адвокатську таємницю;</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 3) нотаріуси — про відомості, які становлять нота</w:t>
      </w:r>
      <w:r w:rsidRPr="00A40577">
        <w:rPr>
          <w:rFonts w:ascii="Times New Roman" w:eastAsia="Times New Roman" w:hAnsi="Times New Roman" w:cs="Times New Roman"/>
          <w:sz w:val="28"/>
          <w:szCs w:val="28"/>
        </w:rPr>
        <w:softHyphen/>
        <w:t xml:space="preserve">ріальну таємницю;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4) 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і сімейну сторони життя особи — про відомості, які становлять лікарську таємницю;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5) священнослужителі — про відомості, одер</w:t>
      </w:r>
      <w:r w:rsidR="00615F1B">
        <w:rPr>
          <w:rFonts w:ascii="Times New Roman" w:eastAsia="Times New Roman" w:hAnsi="Times New Roman" w:cs="Times New Roman"/>
          <w:sz w:val="28"/>
          <w:szCs w:val="28"/>
        </w:rPr>
        <w:t>жані ни</w:t>
      </w:r>
      <w:r w:rsidR="00615F1B">
        <w:rPr>
          <w:rFonts w:ascii="Times New Roman" w:eastAsia="Times New Roman" w:hAnsi="Times New Roman" w:cs="Times New Roman"/>
          <w:sz w:val="28"/>
          <w:szCs w:val="28"/>
        </w:rPr>
        <w:softHyphen/>
        <w:t xml:space="preserve">ми на сповіді віруючих;       </w:t>
      </w:r>
      <w:r w:rsidR="00237F3A">
        <w:rPr>
          <w:rFonts w:ascii="Times New Roman" w:eastAsia="Times New Roman" w:hAnsi="Times New Roman" w:cs="Times New Roman"/>
          <w:sz w:val="28"/>
          <w:szCs w:val="28"/>
        </w:rPr>
        <w:t xml:space="preserve">   </w:t>
      </w:r>
      <w:r w:rsidR="00615F1B">
        <w:rPr>
          <w:rFonts w:ascii="Times New Roman" w:eastAsia="Times New Roman" w:hAnsi="Times New Roman" w:cs="Times New Roman"/>
          <w:sz w:val="28"/>
          <w:szCs w:val="28"/>
        </w:rPr>
        <w:t xml:space="preserve">6) </w:t>
      </w:r>
      <w:r w:rsidRPr="00A40577">
        <w:rPr>
          <w:rFonts w:ascii="Times New Roman" w:eastAsia="Times New Roman" w:hAnsi="Times New Roman" w:cs="Times New Roman"/>
          <w:sz w:val="28"/>
          <w:szCs w:val="28"/>
        </w:rPr>
        <w:t>журналісти — про відомості, які містять конфіденційну ін</w:t>
      </w:r>
      <w:r w:rsidRPr="00A40577">
        <w:rPr>
          <w:rFonts w:ascii="Times New Roman" w:eastAsia="Times New Roman" w:hAnsi="Times New Roman" w:cs="Times New Roman"/>
          <w:sz w:val="28"/>
          <w:szCs w:val="28"/>
        </w:rPr>
        <w:softHyphen/>
        <w:t xml:space="preserve">формацію професійного характеру, надану за умови нерозголошення авторства або джерела інформації;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7) професійні судді, народні засідателі та присяжні — про обста</w:t>
      </w:r>
      <w:r w:rsidRPr="00A40577">
        <w:rPr>
          <w:rFonts w:ascii="Times New Roman" w:eastAsia="Times New Roman" w:hAnsi="Times New Roman" w:cs="Times New Roman"/>
          <w:sz w:val="28"/>
          <w:szCs w:val="28"/>
        </w:rPr>
        <w:softHyphen/>
        <w:t xml:space="preserve">вини обговорення в нарадчій кімнаті питань, що виникли під час ухвалення судового рішення, за винятком випадків кримінального провадження щодо прийняття суддею (суддями) завідомо неправосудного вироку, ухвали;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8) особи, які брали участь в укла</w:t>
      </w:r>
      <w:r w:rsidRPr="00A40577">
        <w:rPr>
          <w:rFonts w:ascii="Times New Roman" w:eastAsia="Times New Roman" w:hAnsi="Times New Roman" w:cs="Times New Roman"/>
          <w:sz w:val="28"/>
          <w:szCs w:val="28"/>
        </w:rPr>
        <w:softHyphen/>
        <w:t>денні та виконанні угоди про примирення в кримінальному провадженні, — про обста</w:t>
      </w:r>
      <w:r w:rsidRPr="00A40577">
        <w:rPr>
          <w:rFonts w:ascii="Times New Roman" w:eastAsia="Times New Roman" w:hAnsi="Times New Roman" w:cs="Times New Roman"/>
          <w:sz w:val="28"/>
          <w:szCs w:val="28"/>
        </w:rPr>
        <w:softHyphen/>
        <w:t>вини, які їм стали відомі у зв'язку з участю в укладенні та виконанні угоди про прими</w:t>
      </w:r>
      <w:r w:rsidRPr="00A40577">
        <w:rPr>
          <w:rFonts w:ascii="Times New Roman" w:eastAsia="Times New Roman" w:hAnsi="Times New Roman" w:cs="Times New Roman"/>
          <w:sz w:val="28"/>
          <w:szCs w:val="28"/>
        </w:rPr>
        <w:softHyphen/>
        <w:t xml:space="preserve">рення; </w:t>
      </w:r>
    </w:p>
    <w:p w:rsidR="00615F1B"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9) особи, до яких застосовано заходи безпеки, — щодо дійсних даних про їх особи; </w:t>
      </w:r>
    </w:p>
    <w:p w:rsidR="00F174E6" w:rsidRPr="00A40577" w:rsidRDefault="00F174E6" w:rsidP="00615F1B">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10) особи, які мають відомості про дійсні дані про осіб, до яких застосовані за</w:t>
      </w:r>
      <w:r w:rsidRPr="00A40577">
        <w:rPr>
          <w:rFonts w:ascii="Times New Roman" w:eastAsia="Times New Roman" w:hAnsi="Times New Roman" w:cs="Times New Roman"/>
          <w:sz w:val="28"/>
          <w:szCs w:val="28"/>
        </w:rPr>
        <w:softHyphen/>
        <w:t>ходи безпеки, — щодо цих даних (ч. 2 ст. 65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Разом з тим особи, передбачені пунктами 1-5 ч. 2 ст. 65 КПК, можуть бути допитані, якщо з приводу зазначених довірених відомостей вони звільнені від обов'язку зберігати професійну таємницю особою, що довірила їм ці відомості. Таке звільнення здійсню</w:t>
      </w:r>
      <w:r w:rsidRPr="00A40577">
        <w:rPr>
          <w:rFonts w:ascii="Times New Roman" w:eastAsia="Times New Roman" w:hAnsi="Times New Roman" w:cs="Times New Roman"/>
          <w:sz w:val="28"/>
          <w:szCs w:val="28"/>
        </w:rPr>
        <w:softHyphen/>
        <w:t>ється у письмові формі за підписом особи, що довірила ці відомості (ч. З ст. 65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Особа, викликана слідчим, прокурором або судом як свідок, зобов'язана з'явитися в зазначені місце і час і дати показання про відомі їй обставини </w:t>
      </w:r>
      <w:r w:rsidRPr="00A40577">
        <w:rPr>
          <w:rFonts w:ascii="Times New Roman" w:eastAsia="Times New Roman" w:hAnsi="Times New Roman" w:cs="Times New Roman"/>
          <w:sz w:val="28"/>
          <w:szCs w:val="28"/>
        </w:rPr>
        <w:lastRenderedPageBreak/>
        <w:t>кримінального прова</w:t>
      </w:r>
      <w:r w:rsidRPr="00A40577">
        <w:rPr>
          <w:rFonts w:ascii="Times New Roman" w:eastAsia="Times New Roman" w:hAnsi="Times New Roman" w:cs="Times New Roman"/>
          <w:sz w:val="28"/>
          <w:szCs w:val="28"/>
        </w:rPr>
        <w:softHyphen/>
        <w:t>дження. Якщо свідок, який був у встановленому законом порядку викликаний (зокрема, наявне підтвердження отримання ним повістки про виклик або ознайомлення з її зміс</w:t>
      </w:r>
      <w:r w:rsidRPr="00A40577">
        <w:rPr>
          <w:rFonts w:ascii="Times New Roman" w:eastAsia="Times New Roman" w:hAnsi="Times New Roman" w:cs="Times New Roman"/>
          <w:sz w:val="28"/>
          <w:szCs w:val="28"/>
        </w:rPr>
        <w:softHyphen/>
        <w:t>том іншим шляхом), не з'явився без поважних причин або не повідомив про причини свого неприбуття, до нього може бути застосовано привід (ч. 2 ст. 139 КПК). Привід свідка не може бути застосований до неповнолітньої особи, вагітної жінки, інвалідів першої або другої груп, особи, яка одночасно виховує дітей віком до шести років або дітей-інвалідів, а також осіб, які згідно з законом не можуть бути допитані як свідки (ч. З ст. 140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Крім того, на свідка, який був у встановленому порядку викликаний і не з'явився без поважних причин або не повідомив про причини свого неприбуття, може бути на</w:t>
      </w:r>
      <w:r w:rsidRPr="00A40577">
        <w:rPr>
          <w:rFonts w:ascii="Times New Roman" w:eastAsia="Times New Roman" w:hAnsi="Times New Roman" w:cs="Times New Roman"/>
          <w:sz w:val="28"/>
          <w:szCs w:val="28"/>
        </w:rPr>
        <w:softHyphen/>
        <w:t>кладено грошове стягнення у розмірі: від 0,25 до 0,5 розміру мінімальної заробітної плати — у випадку неприбуття на виклик слідчого, прокурора; від 0,5 до 2 розмірів мі</w:t>
      </w:r>
      <w:r w:rsidRPr="00A40577">
        <w:rPr>
          <w:rFonts w:ascii="Times New Roman" w:eastAsia="Times New Roman" w:hAnsi="Times New Roman" w:cs="Times New Roman"/>
          <w:sz w:val="28"/>
          <w:szCs w:val="28"/>
        </w:rPr>
        <w:softHyphen/>
        <w:t>німальної заробітної плати — у випадку неприбуття на виклик судді, суду (ч. 1 ст. 139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За злісне ухилення від явки до суду свідок несе відповідальність за ч. 1 ст. 185-3 Кодексу України про адміністративні правопорушення, а за злісне ухилення від явки до органів досудового розслідування</w:t>
      </w:r>
      <w:r w:rsidR="00615F1B">
        <w:rPr>
          <w:rFonts w:ascii="Times New Roman" w:eastAsia="Times New Roman" w:hAnsi="Times New Roman" w:cs="Times New Roman"/>
          <w:sz w:val="28"/>
          <w:szCs w:val="28"/>
        </w:rPr>
        <w:t xml:space="preserve"> </w:t>
      </w:r>
      <w:r w:rsidRPr="00A40577">
        <w:rPr>
          <w:rFonts w:ascii="Times New Roman" w:eastAsia="Times New Roman" w:hAnsi="Times New Roman" w:cs="Times New Roman"/>
          <w:sz w:val="28"/>
          <w:szCs w:val="28"/>
        </w:rPr>
        <w:t>— за ст. 185-4 цього Кодексу. За дачу завідомо не</w:t>
      </w:r>
      <w:r w:rsidRPr="00A40577">
        <w:rPr>
          <w:rFonts w:ascii="Times New Roman" w:eastAsia="Times New Roman" w:hAnsi="Times New Roman" w:cs="Times New Roman"/>
          <w:sz w:val="28"/>
          <w:szCs w:val="28"/>
        </w:rPr>
        <w:softHyphen/>
        <w:t>правдивих показань, відмову дати показання свідок притягується до кримінальної від</w:t>
      </w:r>
      <w:r w:rsidRPr="00A40577">
        <w:rPr>
          <w:rFonts w:ascii="Times New Roman" w:eastAsia="Times New Roman" w:hAnsi="Times New Roman" w:cs="Times New Roman"/>
          <w:sz w:val="28"/>
          <w:szCs w:val="28"/>
        </w:rPr>
        <w:softHyphen/>
        <w:t>повідальності (ч. 1 ст. 384, ч. 1 ст. 385 КК).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Показання потерпілого</w:t>
      </w:r>
      <w:r w:rsidR="00615F1B">
        <w:rPr>
          <w:rFonts w:ascii="Times New Roman" w:eastAsia="Times New Roman" w:hAnsi="Times New Roman" w:cs="Times New Roman"/>
          <w:i/>
          <w:iCs/>
          <w:sz w:val="28"/>
          <w:szCs w:val="28"/>
        </w:rPr>
        <w:t xml:space="preserve"> </w:t>
      </w:r>
      <w:r w:rsidRPr="00A40577">
        <w:rPr>
          <w:rFonts w:ascii="Times New Roman" w:eastAsia="Times New Roman" w:hAnsi="Times New Roman" w:cs="Times New Roman"/>
          <w:sz w:val="28"/>
          <w:szCs w:val="28"/>
        </w:rPr>
        <w:t>— це відомості, повідомлені ним на допиті, що проведений під час досудового розслідування чи судового розгляду відповідно до вимог ст.ст. 224, 353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Давати показання — право, а не обов'язок потерпілого. Коли він погодився давати показання, то повинен говорити тільки правду. За дачу завідомо неправдивих показань потерпілий несе кримінальну відповідальність за ст. 384 КК, про що попереджається перед допитом. Якщо потерпілий не з'явився за викликом без поважних причин або не повідомив про причини свого неприбуття, на нього накладається грошове стягнення (ч. 1 ст. 139 КПК). За злісне ухилення від явки до суду, органів досудового розслідування він може бути притягнутий до відповідальності за ч. 1 ст. 185-3 або ст. 185-4 Кодексу України про адміністративні правопорушення.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Оцінюючи показання потерпілого, потрібно враховувати, що він особисто заінтере</w:t>
      </w:r>
      <w:r w:rsidRPr="00A40577">
        <w:rPr>
          <w:rFonts w:ascii="Times New Roman" w:eastAsia="Times New Roman" w:hAnsi="Times New Roman" w:cs="Times New Roman"/>
          <w:sz w:val="28"/>
          <w:szCs w:val="28"/>
        </w:rPr>
        <w:softHyphen/>
        <w:t>сований у результатах кримінального провадження, що може впливати на об'єктивність його показань.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i/>
          <w:iCs/>
          <w:sz w:val="28"/>
          <w:szCs w:val="28"/>
        </w:rPr>
        <w:t>Показання експерта</w:t>
      </w:r>
      <w:r w:rsidR="00877FD2">
        <w:rPr>
          <w:rFonts w:ascii="Times New Roman" w:eastAsia="Times New Roman" w:hAnsi="Times New Roman" w:cs="Times New Roman"/>
          <w:i/>
          <w:iCs/>
          <w:sz w:val="28"/>
          <w:szCs w:val="28"/>
        </w:rPr>
        <w:t xml:space="preserve"> </w:t>
      </w:r>
      <w:r w:rsidRPr="00A40577">
        <w:rPr>
          <w:rFonts w:ascii="Times New Roman" w:eastAsia="Times New Roman" w:hAnsi="Times New Roman" w:cs="Times New Roman"/>
          <w:sz w:val="28"/>
          <w:szCs w:val="28"/>
        </w:rPr>
        <w:t>— це відомості, повідомлені ним на допиті під час досудового розслідування чи судового розгляду відповідно до вимог ст.ст. 224, 356 КПК.</w:t>
      </w:r>
    </w:p>
    <w:p w:rsidR="00F174E6" w:rsidRPr="00A40577" w:rsidRDefault="00F174E6" w:rsidP="00877FD2">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lastRenderedPageBreak/>
        <w:t>Експерт зобов'язаний давати показання слідчому, прокурору, слідчому судді та су</w:t>
      </w:r>
      <w:r w:rsidRPr="00A40577">
        <w:rPr>
          <w:rFonts w:ascii="Times New Roman" w:eastAsia="Times New Roman" w:hAnsi="Times New Roman" w:cs="Times New Roman"/>
          <w:sz w:val="28"/>
          <w:szCs w:val="28"/>
        </w:rPr>
        <w:softHyphen/>
        <w:t>ду. Експерт підлягає допиту, коли виникає необхідність у роз'ясненні його висновку. Під час допиту експерту можуть бути поставлені запитання щодо наявності у нього спеціальних знань та кваліфікації з досліджуваних питань (освіти, стажу роботи, науко</w:t>
      </w:r>
      <w:r w:rsidRPr="00A40577">
        <w:rPr>
          <w:rFonts w:ascii="Times New Roman" w:eastAsia="Times New Roman" w:hAnsi="Times New Roman" w:cs="Times New Roman"/>
          <w:sz w:val="28"/>
          <w:szCs w:val="28"/>
        </w:rPr>
        <w:softHyphen/>
        <w:t>вого ступеня тощо), дотичних до предмета його експертизи; використаних методик та теоретичних розробок; достатності відомостей, на підставі яких готувався висновок;наукового обгрунтування та методів, за допомогою яких експерт дійшов висновку; за</w:t>
      </w:r>
      <w:r w:rsidRPr="00A40577">
        <w:rPr>
          <w:rFonts w:ascii="Times New Roman" w:eastAsia="Times New Roman" w:hAnsi="Times New Roman" w:cs="Times New Roman"/>
          <w:sz w:val="28"/>
          <w:szCs w:val="28"/>
        </w:rPr>
        <w:softHyphen/>
        <w:t>стосовності та правильності застосування принципів та методів до фактів кримінально</w:t>
      </w:r>
      <w:r w:rsidRPr="00A40577">
        <w:rPr>
          <w:rFonts w:ascii="Times New Roman" w:eastAsia="Times New Roman" w:hAnsi="Times New Roman" w:cs="Times New Roman"/>
          <w:sz w:val="28"/>
          <w:szCs w:val="28"/>
        </w:rPr>
        <w:softHyphen/>
        <w:t>го провадження; інші питання, що стосуються достовірності висновку.</w:t>
      </w:r>
    </w:p>
    <w:p w:rsidR="00237F3A" w:rsidRDefault="00237F3A" w:rsidP="00237F3A">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 3. Показання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0" w:name="n1102"/>
      <w:bookmarkEnd w:id="0"/>
      <w:r>
        <w:rPr>
          <w:rStyle w:val="rvts9"/>
          <w:b/>
          <w:bCs/>
          <w:color w:val="000000"/>
          <w:bdr w:val="none" w:sz="0" w:space="0" w:color="auto" w:frame="1"/>
        </w:rPr>
        <w:t>Стаття 95.</w:t>
      </w:r>
      <w:r>
        <w:rPr>
          <w:rStyle w:val="apple-converted-space"/>
          <w:color w:val="000000"/>
        </w:rPr>
        <w:t> </w:t>
      </w:r>
      <w:r>
        <w:rPr>
          <w:color w:val="000000"/>
        </w:rPr>
        <w:t>Показання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 w:name="n1103"/>
      <w:bookmarkEnd w:id="1"/>
      <w:r>
        <w:rPr>
          <w:color w:val="000000"/>
        </w:rPr>
        <w:t>1. Показання - це відомості, які надаються в усній або письмовій формі під час допиту підозрюваним, обвинуваченим, свідком, потерпілим, експертом щодо відомих їм обставин у кримінальному провадженні, що мають значення для цього кримінального провадження.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 w:name="n1104"/>
      <w:bookmarkEnd w:id="2"/>
      <w:r>
        <w:rPr>
          <w:color w:val="000000"/>
        </w:rPr>
        <w:t>2. Підозрюваний, обвинувачений, потерпілий мають право давати показання під час досудового розслідування та судового розгляду.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 w:name="n1105"/>
      <w:bookmarkEnd w:id="3"/>
      <w:r>
        <w:rPr>
          <w:color w:val="000000"/>
        </w:rPr>
        <w:t>3. Свідок, експерт зобов’язані давати показання слідчому, прокурору, слідчому судді та суду в установленому цим Кодексом порядку.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 w:name="n1106"/>
      <w:bookmarkEnd w:id="4"/>
      <w:r>
        <w:rPr>
          <w:color w:val="000000"/>
        </w:rPr>
        <w:t>4. Суд може обґрунтовувати свої висновки лише на показаннях, які він безпосередньо сприймав під час судового засідання або отриманих у порядку, передбаченому</w:t>
      </w:r>
      <w:r>
        <w:rPr>
          <w:rStyle w:val="apple-converted-space"/>
          <w:color w:val="000000"/>
        </w:rPr>
        <w:t> </w:t>
      </w:r>
      <w:hyperlink r:id="rId8" w:anchor="n2123" w:history="1">
        <w:r>
          <w:rPr>
            <w:rStyle w:val="a8"/>
            <w:bdr w:val="none" w:sz="0" w:space="0" w:color="auto" w:frame="1"/>
          </w:rPr>
          <w:t>статтею 225</w:t>
        </w:r>
      </w:hyperlink>
      <w:r>
        <w:rPr>
          <w:color w:val="000000"/>
        </w:rPr>
        <w:t>цього Кодексу. Суд не вправі обґрунтовувати судові рішення показаннями, наданими слідчому, прокурору, або посилатися на них.</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 w:name="n1107"/>
      <w:bookmarkEnd w:id="5"/>
      <w:r>
        <w:rPr>
          <w:color w:val="000000"/>
        </w:rPr>
        <w:t>5. Особа дає показання лише щодо фактів, які вона сприймала особисто, за винятком випадків, передбачених цим Кодексом.</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 w:name="n1108"/>
      <w:bookmarkEnd w:id="6"/>
      <w:r>
        <w:rPr>
          <w:color w:val="000000"/>
        </w:rPr>
        <w:t>6. Висновок або думка особи, яка дає показання, можуть визнаватися судом доказом, лише якщо такий висновок або думка корисні для ясного розуміння показань (їх частини) і ґрунтуються на спеціальних знаннях в розумінні</w:t>
      </w:r>
      <w:r>
        <w:rPr>
          <w:rStyle w:val="apple-converted-space"/>
          <w:color w:val="000000"/>
        </w:rPr>
        <w:t> </w:t>
      </w:r>
      <w:hyperlink r:id="rId9" w:anchor="n1180" w:history="1">
        <w:r>
          <w:rPr>
            <w:rStyle w:val="a8"/>
            <w:bdr w:val="none" w:sz="0" w:space="0" w:color="auto" w:frame="1"/>
          </w:rPr>
          <w:t>статті 101</w:t>
        </w:r>
      </w:hyperlink>
      <w:r>
        <w:rPr>
          <w:rStyle w:val="apple-converted-space"/>
          <w:color w:val="000000"/>
        </w:rPr>
        <w:t> </w:t>
      </w:r>
      <w:r>
        <w:rPr>
          <w:color w:val="000000"/>
        </w:rPr>
        <w:t>цього Кодексу.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 w:name="n1109"/>
      <w:bookmarkEnd w:id="7"/>
      <w:r>
        <w:rPr>
          <w:color w:val="000000"/>
        </w:rPr>
        <w:t>7. Якщо особа, яка дає показання, висловила думку або висновок, що ґрунтується на спеціальних знаннях у розумінні</w:t>
      </w:r>
      <w:r>
        <w:rPr>
          <w:rStyle w:val="apple-converted-space"/>
          <w:color w:val="000000"/>
        </w:rPr>
        <w:t> </w:t>
      </w:r>
      <w:hyperlink r:id="rId10" w:anchor="n1180" w:history="1">
        <w:r>
          <w:rPr>
            <w:rStyle w:val="a8"/>
            <w:bdr w:val="none" w:sz="0" w:space="0" w:color="auto" w:frame="1"/>
          </w:rPr>
          <w:t>статті 101</w:t>
        </w:r>
      </w:hyperlink>
      <w:r>
        <w:rPr>
          <w:rStyle w:val="apple-converted-space"/>
          <w:color w:val="000000"/>
        </w:rPr>
        <w:t> </w:t>
      </w:r>
      <w:r>
        <w:rPr>
          <w:color w:val="000000"/>
        </w:rPr>
        <w:t>цього Кодексу, а суд не визнав їх недопустимими доказами в порядку, передбаченому</w:t>
      </w:r>
      <w:r>
        <w:rPr>
          <w:rStyle w:val="apple-converted-space"/>
          <w:color w:val="000000"/>
        </w:rPr>
        <w:t> </w:t>
      </w:r>
      <w:hyperlink r:id="rId11" w:anchor="n1076" w:history="1">
        <w:r>
          <w:rPr>
            <w:rStyle w:val="a8"/>
            <w:bdr w:val="none" w:sz="0" w:space="0" w:color="auto" w:frame="1"/>
          </w:rPr>
          <w:t>частиною другою статті 89</w:t>
        </w:r>
      </w:hyperlink>
      <w:r>
        <w:rPr>
          <w:rStyle w:val="apple-converted-space"/>
          <w:color w:val="000000"/>
        </w:rPr>
        <w:t> </w:t>
      </w:r>
      <w:r>
        <w:rPr>
          <w:color w:val="000000"/>
        </w:rPr>
        <w:t>цього Кодексу, інша сторона має право допитати особу згідно з правилами допиту експерта.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 w:name="n1110"/>
      <w:bookmarkEnd w:id="8"/>
      <w:r>
        <w:rPr>
          <w:color w:val="000000"/>
        </w:rPr>
        <w:t>8. Сторони кримінального провадження, потерпілий, представник юридичної особи, щодо якої здійснюється провадження, мають право отримувати від учасників кримінального провадження та інших осіб за їх згодою пояснення, які не є джерелом доказів.</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9" w:name="n4827"/>
      <w:bookmarkEnd w:id="9"/>
      <w:r>
        <w:rPr>
          <w:rStyle w:val="rvts46"/>
          <w:i/>
          <w:iCs/>
          <w:color w:val="000000"/>
          <w:bdr w:val="none" w:sz="0" w:space="0" w:color="auto" w:frame="1"/>
        </w:rPr>
        <w:t>{Частина восьма статті 95 із змінами, внесеними згідно із Законом</w:t>
      </w:r>
      <w:r>
        <w:rPr>
          <w:rStyle w:val="apple-converted-space"/>
          <w:i/>
          <w:iCs/>
          <w:color w:val="000000"/>
          <w:bdr w:val="none" w:sz="0" w:space="0" w:color="auto" w:frame="1"/>
        </w:rPr>
        <w:t> </w:t>
      </w:r>
      <w:hyperlink r:id="rId12" w:anchor="n90" w:tgtFrame="_blank" w:history="1">
        <w:r>
          <w:rPr>
            <w:rStyle w:val="a8"/>
            <w:i/>
            <w:iCs/>
            <w:bdr w:val="none" w:sz="0" w:space="0" w:color="auto" w:frame="1"/>
          </w:rPr>
          <w:t>№ 314-VII від 23.05.2013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0" w:name="n1111"/>
      <w:bookmarkEnd w:id="10"/>
      <w:r>
        <w:rPr>
          <w:rStyle w:val="rvts9"/>
          <w:b/>
          <w:bCs/>
          <w:color w:val="000000"/>
          <w:bdr w:val="none" w:sz="0" w:space="0" w:color="auto" w:frame="1"/>
        </w:rPr>
        <w:t>Стаття 96.</w:t>
      </w:r>
      <w:r>
        <w:rPr>
          <w:rStyle w:val="apple-converted-space"/>
          <w:color w:val="000000"/>
        </w:rPr>
        <w:t> </w:t>
      </w:r>
      <w:r>
        <w:rPr>
          <w:color w:val="000000"/>
        </w:rPr>
        <w:t>З’ясування достовірності показань свідка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1" w:name="n1112"/>
      <w:bookmarkEnd w:id="11"/>
      <w:r>
        <w:rPr>
          <w:color w:val="000000"/>
        </w:rPr>
        <w:t>1. Сторони кримінального провадження мають право ставити свідку запитання щодо його можливості сприймати факти, про які він дає показання, а також щодо інших обставин, які можуть мати значення для оцінки достовірності показань свідка.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2" w:name="n1113"/>
      <w:bookmarkEnd w:id="12"/>
      <w:r>
        <w:rPr>
          <w:color w:val="000000"/>
        </w:rPr>
        <w:t>2. Для доведення недостовірності показань свідка сторона має право надати показання, документи, які підтверджують його репутацію, зокрема, щодо його засудження за завідомо неправдиві показання, обман, шахрайство або інші діяння, що підтверджують нечесність свідка.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3" w:name="n1114"/>
      <w:bookmarkEnd w:id="13"/>
      <w:r>
        <w:rPr>
          <w:color w:val="000000"/>
        </w:rPr>
        <w:t>3. Свідок зобов’язаний відповідати на запитання, спрямовані на з’ясування достовірності його показань.</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4" w:name="n1115"/>
      <w:bookmarkEnd w:id="14"/>
      <w:r>
        <w:rPr>
          <w:color w:val="000000"/>
        </w:rPr>
        <w:t>4. Свідок може бути допитаний щодо попередніх показань, які не узгоджуються із його показаннями.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5" w:name="n1116"/>
      <w:bookmarkEnd w:id="15"/>
      <w:r>
        <w:rPr>
          <w:rStyle w:val="rvts9"/>
          <w:b/>
          <w:bCs/>
          <w:color w:val="000000"/>
          <w:bdr w:val="none" w:sz="0" w:space="0" w:color="auto" w:frame="1"/>
        </w:rPr>
        <w:lastRenderedPageBreak/>
        <w:t>Стаття 97.</w:t>
      </w:r>
      <w:r>
        <w:rPr>
          <w:rStyle w:val="apple-converted-space"/>
          <w:color w:val="000000"/>
        </w:rPr>
        <w:t> </w:t>
      </w:r>
      <w:r>
        <w:rPr>
          <w:color w:val="000000"/>
        </w:rPr>
        <w:t>Показання з чужих слів</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6" w:name="n1117"/>
      <w:bookmarkEnd w:id="16"/>
      <w:r>
        <w:rPr>
          <w:color w:val="000000"/>
        </w:rPr>
        <w:t>1. Показаннями з чужих слів є висловлювання, здійснене в усній, письмовій або іншій формі, щодо певного факту, яке ґрунтується на поясненні іншої особи.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7" w:name="n1118"/>
      <w:bookmarkEnd w:id="17"/>
      <w:r>
        <w:rPr>
          <w:color w:val="000000"/>
        </w:rPr>
        <w:t>2. Суд має право визнати допустимим доказом показання з чужих слів незалежно від можливості допитати особу, яка надала первинні пояснення, у виняткових випадках, якщо такі показання є допустимим доказом згідно з іншими правилами допустимості доказів.</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8" w:name="n1119"/>
      <w:bookmarkEnd w:id="18"/>
      <w:r>
        <w:rPr>
          <w:color w:val="000000"/>
        </w:rPr>
        <w:t>При прийнятті цього рішення суд зобов’язаний враховувати: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19" w:name="n1120"/>
      <w:bookmarkEnd w:id="19"/>
      <w:r>
        <w:rPr>
          <w:color w:val="000000"/>
        </w:rPr>
        <w:t>1) значення пояснень і показань, у випадку їх правдивості, для з’ясування певної обставини і їх важливість для розуміння інших відомостей;</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0" w:name="n1121"/>
      <w:bookmarkEnd w:id="20"/>
      <w:r>
        <w:rPr>
          <w:color w:val="000000"/>
        </w:rPr>
        <w:t>2) інші докази щодо питань, передбачених пунктом 1 цієї частини, які подавалися або можуть бути подані;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1" w:name="n1122"/>
      <w:bookmarkEnd w:id="21"/>
      <w:r>
        <w:rPr>
          <w:color w:val="000000"/>
        </w:rPr>
        <w:t>3) обставини надання первинних пояснень, які викликають довіру щодо їх достовірності;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2" w:name="n1123"/>
      <w:bookmarkEnd w:id="22"/>
      <w:r>
        <w:rPr>
          <w:color w:val="000000"/>
        </w:rPr>
        <w:t>4) переконливість відомостей щодо факту надання первинних пояснень;</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3" w:name="n1124"/>
      <w:bookmarkEnd w:id="23"/>
      <w:r>
        <w:rPr>
          <w:color w:val="000000"/>
        </w:rPr>
        <w:t>5) складність спростування пояснень, показань з чужих слів для сторони, проти якої вони спрямовані;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4" w:name="n1125"/>
      <w:bookmarkEnd w:id="24"/>
      <w:r>
        <w:rPr>
          <w:color w:val="000000"/>
        </w:rPr>
        <w:t>6) співвідношення показань з чужих слів з інтересами особи, яка надала ці показання;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5" w:name="n1126"/>
      <w:bookmarkEnd w:id="25"/>
      <w:r>
        <w:rPr>
          <w:color w:val="000000"/>
        </w:rPr>
        <w:t>7) можливість допиту особи, яка надала первинні пояснення, або причини неможливості такого допиту.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6" w:name="n1127"/>
      <w:bookmarkEnd w:id="26"/>
      <w:r>
        <w:rPr>
          <w:color w:val="000000"/>
        </w:rPr>
        <w:t>3. Суд має право визнати неможливим допит особи, якщо вона: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7" w:name="n1128"/>
      <w:bookmarkEnd w:id="27"/>
      <w:r>
        <w:rPr>
          <w:color w:val="000000"/>
        </w:rPr>
        <w:t>1) відсутня під час судового засідання внаслідок смерті або через тяжку фізичну чи психічну хворобу;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8" w:name="n1129"/>
      <w:bookmarkEnd w:id="28"/>
      <w:r>
        <w:rPr>
          <w:color w:val="000000"/>
        </w:rPr>
        <w:t>2) відмовляється давати показання в судовому засіданні, не підкоряючись вимозі суду дати показання;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29" w:name="n1130"/>
      <w:bookmarkEnd w:id="29"/>
      <w:r>
        <w:rPr>
          <w:color w:val="000000"/>
        </w:rPr>
        <w:t>3) не прибуває на виклик до суду, а її місцезнаходження не було встановлено шляхом проведення необхідних заходів розшуку;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0" w:name="n1131"/>
      <w:bookmarkEnd w:id="30"/>
      <w:r>
        <w:rPr>
          <w:color w:val="000000"/>
        </w:rPr>
        <w:t>4) перебуває за кордоном та відмовляється давати показання.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1" w:name="n1132"/>
      <w:bookmarkEnd w:id="31"/>
      <w:r>
        <w:rPr>
          <w:color w:val="000000"/>
        </w:rPr>
        <w:t>4. Суд може визнати доказами показання з чужих слів, якщо сторони погоджуються визнати їх доказами.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2" w:name="n1133"/>
      <w:bookmarkEnd w:id="32"/>
      <w:r>
        <w:rPr>
          <w:color w:val="000000"/>
        </w:rPr>
        <w:t>5. Суд має право визнати допустимим доказом показання з чужих слів, якщо підозрюваний, обвинувачений створив або сприяв створенню обставин, за яких особа не може бути допитана.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3" w:name="n1134"/>
      <w:bookmarkEnd w:id="33"/>
      <w:r>
        <w:rPr>
          <w:color w:val="000000"/>
        </w:rPr>
        <w:t>6. Показання з чужих слів не може бути допустимим доказом факту чи обставин, на доведення яких вони надані, якщо показання не підтверджується іншими доказами, визнаними допустимими згідно з правилами, відмінними від положень</w:t>
      </w:r>
      <w:r>
        <w:rPr>
          <w:rStyle w:val="apple-converted-space"/>
          <w:color w:val="000000"/>
        </w:rPr>
        <w:t> </w:t>
      </w:r>
      <w:hyperlink r:id="rId13" w:anchor="n1118" w:history="1">
        <w:r>
          <w:rPr>
            <w:rStyle w:val="a8"/>
            <w:bdr w:val="none" w:sz="0" w:space="0" w:color="auto" w:frame="1"/>
          </w:rPr>
          <w:t>частини другої</w:t>
        </w:r>
      </w:hyperlink>
      <w:r>
        <w:rPr>
          <w:rStyle w:val="apple-converted-space"/>
          <w:color w:val="000000"/>
        </w:rPr>
        <w:t> </w:t>
      </w:r>
      <w:r>
        <w:rPr>
          <w:color w:val="000000"/>
        </w:rPr>
        <w:t>цієї статті.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4" w:name="n1135"/>
      <w:bookmarkEnd w:id="34"/>
      <w:r>
        <w:rPr>
          <w:color w:val="000000"/>
        </w:rPr>
        <w:t>7. У будь-якому разі не можуть бути визнані допустимим доказом показання з чужих слів, якщо вони даються слідчим, прокурором, співробітником оперативного підрозділу або іншою особою стосовно пояснень осіб, наданих слідчому, прокурору або співробітнику оперативного підрозділу під час здійснення ними кримінального провадження.</w:t>
      </w:r>
    </w:p>
    <w:p w:rsidR="00237F3A" w:rsidRDefault="00237F3A" w:rsidP="00F174E6">
      <w:pPr>
        <w:spacing w:after="0"/>
        <w:ind w:firstLine="300"/>
        <w:jc w:val="both"/>
        <w:rPr>
          <w:rFonts w:ascii="Times New Roman" w:eastAsia="Times New Roman" w:hAnsi="Times New Roman" w:cs="Times New Roman"/>
          <w:b/>
          <w:i/>
          <w:iCs/>
          <w:sz w:val="28"/>
          <w:szCs w:val="28"/>
        </w:rPr>
      </w:pPr>
    </w:p>
    <w:p w:rsidR="00237F3A" w:rsidRDefault="00237F3A" w:rsidP="00237F3A">
      <w:pPr>
        <w:keepNext/>
        <w:keepLines/>
        <w:spacing w:after="0"/>
        <w:ind w:firstLine="708"/>
        <w:jc w:val="center"/>
        <w:outlineLvl w:val="0"/>
        <w:rPr>
          <w:rFonts w:ascii="Times New Roman" w:hAnsi="Times New Roman" w:cs="Times New Roman"/>
          <w:b/>
          <w:sz w:val="28"/>
          <w:szCs w:val="28"/>
        </w:rPr>
      </w:pPr>
      <w:r>
        <w:rPr>
          <w:rFonts w:ascii="Times New Roman" w:hAnsi="Times New Roman" w:cs="Times New Roman"/>
          <w:b/>
          <w:sz w:val="28"/>
          <w:szCs w:val="28"/>
        </w:rPr>
        <w:t>2. Речові докази і документи.</w:t>
      </w:r>
    </w:p>
    <w:p w:rsidR="00237F3A" w:rsidRDefault="00237F3A" w:rsidP="00237F3A">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rPr>
      </w:pPr>
    </w:p>
    <w:p w:rsidR="00F174E6" w:rsidRPr="00A40577" w:rsidRDefault="00F174E6" w:rsidP="00F174E6">
      <w:pPr>
        <w:spacing w:after="0"/>
        <w:ind w:firstLine="300"/>
        <w:jc w:val="both"/>
        <w:rPr>
          <w:rFonts w:ascii="Times New Roman" w:eastAsia="Times New Roman" w:hAnsi="Times New Roman" w:cs="Times New Roman"/>
          <w:sz w:val="28"/>
          <w:szCs w:val="28"/>
        </w:rPr>
      </w:pPr>
      <w:r w:rsidRPr="00636F3B">
        <w:rPr>
          <w:rFonts w:ascii="Times New Roman" w:eastAsia="Times New Roman" w:hAnsi="Times New Roman" w:cs="Times New Roman"/>
          <w:b/>
          <w:i/>
          <w:iCs/>
          <w:sz w:val="28"/>
          <w:szCs w:val="28"/>
        </w:rPr>
        <w:t>Речові докази</w:t>
      </w:r>
      <w:r w:rsidRPr="00636F3B">
        <w:rPr>
          <w:rFonts w:ascii="Times New Roman" w:eastAsia="Times New Roman" w:hAnsi="Times New Roman" w:cs="Times New Roman"/>
          <w:b/>
          <w:sz w:val="28"/>
          <w:szCs w:val="28"/>
        </w:rPr>
        <w:t xml:space="preserve"> </w:t>
      </w:r>
      <w:r w:rsidRPr="00A40577">
        <w:rPr>
          <w:rFonts w:ascii="Times New Roman" w:eastAsia="Times New Roman" w:hAnsi="Times New Roman" w:cs="Times New Roman"/>
          <w:sz w:val="28"/>
          <w:szCs w:val="28"/>
        </w:rPr>
        <w:t>— це матеріалі об'єкти, які:</w:t>
      </w:r>
    </w:p>
    <w:p w:rsidR="00F174E6" w:rsidRPr="00A40577" w:rsidRDefault="00F174E6" w:rsidP="00F174E6">
      <w:pPr>
        <w:numPr>
          <w:ilvl w:val="0"/>
          <w:numId w:val="1"/>
        </w:numPr>
        <w:tabs>
          <w:tab w:val="left" w:pos="435"/>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були знаряддям вчинення кримінального правопорушення;</w:t>
      </w:r>
    </w:p>
    <w:p w:rsidR="00F174E6" w:rsidRPr="00A40577" w:rsidRDefault="00F174E6" w:rsidP="00F174E6">
      <w:pPr>
        <w:numPr>
          <w:ilvl w:val="0"/>
          <w:numId w:val="1"/>
        </w:numPr>
        <w:tabs>
          <w:tab w:val="left" w:pos="435"/>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зберегли на собі його сліди;</w:t>
      </w:r>
    </w:p>
    <w:p w:rsidR="00F174E6" w:rsidRPr="00A40577" w:rsidRDefault="00F174E6" w:rsidP="00F174E6">
      <w:pPr>
        <w:numPr>
          <w:ilvl w:val="0"/>
          <w:numId w:val="1"/>
        </w:numPr>
        <w:tabs>
          <w:tab w:val="left" w:pos="452"/>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містять інші відомості, які можуть бути використані як доказ факту чи обставин, що встановлюються під час кримінального провадження,</w:t>
      </w:r>
    </w:p>
    <w:p w:rsidR="00F174E6" w:rsidRPr="00A40577" w:rsidRDefault="00F174E6" w:rsidP="00F174E6">
      <w:pPr>
        <w:numPr>
          <w:ilvl w:val="0"/>
          <w:numId w:val="1"/>
        </w:numPr>
        <w:tabs>
          <w:tab w:val="left" w:pos="435"/>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предмети, що були об'єктом кримінально протиправних дій;</w:t>
      </w:r>
    </w:p>
    <w:p w:rsidR="00F174E6" w:rsidRPr="00A40577" w:rsidRDefault="00F174E6" w:rsidP="00F174E6">
      <w:pPr>
        <w:numPr>
          <w:ilvl w:val="0"/>
          <w:numId w:val="1"/>
        </w:numPr>
        <w:tabs>
          <w:tab w:val="left" w:pos="430"/>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гроші, цінності та інші речі, набуті кримінальн</w:t>
      </w:r>
      <w:r w:rsidR="00237F3A">
        <w:rPr>
          <w:rFonts w:ascii="Times New Roman" w:eastAsia="Times New Roman" w:hAnsi="Times New Roman" w:cs="Times New Roman"/>
          <w:sz w:val="28"/>
          <w:szCs w:val="28"/>
        </w:rPr>
        <w:t>о протиправним шляхом (ст. 98 КПК).</w:t>
      </w:r>
    </w:p>
    <w:p w:rsidR="00F174E6" w:rsidRPr="00A40577" w:rsidRDefault="00F174E6" w:rsidP="00F174E6">
      <w:pPr>
        <w:spacing w:after="0"/>
        <w:ind w:firstLine="300"/>
        <w:jc w:val="both"/>
        <w:rPr>
          <w:rFonts w:ascii="Times New Roman" w:eastAsia="Times New Roman" w:hAnsi="Times New Roman" w:cs="Times New Roman"/>
          <w:sz w:val="28"/>
          <w:szCs w:val="28"/>
        </w:rPr>
      </w:pPr>
      <w:r>
        <w:rPr>
          <w:rFonts w:ascii="Times New Roman" w:eastAsia="Times New Roman" w:hAnsi="Times New Roman" w:cs="Times New Roman"/>
          <w:i/>
          <w:iCs/>
          <w:sz w:val="28"/>
          <w:szCs w:val="28"/>
        </w:rPr>
        <w:lastRenderedPageBreak/>
        <w:t>Правил</w:t>
      </w:r>
      <w:r w:rsidRPr="00A40577">
        <w:rPr>
          <w:rFonts w:ascii="Times New Roman" w:eastAsia="Times New Roman" w:hAnsi="Times New Roman" w:cs="Times New Roman"/>
          <w:i/>
          <w:iCs/>
          <w:sz w:val="28"/>
          <w:szCs w:val="28"/>
        </w:rPr>
        <w:t>а роботи з речовими доказами.</w:t>
      </w:r>
      <w:r w:rsidRPr="00A40577">
        <w:rPr>
          <w:rFonts w:ascii="Times New Roman" w:eastAsia="Times New Roman" w:hAnsi="Times New Roman" w:cs="Times New Roman"/>
          <w:sz w:val="28"/>
          <w:szCs w:val="28"/>
        </w:rPr>
        <w:t xml:space="preserve"> Речові докази, які отримані або вилучені слі</w:t>
      </w:r>
      <w:r w:rsidRPr="00A40577">
        <w:rPr>
          <w:rFonts w:ascii="Times New Roman" w:eastAsia="Times New Roman" w:hAnsi="Times New Roman" w:cs="Times New Roman"/>
          <w:sz w:val="28"/>
          <w:szCs w:val="28"/>
        </w:rPr>
        <w:softHyphen/>
        <w:t>дчим, прокурором повинні бути оглянуті, сфотографовані та докладно описані в прото</w:t>
      </w:r>
      <w:r w:rsidRPr="00A40577">
        <w:rPr>
          <w:rFonts w:ascii="Times New Roman" w:eastAsia="Times New Roman" w:hAnsi="Times New Roman" w:cs="Times New Roman"/>
          <w:sz w:val="28"/>
          <w:szCs w:val="28"/>
        </w:rPr>
        <w:softHyphen/>
        <w:t>колі огляду. Зберігання речових доказів стороною обвинувачення здійснюється в по</w:t>
      </w:r>
      <w:r w:rsidRPr="00A40577">
        <w:rPr>
          <w:rFonts w:ascii="Times New Roman" w:eastAsia="Times New Roman" w:hAnsi="Times New Roman" w:cs="Times New Roman"/>
          <w:sz w:val="28"/>
          <w:szCs w:val="28"/>
        </w:rPr>
        <w:softHyphen/>
        <w:t>рядку, визначеному Постановою Кабінету Міністрів України від 19 листопада 2012 р. № 1104 «Про реалізацію окремих положень Кримінального процесуального кодексу України». Цією Постановою затверджено Порядок зберігання речових доказів сторо</w:t>
      </w:r>
      <w:r w:rsidRPr="00A40577">
        <w:rPr>
          <w:rFonts w:ascii="Times New Roman" w:eastAsia="Times New Roman" w:hAnsi="Times New Roman" w:cs="Times New Roman"/>
          <w:sz w:val="28"/>
          <w:szCs w:val="28"/>
        </w:rPr>
        <w:softHyphen/>
        <w:t>ною обвинувачення, їх реалізації, технологічної переробки, зниження, здійснення ви</w:t>
      </w:r>
      <w:r w:rsidRPr="00A40577">
        <w:rPr>
          <w:rFonts w:ascii="Times New Roman" w:eastAsia="Times New Roman" w:hAnsi="Times New Roman" w:cs="Times New Roman"/>
          <w:sz w:val="28"/>
          <w:szCs w:val="28"/>
        </w:rPr>
        <w:softHyphen/>
        <w:t>трат, пов'язаних із їх зберіганням і пересиланням, схоронності тимчасово вилученого майна під час кримінального провадження.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Речові докази, що зберігаються разом з матеріалами кримінального провадження, мають бути належним чином упаковані та опечатані. Спосіб упаковки повинен забезпе</w:t>
      </w:r>
      <w:r w:rsidRPr="00A40577">
        <w:rPr>
          <w:rFonts w:ascii="Times New Roman" w:eastAsia="Times New Roman" w:hAnsi="Times New Roman" w:cs="Times New Roman"/>
          <w:sz w:val="28"/>
          <w:szCs w:val="28"/>
        </w:rPr>
        <w:softHyphen/>
        <w:t>чувати неможливість підміни або зміни вмісту без порушення її цілісності та схорон</w:t>
      </w:r>
      <w:r w:rsidRPr="00A40577">
        <w:rPr>
          <w:rFonts w:ascii="Times New Roman" w:eastAsia="Times New Roman" w:hAnsi="Times New Roman" w:cs="Times New Roman"/>
          <w:sz w:val="28"/>
          <w:szCs w:val="28"/>
        </w:rPr>
        <w:softHyphen/>
        <w:t>ність вилучених речових доказів від пошкодження, псування, погіршення або втрати властивостей, завдяки яким вони мають доказове значення. На речові докази, які не можуть бути належним чином упаковані через громіздкість чи з інших причин, прикрі</w:t>
      </w:r>
      <w:r w:rsidRPr="00A40577">
        <w:rPr>
          <w:rFonts w:ascii="Times New Roman" w:eastAsia="Times New Roman" w:hAnsi="Times New Roman" w:cs="Times New Roman"/>
          <w:sz w:val="28"/>
          <w:szCs w:val="28"/>
        </w:rPr>
        <w:softHyphen/>
        <w:t>плюється бирка у спосіб, що унеможливлює її зняття, зміну або пошкодження. Речові докази, крім тих, що повернуті власнику або передані йому на відповідальне зберіган</w:t>
      </w:r>
      <w:r w:rsidRPr="00A40577">
        <w:rPr>
          <w:rFonts w:ascii="Times New Roman" w:eastAsia="Times New Roman" w:hAnsi="Times New Roman" w:cs="Times New Roman"/>
          <w:sz w:val="28"/>
          <w:szCs w:val="28"/>
        </w:rPr>
        <w:softHyphen/>
        <w:t>ня, реалізовані, знищені, технологічно перероблені, зберігаються до передачі їх суду в органі, у складі якого функціонує слідчий підрозділ, або інших місцях зберігання, ви</w:t>
      </w:r>
      <w:r w:rsidRPr="00A40577">
        <w:rPr>
          <w:rFonts w:ascii="Times New Roman" w:eastAsia="Times New Roman" w:hAnsi="Times New Roman" w:cs="Times New Roman"/>
          <w:sz w:val="28"/>
          <w:szCs w:val="28"/>
        </w:rPr>
        <w:softHyphen/>
        <w:t>значених у вказаному Порядку. Якщо через громіздкість чи з інших причин речові докази не можуть бути передані суду, вони зберігаються в цьому органі або інших місцях.</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Умовою зберігання речових доказів повинне бути забезпечення збереження їх істо</w:t>
      </w:r>
      <w:r w:rsidRPr="00A40577">
        <w:rPr>
          <w:rFonts w:ascii="Times New Roman" w:eastAsia="Times New Roman" w:hAnsi="Times New Roman" w:cs="Times New Roman"/>
          <w:sz w:val="28"/>
          <w:szCs w:val="28"/>
        </w:rPr>
        <w:softHyphen/>
        <w:t>тних ознак та властивостей. Забороняється зберігання речових доказів в умовах,- що можуть призвести до їх знищення чи псування. У разі потреби необхідне вжиття невід</w:t>
      </w:r>
      <w:r w:rsidRPr="00A40577">
        <w:rPr>
          <w:rFonts w:ascii="Times New Roman" w:eastAsia="Times New Roman" w:hAnsi="Times New Roman" w:cs="Times New Roman"/>
          <w:sz w:val="28"/>
          <w:szCs w:val="28"/>
        </w:rPr>
        <w:softHyphen/>
        <w:t>кладних заходів для приведення таких речових доказів до стану, що дає змогу забезпе</w:t>
      </w:r>
      <w:r w:rsidRPr="00A40577">
        <w:rPr>
          <w:rFonts w:ascii="Times New Roman" w:eastAsia="Times New Roman" w:hAnsi="Times New Roman" w:cs="Times New Roman"/>
          <w:sz w:val="28"/>
          <w:szCs w:val="28"/>
        </w:rPr>
        <w:softHyphen/>
        <w:t>чити їх подальше зберігання.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Вилучені (отримані) стороною обвинувачення речові докази зберігаються разом з матеріалами кримінального провадження в індивідуальному сейфі (металевій шафі) слідчого, який здійснює таке провадження.</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Документи, які є речовими доказами, повинні зберігатися вкладеними між чистими аркушами паперу в конвертах. На таких документах забороняється робити будь-які по</w:t>
      </w:r>
      <w:r w:rsidRPr="00A40577">
        <w:rPr>
          <w:rFonts w:ascii="Times New Roman" w:eastAsia="Times New Roman" w:hAnsi="Times New Roman" w:cs="Times New Roman"/>
          <w:sz w:val="28"/>
          <w:szCs w:val="28"/>
        </w:rPr>
        <w:softHyphen/>
        <w:t>мітки, написи і перегинати їх. У разі наявності великої кількості документів вони скла</w:t>
      </w:r>
      <w:r w:rsidRPr="00A40577">
        <w:rPr>
          <w:rFonts w:ascii="Times New Roman" w:eastAsia="Times New Roman" w:hAnsi="Times New Roman" w:cs="Times New Roman"/>
          <w:sz w:val="28"/>
          <w:szCs w:val="28"/>
        </w:rPr>
        <w:softHyphen/>
        <w:t>даються в окремий пакет. На конверті (пакеті) зазначається перелік документів, що вкладені в нього.</w:t>
      </w:r>
    </w:p>
    <w:p w:rsidR="00F174E6" w:rsidRPr="00A40577" w:rsidRDefault="00F174E6" w:rsidP="00877FD2">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 xml:space="preserve">Речові докази, які за своїми властивостями (габаритами, кількістю, вагою, об'ємом) не можуть зберігатися разом з матеріалами кримінального </w:t>
      </w:r>
      <w:r w:rsidRPr="00A40577">
        <w:rPr>
          <w:rFonts w:ascii="Times New Roman" w:eastAsia="Times New Roman" w:hAnsi="Times New Roman" w:cs="Times New Roman"/>
          <w:sz w:val="28"/>
          <w:szCs w:val="28"/>
        </w:rPr>
        <w:lastRenderedPageBreak/>
        <w:t>провадження, зберігаються у спеціальних приміщеннях органу, у складі якого функ</w:t>
      </w:r>
      <w:r w:rsidR="00877FD2">
        <w:rPr>
          <w:rFonts w:ascii="Times New Roman" w:eastAsia="Times New Roman" w:hAnsi="Times New Roman" w:cs="Times New Roman"/>
          <w:sz w:val="28"/>
          <w:szCs w:val="28"/>
        </w:rPr>
        <w:t>ціонує слідчий підрозділ, що об</w:t>
      </w:r>
      <w:r w:rsidRPr="00A40577">
        <w:rPr>
          <w:rFonts w:ascii="Times New Roman" w:eastAsia="Times New Roman" w:hAnsi="Times New Roman" w:cs="Times New Roman"/>
          <w:sz w:val="28"/>
          <w:szCs w:val="28"/>
        </w:rPr>
        <w:t>ладнані сейфами (металевими шафами), стелажами, оббитими металом дверима, ґрата</w:t>
      </w:r>
      <w:r w:rsidRPr="00A40577">
        <w:rPr>
          <w:rFonts w:ascii="Times New Roman" w:eastAsia="Times New Roman" w:hAnsi="Times New Roman" w:cs="Times New Roman"/>
          <w:sz w:val="28"/>
          <w:szCs w:val="28"/>
        </w:rPr>
        <w:softHyphen/>
        <w:t>ми на вікнах, охоронною та протипожежною сигналізацією, крім матеріальних носіїв секретної інформації, які передаються в установленому законом порядку на зберігання до режимно-секретного підрозділу вказаного органу.</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Відповідальним за зберігання речових доказів, що зберігаються разом з матеріалами кримінального провадження, є слідчий, який здійснює таке провадження. Відповідаль</w:t>
      </w:r>
      <w:r w:rsidRPr="00A40577">
        <w:rPr>
          <w:rFonts w:ascii="Times New Roman" w:eastAsia="Times New Roman" w:hAnsi="Times New Roman" w:cs="Times New Roman"/>
          <w:sz w:val="28"/>
          <w:szCs w:val="28"/>
        </w:rPr>
        <w:softHyphen/>
        <w:t>ною за зберігання речових доказів в обладнаному приміщенні чи спеціальному сейфі є посадова особа органу, у складі якого функціонує слідчий підрозділ, що призначається наказом керівника такого органу або слідчого підрозділу.</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Для обліку речових доказів у кожному такому органі відповідною особою ведеться книга обліку речових доказів. Взяття на облік проводиться не пізніше наступного дня після їх вилучення (отримання) шляхом внесення запису до цієї книги.</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Щодо деяких речових доказів існують особливі правила зберігання:</w:t>
      </w:r>
    </w:p>
    <w:p w:rsidR="00F174E6" w:rsidRPr="00A40577" w:rsidRDefault="00F174E6" w:rsidP="00F174E6">
      <w:pPr>
        <w:numPr>
          <w:ilvl w:val="1"/>
          <w:numId w:val="1"/>
        </w:numPr>
        <w:tabs>
          <w:tab w:val="left" w:pos="528"/>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зберігання наркотичних засобів, психотропних речовин і прекурсорів, вилучених з незаконного обігу, які є речовими доказами, здійснюється відповідно до Порядку, за</w:t>
      </w:r>
      <w:r w:rsidRPr="00A40577">
        <w:rPr>
          <w:rFonts w:ascii="Times New Roman" w:eastAsia="Times New Roman" w:hAnsi="Times New Roman" w:cs="Times New Roman"/>
          <w:sz w:val="28"/>
          <w:szCs w:val="28"/>
        </w:rPr>
        <w:softHyphen/>
        <w:t>твердженого постановою Кабінету Міністрів України від 7 травня 2008 р. № 422;</w:t>
      </w:r>
    </w:p>
    <w:p w:rsidR="00F174E6" w:rsidRPr="00A40577" w:rsidRDefault="00F174E6" w:rsidP="00F174E6">
      <w:pPr>
        <w:numPr>
          <w:ilvl w:val="1"/>
          <w:numId w:val="1"/>
        </w:numPr>
        <w:tabs>
          <w:tab w:val="left" w:pos="552"/>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зберігання речових доказів у вигляді спирту, етилового, алкогольних напоїв та тютюнових виробів здійснюється у місцях зберігання, відомості про місцезнаходження яких внесені до Єдиного державного реєстру місць зберігання та з дотриманням вимог Порядку обліку, оцінки конфіскованого та іншого майна, що переходить у власність держави, і розпорядження ним, затвердженого постановою Кабінету Міністрів України від 25 серпня 1998 р. № 1340;</w:t>
      </w:r>
    </w:p>
    <w:p w:rsidR="00F174E6" w:rsidRPr="00A40577" w:rsidRDefault="00F174E6" w:rsidP="00F174E6">
      <w:pPr>
        <w:numPr>
          <w:ilvl w:val="1"/>
          <w:numId w:val="1"/>
        </w:numPr>
        <w:tabs>
          <w:tab w:val="left" w:pos="523"/>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зберігання вилученої (отриманої) під час кримінального провадження вогнепальної і холодної зброї та боєприпасів здійснюється в господарчих підрозділах МВС, Головних управлінь МВС, управлінь МВС, СБУ, Головних управлінь та управлінь СБУ після їх пере</w:t>
      </w:r>
      <w:r w:rsidRPr="00A40577">
        <w:rPr>
          <w:rFonts w:ascii="Times New Roman" w:eastAsia="Times New Roman" w:hAnsi="Times New Roman" w:cs="Times New Roman"/>
          <w:sz w:val="28"/>
          <w:szCs w:val="28"/>
        </w:rPr>
        <w:softHyphen/>
        <w:t>вірки та дослідження державною спеціалізованою установою, що здійснює судово- експертну діяльність.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У разі необхідності поміщення зразків боєприпасів, вогнепальної або холодної зброї до натурно-довідкових колекцій такі зраз&amp;и за узгодженням з прокурором, який здійснює на</w:t>
      </w:r>
      <w:r w:rsidRPr="00A40577">
        <w:rPr>
          <w:rFonts w:ascii="Times New Roman" w:eastAsia="Times New Roman" w:hAnsi="Times New Roman" w:cs="Times New Roman"/>
          <w:sz w:val="28"/>
          <w:szCs w:val="28"/>
        </w:rPr>
        <w:softHyphen/>
        <w:t>гляд за додержанням законів під час проведення досудового розслідування у відповідному кримінальному провадженні, можуть зберігатися у державній спеціалізованій установі, що здійснює судово-експертну діяльність.</w:t>
      </w:r>
    </w:p>
    <w:p w:rsidR="00F174E6" w:rsidRPr="00A40577" w:rsidRDefault="00F174E6" w:rsidP="00F174E6">
      <w:pPr>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lastRenderedPageBreak/>
        <w:t>У разі вилучення (отримання) зброї, бойових припасів, військового спорядження, що закріплені за військовими частинами, органами та підрозділами Збройних Сил України, інших військових формувань, правоохоронних органів спеціального призначення, інших державних органів, військовослужбовці та співробітники яких мають право на носіння та</w:t>
      </w:r>
      <w:r w:rsidRPr="00A40577">
        <w:rPr>
          <w:rFonts w:ascii="Times New Roman" w:eastAsia="Times New Roman" w:hAnsi="Times New Roman" w:cs="Times New Roman"/>
          <w:sz w:val="28"/>
          <w:szCs w:val="28"/>
        </w:rPr>
        <w:softHyphen/>
        <w:t>бельної зброї та боєприпасів до неї, такі зброя, бойові припаси, військове спорядження під</w:t>
      </w:r>
      <w:r w:rsidRPr="00A40577">
        <w:rPr>
          <w:rFonts w:ascii="Times New Roman" w:eastAsia="Times New Roman" w:hAnsi="Times New Roman" w:cs="Times New Roman"/>
          <w:sz w:val="28"/>
          <w:szCs w:val="28"/>
        </w:rPr>
        <w:softHyphen/>
        <w:t>лягають здачі на зберігання за належністю, якщо це можливо без шкоди для кримінального провадження;</w:t>
      </w:r>
    </w:p>
    <w:p w:rsidR="00F174E6" w:rsidRPr="00A40577" w:rsidRDefault="00F174E6" w:rsidP="00F174E6">
      <w:pPr>
        <w:numPr>
          <w:ilvl w:val="1"/>
          <w:numId w:val="1"/>
        </w:numPr>
        <w:tabs>
          <w:tab w:val="left" w:pos="533"/>
        </w:tabs>
        <w:spacing w:after="0"/>
        <w:ind w:firstLine="30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речові докази у вигляді вибухових речовин передаються для зберігання на склади (арсенали, бази) Збройних Сил України або відповідних державних підприємств, а от</w:t>
      </w:r>
      <w:r w:rsidRPr="00A40577">
        <w:rPr>
          <w:rFonts w:ascii="Times New Roman" w:eastAsia="Times New Roman" w:hAnsi="Times New Roman" w:cs="Times New Roman"/>
          <w:sz w:val="28"/>
          <w:szCs w:val="28"/>
        </w:rPr>
        <w:softHyphen/>
        <w:t>руйні речовини — на склади суб'єктів господарювання, які мають дозвіл на це, отри</w:t>
      </w:r>
      <w:r w:rsidRPr="00A40577">
        <w:rPr>
          <w:rFonts w:ascii="Times New Roman" w:eastAsia="Times New Roman" w:hAnsi="Times New Roman" w:cs="Times New Roman"/>
          <w:sz w:val="28"/>
          <w:szCs w:val="28"/>
        </w:rPr>
        <w:softHyphen/>
        <w:t>маний відповідно до Порядку, затвердженого Постановою Кабінету Міністрів України від 20 червня 1995 р. № 440, та належні спеціальні умови для зберігання, за узгоджен</w:t>
      </w:r>
      <w:r w:rsidRPr="00A40577">
        <w:rPr>
          <w:rFonts w:ascii="Times New Roman" w:eastAsia="Times New Roman" w:hAnsi="Times New Roman" w:cs="Times New Roman"/>
          <w:sz w:val="28"/>
          <w:szCs w:val="28"/>
        </w:rPr>
        <w:softHyphen/>
        <w:t>ням з їх командирами (начальниками) та керівниками;</w:t>
      </w:r>
    </w:p>
    <w:p w:rsidR="00F174E6" w:rsidRPr="0096793F" w:rsidRDefault="00F174E6" w:rsidP="00F174E6">
      <w:pPr>
        <w:spacing w:after="0"/>
        <w:jc w:val="both"/>
        <w:rPr>
          <w:rFonts w:ascii="Times New Roman" w:eastAsia="Times New Roman" w:hAnsi="Times New Roman" w:cs="Times New Roman"/>
          <w:sz w:val="28"/>
          <w:szCs w:val="28"/>
        </w:rPr>
      </w:pPr>
      <w:r w:rsidRPr="00A40577">
        <w:rPr>
          <w:rFonts w:ascii="Times New Roman" w:eastAsia="Times New Roman" w:hAnsi="Times New Roman" w:cs="Times New Roman"/>
          <w:sz w:val="28"/>
          <w:szCs w:val="28"/>
        </w:rPr>
        <w:t>зберігання речових доказів у вигляді автомобілів, а також самохідних машин, сконструйованих на шасі автомобілів, мотоциклів усі</w:t>
      </w:r>
      <w:r>
        <w:rPr>
          <w:rFonts w:ascii="Times New Roman" w:eastAsia="Times New Roman" w:hAnsi="Times New Roman" w:cs="Times New Roman"/>
          <w:sz w:val="28"/>
          <w:szCs w:val="28"/>
        </w:rPr>
        <w:t>х типів, марок і моделей, приче</w:t>
      </w:r>
      <w:r w:rsidRPr="0096793F">
        <w:rPr>
          <w:rFonts w:ascii="Times New Roman" w:eastAsia="Times New Roman" w:hAnsi="Times New Roman" w:cs="Times New Roman"/>
          <w:sz w:val="28"/>
          <w:szCs w:val="28"/>
        </w:rPr>
        <w:t>пів, напівпричепів, мотоколясок, інших прирівняних до них транспортних засобів та мопедів, здійснюється на спеціальних майданчиках і стоянках Державтоінспекції МВС для зберігання тимчасово затриманих транспортних засобів;</w:t>
      </w:r>
    </w:p>
    <w:p w:rsidR="00F174E6" w:rsidRPr="0096793F" w:rsidRDefault="00F174E6" w:rsidP="00F174E6">
      <w:pPr>
        <w:numPr>
          <w:ilvl w:val="0"/>
          <w:numId w:val="1"/>
        </w:numPr>
        <w:tabs>
          <w:tab w:val="left" w:pos="558"/>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речові докази у вигляді готівки у національній валюті України або іноземній ва</w:t>
      </w:r>
      <w:r w:rsidRPr="0096793F">
        <w:rPr>
          <w:rFonts w:ascii="Times New Roman" w:eastAsia="Times New Roman" w:hAnsi="Times New Roman" w:cs="Times New Roman"/>
          <w:sz w:val="28"/>
          <w:szCs w:val="28"/>
        </w:rPr>
        <w:softHyphen/>
        <w:t>люті передаються для зберігання уповноваженому банку, що обслуговує орган, у складі якого функціонує слідчий підрозділ. У разі коли готівка у національній валюті не міс</w:t>
      </w:r>
      <w:r w:rsidRPr="0096793F">
        <w:rPr>
          <w:rFonts w:ascii="Times New Roman" w:eastAsia="Times New Roman" w:hAnsi="Times New Roman" w:cs="Times New Roman"/>
          <w:sz w:val="28"/>
          <w:szCs w:val="28"/>
        </w:rPr>
        <w:softHyphen/>
        <w:t>тить слідів кримінального правопорушення, валютні кошти зараховуються на спеціаль</w:t>
      </w:r>
      <w:r w:rsidRPr="0096793F">
        <w:rPr>
          <w:rFonts w:ascii="Times New Roman" w:eastAsia="Times New Roman" w:hAnsi="Times New Roman" w:cs="Times New Roman"/>
          <w:sz w:val="28"/>
          <w:szCs w:val="28"/>
        </w:rPr>
        <w:softHyphen/>
        <w:t>но визначені для цієї мети депозитні рахунки цього банку;</w:t>
      </w:r>
    </w:p>
    <w:p w:rsidR="00F174E6" w:rsidRPr="0096793F" w:rsidRDefault="00F174E6" w:rsidP="00F174E6">
      <w:pPr>
        <w:numPr>
          <w:ilvl w:val="0"/>
          <w:numId w:val="1"/>
        </w:numPr>
        <w:tabs>
          <w:tab w:val="left" w:pos="553"/>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речові докази в вигляді цінних паперів у документальній формі передаються для зберігання уповноваженому банку;</w:t>
      </w:r>
    </w:p>
    <w:p w:rsidR="00F174E6" w:rsidRPr="0096793F" w:rsidRDefault="00F174E6" w:rsidP="00F174E6">
      <w:pPr>
        <w:numPr>
          <w:ilvl w:val="0"/>
          <w:numId w:val="1"/>
        </w:numPr>
        <w:tabs>
          <w:tab w:val="left" w:pos="553"/>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речові докази у вигляді дорогоцінних металів, дорогоцінного каміння, дорогоцін</w:t>
      </w:r>
      <w:r w:rsidRPr="0096793F">
        <w:rPr>
          <w:rFonts w:ascii="Times New Roman" w:eastAsia="Times New Roman" w:hAnsi="Times New Roman" w:cs="Times New Roman"/>
          <w:sz w:val="28"/>
          <w:szCs w:val="28"/>
        </w:rPr>
        <w:softHyphen/>
        <w:t>ного каміння органогенного утворення або напівдорогоцінного каміння або у вигляді ре</w:t>
      </w:r>
      <w:r w:rsidRPr="0096793F">
        <w:rPr>
          <w:rFonts w:ascii="Times New Roman" w:eastAsia="Times New Roman" w:hAnsi="Times New Roman" w:cs="Times New Roman"/>
          <w:sz w:val="28"/>
          <w:szCs w:val="28"/>
        </w:rPr>
        <w:softHyphen/>
        <w:t>чей, що їх містять, крім тих, що мають ознаки, які свідчать про їх історичну, музейну, нау</w:t>
      </w:r>
      <w:r w:rsidRPr="0096793F">
        <w:rPr>
          <w:rFonts w:ascii="Times New Roman" w:eastAsia="Times New Roman" w:hAnsi="Times New Roman" w:cs="Times New Roman"/>
          <w:sz w:val="28"/>
          <w:szCs w:val="28"/>
        </w:rPr>
        <w:softHyphen/>
        <w:t>кову, художню або іншу культурну цінність, передаються для зберігання Державному сховищу дорогоцінних металів і дорогоцінного каміння або уповноваженому органу;</w:t>
      </w:r>
    </w:p>
    <w:p w:rsidR="00F174E6" w:rsidRPr="0096793F" w:rsidRDefault="00F174E6" w:rsidP="00F174E6">
      <w:pPr>
        <w:numPr>
          <w:ilvl w:val="0"/>
          <w:numId w:val="1"/>
        </w:numPr>
        <w:tabs>
          <w:tab w:val="left" w:pos="553"/>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речові докази у вигляді предметів релігійного культу, крім тих, що мають ознаки, які свідчать про їх історичну, музейну, наукову, художню або іншу культурну цінність, можуть бути передані на зберігання релігійним організаціям;</w:t>
      </w:r>
    </w:p>
    <w:p w:rsidR="00F174E6" w:rsidRPr="0096793F" w:rsidRDefault="00F174E6" w:rsidP="00F174E6">
      <w:pPr>
        <w:numPr>
          <w:ilvl w:val="0"/>
          <w:numId w:val="1"/>
        </w:numPr>
        <w:tabs>
          <w:tab w:val="left" w:pos="663"/>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lastRenderedPageBreak/>
        <w:t>речові докази у вигляді речей і документів, які мають культурну цінність, пере</w:t>
      </w:r>
      <w:r w:rsidRPr="0096793F">
        <w:rPr>
          <w:rFonts w:ascii="Times New Roman" w:eastAsia="Times New Roman" w:hAnsi="Times New Roman" w:cs="Times New Roman"/>
          <w:sz w:val="28"/>
          <w:szCs w:val="28"/>
        </w:rPr>
        <w:softHyphen/>
        <w:t>даються для зберігання Мінкультури або Укрдержархіву відповідно до їх компетенції;</w:t>
      </w:r>
    </w:p>
    <w:p w:rsidR="00F174E6" w:rsidRPr="0096793F" w:rsidRDefault="00F174E6" w:rsidP="00F174E6">
      <w:pPr>
        <w:numPr>
          <w:ilvl w:val="0"/>
          <w:numId w:val="1"/>
        </w:numPr>
        <w:tabs>
          <w:tab w:val="left" w:pos="658"/>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зберігання речових доказів у вигляді об'єктів біологічного походження, які пот</w:t>
      </w:r>
      <w:r w:rsidRPr="0096793F">
        <w:rPr>
          <w:rFonts w:ascii="Times New Roman" w:eastAsia="Times New Roman" w:hAnsi="Times New Roman" w:cs="Times New Roman"/>
          <w:sz w:val="28"/>
          <w:szCs w:val="28"/>
        </w:rPr>
        <w:softHyphen/>
        <w:t>ребують спеціальних умов зберігання, забезпечується державною спеціалізованою установою, що здійснює судово-експертну діяльність, за узгодженням з її керівництвом.</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Речові докази, що не містять слідів кримінального правопорушення, у вигляді пред</w:t>
      </w:r>
      <w:r w:rsidRPr="0096793F">
        <w:rPr>
          <w:rFonts w:ascii="Times New Roman" w:eastAsia="Times New Roman" w:hAnsi="Times New Roman" w:cs="Times New Roman"/>
          <w:sz w:val="28"/>
          <w:szCs w:val="28"/>
        </w:rPr>
        <w:softHyphen/>
        <w:t>метів, великих партій товарів, зберігання яких через громіздкість або з інших причин неможливо без зайвих труднощів або витрати з забезпечення спеціальних умов збері</w:t>
      </w:r>
      <w:r w:rsidRPr="0096793F">
        <w:rPr>
          <w:rFonts w:ascii="Times New Roman" w:eastAsia="Times New Roman" w:hAnsi="Times New Roman" w:cs="Times New Roman"/>
          <w:sz w:val="28"/>
          <w:szCs w:val="28"/>
        </w:rPr>
        <w:softHyphen/>
        <w:t>гання яких зіставні з їх вартістю, а також речові докази в вигляді товарів або продукції, що піддаються швидкому псуванню: 1) повертаються власнику або передаються йому на відповідальне зберігання, якщо це ^можливо без шкоди для кримінального прова</w:t>
      </w:r>
      <w:r w:rsidRPr="0096793F">
        <w:rPr>
          <w:rFonts w:ascii="Times New Roman" w:eastAsia="Times New Roman" w:hAnsi="Times New Roman" w:cs="Times New Roman"/>
          <w:sz w:val="28"/>
          <w:szCs w:val="28"/>
        </w:rPr>
        <w:softHyphen/>
        <w:t>дження; 2) передаються за письмовою згодою власника, а в разі її відсутності — за рі</w:t>
      </w:r>
      <w:r w:rsidRPr="0096793F">
        <w:rPr>
          <w:rFonts w:ascii="Times New Roman" w:eastAsia="Times New Roman" w:hAnsi="Times New Roman" w:cs="Times New Roman"/>
          <w:sz w:val="28"/>
          <w:szCs w:val="28"/>
        </w:rPr>
        <w:softHyphen/>
        <w:t>шенням слідчого судді, суду для реалізації, якщо це можливо без шкоди для криміна</w:t>
      </w:r>
      <w:r w:rsidRPr="0096793F">
        <w:rPr>
          <w:rFonts w:ascii="Times New Roman" w:eastAsia="Times New Roman" w:hAnsi="Times New Roman" w:cs="Times New Roman"/>
          <w:sz w:val="28"/>
          <w:szCs w:val="28"/>
        </w:rPr>
        <w:softHyphen/>
        <w:t>льного провадження; 3) знищуються за письмовою згодою власника, а в разі її відсутності — за рішенням слідчого судді, суду, якщо такі товари або продукція, що піддаються швидкому псуванню, мають непридатний стан; 4) передаються для їх тех</w:t>
      </w:r>
      <w:r w:rsidRPr="0096793F">
        <w:rPr>
          <w:rFonts w:ascii="Times New Roman" w:eastAsia="Times New Roman" w:hAnsi="Times New Roman" w:cs="Times New Roman"/>
          <w:sz w:val="28"/>
          <w:szCs w:val="28"/>
        </w:rPr>
        <w:softHyphen/>
        <w:t>нологічної переробки або знижуються за рішенням слідчого судді, суду, якщо вони від</w:t>
      </w:r>
      <w:r w:rsidRPr="0096793F">
        <w:rPr>
          <w:rFonts w:ascii="Times New Roman" w:eastAsia="Times New Roman" w:hAnsi="Times New Roman" w:cs="Times New Roman"/>
          <w:sz w:val="28"/>
          <w:szCs w:val="28"/>
        </w:rPr>
        <w:softHyphen/>
        <w:t>носяться до вилучених з обліку предметів чи товарів, а також якщо їх тривале зберіган</w:t>
      </w:r>
      <w:r w:rsidRPr="0096793F">
        <w:rPr>
          <w:rFonts w:ascii="Times New Roman" w:eastAsia="Times New Roman" w:hAnsi="Times New Roman" w:cs="Times New Roman"/>
          <w:sz w:val="28"/>
          <w:szCs w:val="28"/>
        </w:rPr>
        <w:softHyphen/>
        <w:t>ня небезпечне для життя чи здоров'я людей або довкілля.</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У зазначених випадках речові докази фіксуються за допомогою фотографування або відеозапису і докладно описуються. У разі потреби може бути збережений зразок речо</w:t>
      </w:r>
      <w:r w:rsidRPr="0096793F">
        <w:rPr>
          <w:rFonts w:ascii="Times New Roman" w:eastAsia="Times New Roman" w:hAnsi="Times New Roman" w:cs="Times New Roman"/>
          <w:sz w:val="28"/>
          <w:szCs w:val="28"/>
        </w:rPr>
        <w:softHyphen/>
        <w:t>вого доказу, достатній для його експертного дослідження або інших цілей криміналь</w:t>
      </w:r>
      <w:r w:rsidRPr="0096793F">
        <w:rPr>
          <w:rFonts w:ascii="Times New Roman" w:eastAsia="Times New Roman" w:hAnsi="Times New Roman" w:cs="Times New Roman"/>
          <w:sz w:val="28"/>
          <w:szCs w:val="28"/>
        </w:rPr>
        <w:softHyphen/>
        <w:t>ного провадження.</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i/>
          <w:iCs/>
          <w:sz w:val="28"/>
          <w:szCs w:val="28"/>
        </w:rPr>
        <w:t>Вирішення питання про речові докази.</w:t>
      </w:r>
      <w:r w:rsidRPr="0096793F">
        <w:rPr>
          <w:rFonts w:ascii="Times New Roman" w:eastAsia="Times New Roman" w:hAnsi="Times New Roman" w:cs="Times New Roman"/>
          <w:sz w:val="28"/>
          <w:szCs w:val="28"/>
        </w:rPr>
        <w:t xml:space="preserve"> Питання про долю речових доказів, які були надані суду, вирішується судом при ухвалені судового рішення, яким закінчується кримінальне провадження.</w:t>
      </w:r>
    </w:p>
    <w:p w:rsidR="00F174E6" w:rsidRPr="0096793F" w:rsidRDefault="00F174E6" w:rsidP="00F174E6">
      <w:pPr>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У разі закриття слідчим, прокурором кримінального провадження питання про ре</w:t>
      </w:r>
      <w:r w:rsidRPr="0096793F">
        <w:rPr>
          <w:rFonts w:ascii="Times New Roman" w:eastAsia="Times New Roman" w:hAnsi="Times New Roman" w:cs="Times New Roman"/>
          <w:sz w:val="28"/>
          <w:szCs w:val="28"/>
        </w:rPr>
        <w:softHyphen/>
        <w:t>чові докази вирішується у відповідній постанові слідчого, прокурора. Такі докази по</w:t>
      </w:r>
      <w:r w:rsidRPr="0096793F">
        <w:rPr>
          <w:rFonts w:ascii="Times New Roman" w:eastAsia="Times New Roman" w:hAnsi="Times New Roman" w:cs="Times New Roman"/>
          <w:sz w:val="28"/>
          <w:szCs w:val="28"/>
        </w:rPr>
        <w:softHyphen/>
        <w:t>винні зберігатися до набрання рішенням законної сили. При цьому: 1) гроші, цінності</w:t>
      </w:r>
      <w:r w:rsidR="00877FD2">
        <w:rPr>
          <w:rFonts w:ascii="Times New Roman" w:eastAsia="Times New Roman" w:hAnsi="Times New Roman" w:cs="Times New Roman"/>
          <w:sz w:val="28"/>
          <w:szCs w:val="28"/>
        </w:rPr>
        <w:t xml:space="preserve"> </w:t>
      </w:r>
      <w:r w:rsidRPr="0096793F">
        <w:rPr>
          <w:rFonts w:ascii="Times New Roman" w:eastAsia="Times New Roman" w:hAnsi="Times New Roman" w:cs="Times New Roman"/>
          <w:sz w:val="28"/>
          <w:szCs w:val="28"/>
        </w:rPr>
        <w:t>та інше майно, які належать обвинуваченому і були підшукані, виготовлені, пристосо</w:t>
      </w:r>
      <w:r w:rsidRPr="0096793F">
        <w:rPr>
          <w:rFonts w:ascii="Times New Roman" w:eastAsia="Times New Roman" w:hAnsi="Times New Roman" w:cs="Times New Roman"/>
          <w:sz w:val="28"/>
          <w:szCs w:val="28"/>
        </w:rPr>
        <w:softHyphen/>
        <w:t>вані або використані як засоби чи знаряддя вчинення кримінального правопорушення, конфіскується; 2) гроші, цінності та інше майно, які призначалися для схиляння особи до вчинення кримінального правопорушення, фінансування і/або матеріального забез</w:t>
      </w:r>
      <w:r w:rsidRPr="0096793F">
        <w:rPr>
          <w:rFonts w:ascii="Times New Roman" w:eastAsia="Times New Roman" w:hAnsi="Times New Roman" w:cs="Times New Roman"/>
          <w:sz w:val="28"/>
          <w:szCs w:val="28"/>
        </w:rPr>
        <w:softHyphen/>
        <w:t>печення кримінальних правопорушень або винагороди за їх вчинення, конфіскуються;</w:t>
      </w:r>
    </w:p>
    <w:p w:rsidR="00F174E6" w:rsidRPr="0096793F" w:rsidRDefault="00F174E6" w:rsidP="00F174E6">
      <w:pPr>
        <w:numPr>
          <w:ilvl w:val="0"/>
          <w:numId w:val="1"/>
        </w:numPr>
        <w:tabs>
          <w:tab w:val="left" w:pos="250"/>
        </w:tabs>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lastRenderedPageBreak/>
        <w:t>майно, яке вилучене з обігу, передається відповідним установам або знищується; 4) майно, яке не має ніякої цінності і не може бути використане, знищується, а в разі не</w:t>
      </w:r>
      <w:r w:rsidRPr="0096793F">
        <w:rPr>
          <w:rFonts w:ascii="Times New Roman" w:eastAsia="Times New Roman" w:hAnsi="Times New Roman" w:cs="Times New Roman"/>
          <w:sz w:val="28"/>
          <w:szCs w:val="28"/>
        </w:rPr>
        <w:softHyphen/>
        <w:t>обхідності — передається до криміналістичних колекцій експертних установ або заін</w:t>
      </w:r>
      <w:r w:rsidRPr="0096793F">
        <w:rPr>
          <w:rFonts w:ascii="Times New Roman" w:eastAsia="Times New Roman" w:hAnsi="Times New Roman" w:cs="Times New Roman"/>
          <w:sz w:val="28"/>
          <w:szCs w:val="28"/>
        </w:rPr>
        <w:softHyphen/>
        <w:t>тересованим особам на їх прохання; 5) гроші, цінності та інше майно, які були об'єктом кримінального правопорушення або іншого суспільно небезпечного діяння, поверта</w:t>
      </w:r>
      <w:r w:rsidRPr="0096793F">
        <w:rPr>
          <w:rFonts w:ascii="Times New Roman" w:eastAsia="Times New Roman" w:hAnsi="Times New Roman" w:cs="Times New Roman"/>
          <w:sz w:val="28"/>
          <w:szCs w:val="28"/>
        </w:rPr>
        <w:softHyphen/>
        <w:t>ються законним володільцям, а в разі не встановлення їх — передаються в дохід держа</w:t>
      </w:r>
      <w:r w:rsidRPr="0096793F">
        <w:rPr>
          <w:rFonts w:ascii="Times New Roman" w:eastAsia="Times New Roman" w:hAnsi="Times New Roman" w:cs="Times New Roman"/>
          <w:sz w:val="28"/>
          <w:szCs w:val="28"/>
        </w:rPr>
        <w:softHyphen/>
        <w:t>ви в установленому Кабінетом Міністрів України порядку; 6) гроші, цінності та інше майно, набуте в результаті вчинення кримінального правопорушення, доходи від яких передаються в дохід держави; 7) документи, що є речовими доказами, залишаються у матеріалах кримінального провадження протягом усього часу їх зберігання.</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Спір про належність речей, що підлягають поверненню, вирішується у порядку ци</w:t>
      </w:r>
      <w:r w:rsidRPr="0096793F">
        <w:rPr>
          <w:rFonts w:ascii="Times New Roman" w:eastAsia="Times New Roman" w:hAnsi="Times New Roman" w:cs="Times New Roman"/>
          <w:sz w:val="28"/>
          <w:szCs w:val="28"/>
        </w:rPr>
        <w:softHyphen/>
        <w:t>вільного судочинства. У такому випадку річ зберігається до набрання рішенням суду законної сили.</w:t>
      </w:r>
    </w:p>
    <w:p w:rsidR="00237F3A" w:rsidRDefault="00237F3A" w:rsidP="00F174E6">
      <w:pPr>
        <w:spacing w:after="0"/>
        <w:ind w:firstLine="300"/>
        <w:jc w:val="both"/>
        <w:rPr>
          <w:rFonts w:ascii="Times New Roman" w:eastAsia="Times New Roman" w:hAnsi="Times New Roman" w:cs="Times New Roman"/>
          <w:i/>
          <w:iCs/>
          <w:sz w:val="28"/>
          <w:szCs w:val="28"/>
        </w:rPr>
      </w:pPr>
    </w:p>
    <w:p w:rsidR="00F174E6" w:rsidRPr="0096793F" w:rsidRDefault="00F174E6" w:rsidP="00F174E6">
      <w:pPr>
        <w:spacing w:after="0"/>
        <w:ind w:firstLine="300"/>
        <w:jc w:val="both"/>
        <w:rPr>
          <w:rFonts w:ascii="Times New Roman" w:eastAsia="Times New Roman" w:hAnsi="Times New Roman" w:cs="Times New Roman"/>
          <w:sz w:val="28"/>
          <w:szCs w:val="28"/>
        </w:rPr>
      </w:pPr>
      <w:r w:rsidRPr="00237F3A">
        <w:rPr>
          <w:rFonts w:ascii="Times New Roman" w:eastAsia="Times New Roman" w:hAnsi="Times New Roman" w:cs="Times New Roman"/>
          <w:b/>
          <w:i/>
          <w:iCs/>
          <w:sz w:val="28"/>
          <w:szCs w:val="28"/>
        </w:rPr>
        <w:t>Документом</w:t>
      </w:r>
      <w:r w:rsidRPr="0096793F">
        <w:rPr>
          <w:rFonts w:ascii="Times New Roman" w:eastAsia="Times New Roman" w:hAnsi="Times New Roman" w:cs="Times New Roman"/>
          <w:sz w:val="28"/>
          <w:szCs w:val="28"/>
        </w:rPr>
        <w:t xml:space="preserve"> є спеціально створений з метою збереження інформації матеріальний об'єкт, який містить зафіксовані за допомогою письмових знаків, звуку, зображення тощо відомості, які можуть бути використані як докази факту чи обставин, що встанов</w:t>
      </w:r>
      <w:r w:rsidRPr="0096793F">
        <w:rPr>
          <w:rFonts w:ascii="Times New Roman" w:eastAsia="Times New Roman" w:hAnsi="Times New Roman" w:cs="Times New Roman"/>
          <w:sz w:val="28"/>
          <w:szCs w:val="28"/>
        </w:rPr>
        <w:softHyphen/>
        <w:t>люються під час кримінального провадження (ч. 1 ст. 99 КПК).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Джерелом доказів у кримінальному провадженні є лише той документ, який від</w:t>
      </w:r>
      <w:r w:rsidRPr="0096793F">
        <w:rPr>
          <w:rFonts w:ascii="Times New Roman" w:eastAsia="Times New Roman" w:hAnsi="Times New Roman" w:cs="Times New Roman"/>
          <w:sz w:val="28"/>
          <w:szCs w:val="28"/>
        </w:rPr>
        <w:softHyphen/>
        <w:t>повідає вимогам допустимості. Допустимість його забезпечується наступними умо</w:t>
      </w:r>
      <w:r w:rsidRPr="0096793F">
        <w:rPr>
          <w:rFonts w:ascii="Times New Roman" w:eastAsia="Times New Roman" w:hAnsi="Times New Roman" w:cs="Times New Roman"/>
          <w:sz w:val="28"/>
          <w:szCs w:val="28"/>
        </w:rPr>
        <w:softHyphen/>
        <w:t>вами: — він містить відомості про фактичні обставини, що мають значення для кримінального провадження; — наявність даних про те, яким чином документ пот</w:t>
      </w:r>
      <w:r w:rsidRPr="0096793F">
        <w:rPr>
          <w:rFonts w:ascii="Times New Roman" w:eastAsia="Times New Roman" w:hAnsi="Times New Roman" w:cs="Times New Roman"/>
          <w:sz w:val="28"/>
          <w:szCs w:val="28"/>
        </w:rPr>
        <w:softHyphen/>
        <w:t>рапив до матеріалів провадження; — дотримані вимоги щодо реквізитів офіційних документів.</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До документів, за умови наявності »них відомостей, передбачених ч. 1 ст. 99 КПК, можуть належати: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1) матеріали фотозйомки, звукозапису, відеозапису та інші носії ін</w:t>
      </w:r>
      <w:r w:rsidRPr="0096793F">
        <w:rPr>
          <w:rFonts w:ascii="Times New Roman" w:eastAsia="Times New Roman" w:hAnsi="Times New Roman" w:cs="Times New Roman"/>
          <w:sz w:val="28"/>
          <w:szCs w:val="28"/>
        </w:rPr>
        <w:softHyphen/>
        <w:t xml:space="preserve">формації (у тому числі електронні);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2) матеріали, отримані внаслідок здійснення під час кримінального провадження заходів, передбачених чинними міжнародними договора</w:t>
      </w:r>
      <w:r w:rsidRPr="0096793F">
        <w:rPr>
          <w:rFonts w:ascii="Times New Roman" w:eastAsia="Times New Roman" w:hAnsi="Times New Roman" w:cs="Times New Roman"/>
          <w:sz w:val="28"/>
          <w:szCs w:val="28"/>
        </w:rPr>
        <w:softHyphen/>
        <w:t xml:space="preserve">ми, згоду на обов'язковість яких надано Верховною Радою України; </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3) складені в по</w:t>
      </w:r>
      <w:r w:rsidRPr="0096793F">
        <w:rPr>
          <w:rFonts w:ascii="Times New Roman" w:eastAsia="Times New Roman" w:hAnsi="Times New Roman" w:cs="Times New Roman"/>
          <w:sz w:val="28"/>
          <w:szCs w:val="28"/>
        </w:rPr>
        <w:softHyphen/>
        <w:t>рядку, передбаченому КПК, протоколи процесуальних дій та додатки до них, а також носії інформації, на яких за допомогою технічних засобів зафіксовано процесуальні дії;</w:t>
      </w:r>
    </w:p>
    <w:p w:rsidR="00F174E6" w:rsidRPr="0096793F" w:rsidRDefault="00F174E6" w:rsidP="00F174E6">
      <w:pPr>
        <w:numPr>
          <w:ilvl w:val="0"/>
          <w:numId w:val="1"/>
        </w:numPr>
        <w:tabs>
          <w:tab w:val="left" w:pos="226"/>
        </w:tabs>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висновки ревізій та акти перевірок.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lastRenderedPageBreak/>
        <w:t>Матеріали, в яких зафіксовані фактичні дані про протиправні діяння окремих осіб та груп, зібрані оперативними підрозділами з дотриманням вимог Закону України «Про оперативно-розшукову діяльність», за умови відповідності вимогам ст. 99 КПК, є до</w:t>
      </w:r>
      <w:r w:rsidRPr="0096793F">
        <w:rPr>
          <w:rFonts w:ascii="Times New Roman" w:eastAsia="Times New Roman" w:hAnsi="Times New Roman" w:cs="Times New Roman"/>
          <w:sz w:val="28"/>
          <w:szCs w:val="28"/>
        </w:rPr>
        <w:softHyphen/>
        <w:t>кументами та можуть використовуватися в кримінальному провадженні як докази.</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За характером виникнення документи поділяються на дві групи:</w:t>
      </w:r>
    </w:p>
    <w:p w:rsidR="00F174E6" w:rsidRPr="0096793F" w:rsidRDefault="00F174E6" w:rsidP="00F174E6">
      <w:pPr>
        <w:numPr>
          <w:ilvl w:val="0"/>
          <w:numId w:val="2"/>
        </w:numPr>
        <w:tabs>
          <w:tab w:val="left" w:pos="581"/>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офіційні (що надходять від органів державної влади, органів місцевого самовря</w:t>
      </w:r>
      <w:r w:rsidRPr="0096793F">
        <w:rPr>
          <w:rFonts w:ascii="Times New Roman" w:eastAsia="Times New Roman" w:hAnsi="Times New Roman" w:cs="Times New Roman"/>
          <w:sz w:val="28"/>
          <w:szCs w:val="28"/>
        </w:rPr>
        <w:softHyphen/>
        <w:t>дування, підприємств, організацій і установ, службових осіб);</w:t>
      </w:r>
    </w:p>
    <w:p w:rsidR="00F174E6" w:rsidRPr="0096793F" w:rsidRDefault="00F174E6" w:rsidP="00F174E6">
      <w:pPr>
        <w:numPr>
          <w:ilvl w:val="0"/>
          <w:numId w:val="2"/>
        </w:numPr>
        <w:tabs>
          <w:tab w:val="left" w:pos="574"/>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особисті (що надходять від фізичних осіб).</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За способом фіксації відомостей документи можуть бути:</w:t>
      </w:r>
    </w:p>
    <w:p w:rsidR="00F174E6" w:rsidRPr="0096793F" w:rsidRDefault="00F174E6" w:rsidP="00F174E6">
      <w:pPr>
        <w:numPr>
          <w:ilvl w:val="0"/>
          <w:numId w:val="2"/>
        </w:numPr>
        <w:tabs>
          <w:tab w:val="left" w:pos="564"/>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письмові документи (довідки, характеристики);</w:t>
      </w:r>
    </w:p>
    <w:p w:rsidR="00F174E6" w:rsidRDefault="00F174E6" w:rsidP="00F174E6">
      <w:pPr>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графічні (схеми, графіки, креслення);</w:t>
      </w:r>
    </w:p>
    <w:p w:rsidR="00F174E6" w:rsidRPr="0096793F" w:rsidRDefault="00F174E6" w:rsidP="00F174E6">
      <w:pPr>
        <w:numPr>
          <w:ilvl w:val="0"/>
          <w:numId w:val="1"/>
        </w:numPr>
        <w:tabs>
          <w:tab w:val="left" w:pos="594"/>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фотодокументи (фотокартки); кінодокументи (кіноплівки);</w:t>
      </w:r>
    </w:p>
    <w:p w:rsidR="00F174E6" w:rsidRPr="0096793F" w:rsidRDefault="00F174E6" w:rsidP="00F174E6">
      <w:pPr>
        <w:numPr>
          <w:ilvl w:val="0"/>
          <w:numId w:val="1"/>
        </w:numPr>
        <w:tabs>
          <w:tab w:val="left" w:pos="594"/>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відеозапис (відеотеки);</w:t>
      </w:r>
    </w:p>
    <w:p w:rsidR="00F174E6" w:rsidRPr="0096793F" w:rsidRDefault="00F174E6" w:rsidP="00F174E6">
      <w:pPr>
        <w:numPr>
          <w:ilvl w:val="0"/>
          <w:numId w:val="1"/>
        </w:numPr>
        <w:tabs>
          <w:tab w:val="left" w:pos="589"/>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звукозапис (фонограми).</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i/>
          <w:iCs/>
          <w:sz w:val="28"/>
          <w:szCs w:val="28"/>
        </w:rPr>
        <w:t>Протоколи слідчих (розшукових) дій</w:t>
      </w:r>
      <w:r w:rsidRPr="0096793F">
        <w:rPr>
          <w:rFonts w:ascii="Times New Roman" w:eastAsia="Times New Roman" w:hAnsi="Times New Roman" w:cs="Times New Roman"/>
          <w:sz w:val="28"/>
          <w:szCs w:val="28"/>
        </w:rPr>
        <w:t xml:space="preserve"> — це письмові акти, в яких слідчий, прокурор фіксують хід і результати проведення таких дій.</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Процесуальним джерелом доказів є протоколи всіх слідчих (розшукових) дій, крім протоколів допитів свідків, потерпілих, підозрюваних, одночасного допиту двох чи бі</w:t>
      </w:r>
      <w:r w:rsidRPr="0096793F">
        <w:rPr>
          <w:rFonts w:ascii="Times New Roman" w:eastAsia="Times New Roman" w:hAnsi="Times New Roman" w:cs="Times New Roman"/>
          <w:sz w:val="28"/>
          <w:szCs w:val="28"/>
        </w:rPr>
        <w:softHyphen/>
        <w:t>льше вже допитаних осіб, оскільки доказове значення мають їх показання.</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Загальні вимоги до будь-якого протоколу процесуальної дії, а значить і до протоко</w:t>
      </w:r>
      <w:r w:rsidRPr="0096793F">
        <w:rPr>
          <w:rFonts w:ascii="Times New Roman" w:eastAsia="Times New Roman" w:hAnsi="Times New Roman" w:cs="Times New Roman"/>
          <w:sz w:val="28"/>
          <w:szCs w:val="28"/>
        </w:rPr>
        <w:softHyphen/>
        <w:t>лу слідчої (розшукової) дії, визначені у ст. 104 КПК. Ці вимоги конкретизуються у де</w:t>
      </w:r>
      <w:r w:rsidRPr="0096793F">
        <w:rPr>
          <w:rFonts w:ascii="Times New Roman" w:eastAsia="Times New Roman" w:hAnsi="Times New Roman" w:cs="Times New Roman"/>
          <w:sz w:val="28"/>
          <w:szCs w:val="28"/>
        </w:rPr>
        <w:softHyphen/>
        <w:t>яких статтях цього Кодексу, які регламентують порядок складання протоколу певної слідчої (розшукової) дії. Як приклад, можна навести ст. 231 КПК, у якій встановлені вимоги до протоколу пред'явлення для впізнання.</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Перед підписанням протоколу учасникам слідчої (розшукової) дії надається можли</w:t>
      </w:r>
      <w:r w:rsidRPr="0096793F">
        <w:rPr>
          <w:rFonts w:ascii="Times New Roman" w:eastAsia="Times New Roman" w:hAnsi="Times New Roman" w:cs="Times New Roman"/>
          <w:sz w:val="28"/>
          <w:szCs w:val="28"/>
        </w:rPr>
        <w:softHyphen/>
        <w:t>вість ознайомитися із його текстом, при цьому їм роз'яснюється право робити заува</w:t>
      </w:r>
      <w:r w:rsidRPr="0096793F">
        <w:rPr>
          <w:rFonts w:ascii="Times New Roman" w:eastAsia="Times New Roman" w:hAnsi="Times New Roman" w:cs="Times New Roman"/>
          <w:sz w:val="28"/>
          <w:szCs w:val="28"/>
        </w:rPr>
        <w:softHyphen/>
        <w:t>ження і доповнення. Протокол підписують усі особи, які брали участь у її проведенні. Якщо хтось із них відмовляється його підписати, про це зазначається у протоколі.</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i/>
          <w:iCs/>
          <w:sz w:val="28"/>
          <w:szCs w:val="28"/>
        </w:rPr>
        <w:t>Протоколи негласних слідчих (розшукових) дій</w:t>
      </w:r>
      <w:r w:rsidRPr="0096793F">
        <w:rPr>
          <w:rFonts w:ascii="Times New Roman" w:eastAsia="Times New Roman" w:hAnsi="Times New Roman" w:cs="Times New Roman"/>
          <w:sz w:val="28"/>
          <w:szCs w:val="28"/>
        </w:rPr>
        <w:t xml:space="preserve"> — це письмові акти, в яких посадові особи уповноважених оперативних підрозділів фіксують хід і результати проведення таких дій.</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Відповідно до ч. 1 ст. 252 КПК складання протоколів є обов'язковим при проведенні негласних слідчих (розшукових) дій. Протоколи про проведення негласних слідчих (ро</w:t>
      </w:r>
      <w:r w:rsidRPr="0096793F">
        <w:rPr>
          <w:rFonts w:ascii="Times New Roman" w:eastAsia="Times New Roman" w:hAnsi="Times New Roman" w:cs="Times New Roman"/>
          <w:sz w:val="28"/>
          <w:szCs w:val="28"/>
        </w:rPr>
        <w:softHyphen/>
        <w:t xml:space="preserve">зшукових) дій можуть використовуватися в доказуванні </w:t>
      </w:r>
      <w:r w:rsidRPr="0096793F">
        <w:rPr>
          <w:rFonts w:ascii="Times New Roman" w:eastAsia="Times New Roman" w:hAnsi="Times New Roman" w:cs="Times New Roman"/>
          <w:sz w:val="28"/>
          <w:szCs w:val="28"/>
        </w:rPr>
        <w:lastRenderedPageBreak/>
        <w:t>на тих самих підставах, що і результати проведення слідчих (розшукових) дій під час досудового розслідування (ч. 1 ст. 256 КПК).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i/>
          <w:iCs/>
          <w:sz w:val="28"/>
          <w:szCs w:val="28"/>
        </w:rPr>
        <w:t>Журнал судового засідання</w:t>
      </w:r>
      <w:r w:rsidRPr="0096793F">
        <w:rPr>
          <w:rFonts w:ascii="Times New Roman" w:eastAsia="Times New Roman" w:hAnsi="Times New Roman" w:cs="Times New Roman"/>
          <w:sz w:val="28"/>
          <w:szCs w:val="28"/>
        </w:rPr>
        <w:t xml:space="preserve"> — це письмовий акт, у якому секретар судового засідан</w:t>
      </w:r>
      <w:r w:rsidRPr="0096793F">
        <w:rPr>
          <w:rFonts w:ascii="Times New Roman" w:eastAsia="Times New Roman" w:hAnsi="Times New Roman" w:cs="Times New Roman"/>
          <w:sz w:val="28"/>
          <w:szCs w:val="28"/>
        </w:rPr>
        <w:softHyphen/>
        <w:t>ня поряд з іншими обставинами, передбаченими ст. 108 КПК, фіксує інформацію про порядок дослідження судом за участю сторін доказів. Отже, даний журнал є важливим джерелом доказів. Його відсутність в матеріалах провадження є безумовною підставою для скасування судового рішення (п. 7 ч. 2 ст. 412 КПК).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У журналі судового засідання зазначаються відомості про проведення: допитів об</w:t>
      </w:r>
      <w:r w:rsidRPr="0096793F">
        <w:rPr>
          <w:rFonts w:ascii="Times New Roman" w:eastAsia="Times New Roman" w:hAnsi="Times New Roman" w:cs="Times New Roman"/>
          <w:sz w:val="28"/>
          <w:szCs w:val="28"/>
        </w:rPr>
        <w:softHyphen/>
        <w:t>винуваченого, свідка, потерпілого, експерта (ст.ст. 351-353, ст. 356 КПК); пред'явлення для впізнання свідкові, потерпілому, обвинуваченому особи або речі, огляду на місці (ст.ст. 355, 361 КПК); дослідження речових доказів, документів, звуко — і відеозаписів (ст.ст. 357-359 КПК).</w:t>
      </w:r>
    </w:p>
    <w:p w:rsidR="00237F3A" w:rsidRDefault="00237F3A" w:rsidP="00237F3A">
      <w:pPr>
        <w:pStyle w:val="rvps7"/>
        <w:shd w:val="clear" w:color="auto" w:fill="FFFFFF"/>
        <w:spacing w:before="0" w:beforeAutospacing="0" w:after="0" w:afterAutospacing="0"/>
        <w:ind w:left="450" w:right="450"/>
        <w:jc w:val="center"/>
        <w:textAlignment w:val="baseline"/>
        <w:rPr>
          <w:color w:val="000000"/>
        </w:rPr>
      </w:pPr>
      <w:r>
        <w:rPr>
          <w:rStyle w:val="rvts15"/>
          <w:b/>
          <w:bCs/>
          <w:color w:val="000000"/>
          <w:sz w:val="28"/>
          <w:szCs w:val="28"/>
          <w:bdr w:val="none" w:sz="0" w:space="0" w:color="auto" w:frame="1"/>
        </w:rPr>
        <w:t>§ 4. Речові докази і документи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5" w:name="n1137"/>
      <w:bookmarkEnd w:id="35"/>
      <w:r>
        <w:rPr>
          <w:rStyle w:val="rvts9"/>
          <w:b/>
          <w:bCs/>
          <w:color w:val="000000"/>
          <w:bdr w:val="none" w:sz="0" w:space="0" w:color="auto" w:frame="1"/>
        </w:rPr>
        <w:t>Стаття 98.</w:t>
      </w:r>
      <w:r>
        <w:rPr>
          <w:rStyle w:val="apple-converted-space"/>
          <w:color w:val="000000"/>
        </w:rPr>
        <w:t> </w:t>
      </w:r>
      <w:r>
        <w:rPr>
          <w:color w:val="000000"/>
        </w:rPr>
        <w:t>Речові докази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6" w:name="n1138"/>
      <w:bookmarkEnd w:id="36"/>
      <w:r>
        <w:rPr>
          <w:color w:val="000000"/>
        </w:rPr>
        <w:t>1. Речовими доказами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7" w:name="n4834"/>
      <w:bookmarkEnd w:id="37"/>
      <w:r>
        <w:rPr>
          <w:rStyle w:val="rvts46"/>
          <w:i/>
          <w:iCs/>
          <w:color w:val="000000"/>
          <w:bdr w:val="none" w:sz="0" w:space="0" w:color="auto" w:frame="1"/>
        </w:rPr>
        <w:t>{Частина перша статті 98 із змінами, внесеними згідно із Законом</w:t>
      </w:r>
      <w:r>
        <w:rPr>
          <w:rStyle w:val="apple-converted-space"/>
          <w:i/>
          <w:iCs/>
          <w:color w:val="000000"/>
          <w:bdr w:val="none" w:sz="0" w:space="0" w:color="auto" w:frame="1"/>
        </w:rPr>
        <w:t> </w:t>
      </w:r>
      <w:hyperlink r:id="rId14" w:anchor="n93" w:tgtFrame="_blank" w:history="1">
        <w:r>
          <w:rPr>
            <w:rStyle w:val="a8"/>
            <w:i/>
            <w:iCs/>
            <w:bdr w:val="none" w:sz="0" w:space="0" w:color="auto" w:frame="1"/>
          </w:rPr>
          <w:t>№ 314-VII від 23.05.2013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8" w:name="n1139"/>
      <w:bookmarkEnd w:id="38"/>
      <w:r>
        <w:rPr>
          <w:color w:val="000000"/>
        </w:rPr>
        <w:t>2. Документи є речовими доказами, якщо вони містять ознаки, зазначені в</w:t>
      </w:r>
      <w:r>
        <w:rPr>
          <w:rStyle w:val="apple-converted-space"/>
          <w:color w:val="000000"/>
        </w:rPr>
        <w:t> </w:t>
      </w:r>
      <w:hyperlink r:id="rId15" w:anchor="n1138" w:history="1">
        <w:r>
          <w:rPr>
            <w:rStyle w:val="a8"/>
            <w:bdr w:val="none" w:sz="0" w:space="0" w:color="auto" w:frame="1"/>
          </w:rPr>
          <w:t>частині першій</w:t>
        </w:r>
      </w:hyperlink>
      <w:r>
        <w:rPr>
          <w:color w:val="000000"/>
        </w:rPr>
        <w:t>цієї статті.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39" w:name="n1140"/>
      <w:bookmarkEnd w:id="39"/>
      <w:r>
        <w:rPr>
          <w:rStyle w:val="rvts9"/>
          <w:b/>
          <w:bCs/>
          <w:color w:val="000000"/>
          <w:bdr w:val="none" w:sz="0" w:space="0" w:color="auto" w:frame="1"/>
        </w:rPr>
        <w:t>Стаття 99.</w:t>
      </w:r>
      <w:r>
        <w:rPr>
          <w:rStyle w:val="apple-converted-space"/>
          <w:color w:val="000000"/>
        </w:rPr>
        <w:t> </w:t>
      </w:r>
      <w:r>
        <w:rPr>
          <w:color w:val="000000"/>
        </w:rPr>
        <w:t>Документи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0" w:name="n1141"/>
      <w:bookmarkEnd w:id="40"/>
      <w:r>
        <w:rPr>
          <w:color w:val="000000"/>
        </w:rPr>
        <w:t>1. Документом є спеціально створений з метою збереження інформації матеріальний об’єкт, який містить зафіксовані за допомогою письмових знаків, звуку, зображення тощо відомості, які можуть бути використані як доказ факту чи обставин, що встановлюються під час кримінального провадження.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1" w:name="n1142"/>
      <w:bookmarkEnd w:id="41"/>
      <w:r>
        <w:rPr>
          <w:color w:val="000000"/>
        </w:rPr>
        <w:t>2. До документів, за умови наявності в них відомостей, передбачених</w:t>
      </w:r>
      <w:r>
        <w:rPr>
          <w:rStyle w:val="apple-converted-space"/>
          <w:color w:val="000000"/>
        </w:rPr>
        <w:t> </w:t>
      </w:r>
      <w:hyperlink r:id="rId16" w:anchor="n1141" w:history="1">
        <w:r>
          <w:rPr>
            <w:rStyle w:val="a8"/>
            <w:bdr w:val="none" w:sz="0" w:space="0" w:color="auto" w:frame="1"/>
          </w:rPr>
          <w:t>частиною першою</w:t>
        </w:r>
      </w:hyperlink>
      <w:r>
        <w:rPr>
          <w:color w:val="000000"/>
        </w:rPr>
        <w:t>цієї статті, можуть належати: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2" w:name="n1143"/>
      <w:bookmarkEnd w:id="42"/>
      <w:r>
        <w:rPr>
          <w:color w:val="000000"/>
        </w:rPr>
        <w:t>1) матеріали фотозйомки, звукозапису, відеозапису та інші носії інформації (у тому числі електронні);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3" w:name="n1144"/>
      <w:bookmarkEnd w:id="43"/>
      <w:r>
        <w:rPr>
          <w:color w:val="000000"/>
        </w:rPr>
        <w:t>2) матеріали, отримані внаслідок здійснення під час кримінального провадження заходів, передбачених чинними міжнародними договорами, згоду на обов’язковість яких надано Верховною Радою України;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4" w:name="n1145"/>
      <w:bookmarkEnd w:id="44"/>
      <w:r>
        <w:rPr>
          <w:color w:val="000000"/>
        </w:rPr>
        <w:t>3) складені в порядку, передбаченому цим Кодексом, протоколи процесуальних дій та додатки до них, а також носії інформації, на яких за допомогою технічних засобів зафіксовано процесуальні дії;</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5" w:name="n1146"/>
      <w:bookmarkEnd w:id="45"/>
      <w:r>
        <w:rPr>
          <w:color w:val="000000"/>
        </w:rPr>
        <w:t>4) висновки ревізій та акти перевірок.</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6" w:name="n1147"/>
      <w:bookmarkEnd w:id="46"/>
      <w:r>
        <w:rPr>
          <w:color w:val="000000"/>
        </w:rPr>
        <w:t>Матеріали, в яких зафіксовано фактичні дані про протиправні діяння окремих осіб та груп осіб, зібрані оперативними підрозділами з дотриманням вимог</w:t>
      </w:r>
      <w:r>
        <w:rPr>
          <w:rStyle w:val="apple-converted-space"/>
          <w:color w:val="000000"/>
        </w:rPr>
        <w:t> </w:t>
      </w:r>
      <w:hyperlink r:id="rId17" w:tgtFrame="_blank" w:history="1">
        <w:r>
          <w:rPr>
            <w:rStyle w:val="a8"/>
            <w:bdr w:val="none" w:sz="0" w:space="0" w:color="auto" w:frame="1"/>
          </w:rPr>
          <w:t>Закону України "Про оперативно-розшукову діяльність"</w:t>
        </w:r>
      </w:hyperlink>
      <w:r>
        <w:rPr>
          <w:color w:val="000000"/>
        </w:rPr>
        <w:t>, за умови відповідності вимогам цієї статті, є документами та можуть використовуватися в кримінальному провадженні як докази.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7" w:name="n1148"/>
      <w:bookmarkEnd w:id="47"/>
      <w:r>
        <w:rPr>
          <w:color w:val="000000"/>
        </w:rPr>
        <w:t xml:space="preserve">3. Сторона кримінального провадження, потерпілий, представник юридичної особи, щодо якої здійснюється провадження, зобов’язані надати суду оригінал документа. </w:t>
      </w:r>
      <w:r>
        <w:rPr>
          <w:color w:val="000000"/>
        </w:rPr>
        <w:lastRenderedPageBreak/>
        <w:t>Оригіналом документа є сам документ, а оригіналом електронного документа - його відображення, якому надається таке ж значення, як документу.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8" w:name="n4828"/>
      <w:bookmarkEnd w:id="48"/>
      <w:r>
        <w:rPr>
          <w:rStyle w:val="rvts46"/>
          <w:i/>
          <w:iCs/>
          <w:color w:val="000000"/>
          <w:bdr w:val="none" w:sz="0" w:space="0" w:color="auto" w:frame="1"/>
        </w:rPr>
        <w:t>{Частина третя статті 99 із змінами, внесеними згідно із Законом</w:t>
      </w:r>
      <w:r>
        <w:rPr>
          <w:rStyle w:val="apple-converted-space"/>
          <w:i/>
          <w:iCs/>
          <w:color w:val="000000"/>
          <w:bdr w:val="none" w:sz="0" w:space="0" w:color="auto" w:frame="1"/>
        </w:rPr>
        <w:t> </w:t>
      </w:r>
      <w:hyperlink r:id="rId18" w:anchor="n90" w:tgtFrame="_blank" w:history="1">
        <w:r>
          <w:rPr>
            <w:rStyle w:val="a8"/>
            <w:i/>
            <w:iCs/>
            <w:bdr w:val="none" w:sz="0" w:space="0" w:color="auto" w:frame="1"/>
          </w:rPr>
          <w:t>№ 314-VII від 23.05.2013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49" w:name="n1149"/>
      <w:bookmarkEnd w:id="49"/>
      <w:r>
        <w:rPr>
          <w:color w:val="000000"/>
        </w:rPr>
        <w:t>4. Дублікат документа (документ, виготовлений таким же способом, як і його оригінал) може бути визнаний судом як оригінал документа.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0" w:name="n1150"/>
      <w:bookmarkEnd w:id="50"/>
      <w:r>
        <w:rPr>
          <w:color w:val="000000"/>
        </w:rPr>
        <w:t>5. Для підтвердження змісту документа можуть бути визнані допустимими й інші відомості, якщо:</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1" w:name="n1151"/>
      <w:bookmarkEnd w:id="51"/>
      <w:r>
        <w:rPr>
          <w:color w:val="000000"/>
        </w:rPr>
        <w:t>1) оригінал документа втрачений або знищений, крім випадків, якщо він втрачений або знищений з вини потерпілого або сторони, яка його надає;</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2" w:name="n1152"/>
      <w:bookmarkEnd w:id="52"/>
      <w:r>
        <w:rPr>
          <w:color w:val="000000"/>
        </w:rPr>
        <w:t>2) оригінал документа не може бути отриманий за допомогою доступних правових процедур;</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3" w:name="n1153"/>
      <w:bookmarkEnd w:id="53"/>
      <w:r>
        <w:rPr>
          <w:color w:val="000000"/>
        </w:rPr>
        <w:t>3) оригінал документа знаходиться у володінні однієї зі сторін кримінального провадження, а вона не надає його на запит іншої сторони.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4" w:name="n1154"/>
      <w:bookmarkEnd w:id="54"/>
      <w:r>
        <w:rPr>
          <w:color w:val="000000"/>
        </w:rPr>
        <w:t>6. Сторона кримінального провадження, потерпілий, представник юридичної особи, щодо якої здійснюється провадження, мають право надати витяги, компіляції, узагальнення документів, які незручно повністю досліджувати в суді, а на вимогу суду - зобов’язані надати документи у повному обсязі.</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5" w:name="n4829"/>
      <w:bookmarkEnd w:id="55"/>
      <w:r>
        <w:rPr>
          <w:rStyle w:val="rvts46"/>
          <w:i/>
          <w:iCs/>
          <w:color w:val="000000"/>
          <w:bdr w:val="none" w:sz="0" w:space="0" w:color="auto" w:frame="1"/>
        </w:rPr>
        <w:t>{Частина шоста статті 99 із змінами, внесеними згідно із Законом</w:t>
      </w:r>
      <w:r>
        <w:rPr>
          <w:rStyle w:val="apple-converted-space"/>
          <w:i/>
          <w:iCs/>
          <w:color w:val="000000"/>
          <w:bdr w:val="none" w:sz="0" w:space="0" w:color="auto" w:frame="1"/>
        </w:rPr>
        <w:t> </w:t>
      </w:r>
      <w:hyperlink r:id="rId19" w:anchor="n90" w:tgtFrame="_blank" w:history="1">
        <w:r>
          <w:rPr>
            <w:rStyle w:val="a8"/>
            <w:i/>
            <w:iCs/>
            <w:bdr w:val="none" w:sz="0" w:space="0" w:color="auto" w:frame="1"/>
          </w:rPr>
          <w:t>№ 314-VII від 23.05.2013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6" w:name="n1155"/>
      <w:bookmarkEnd w:id="56"/>
      <w:r>
        <w:rPr>
          <w:color w:val="000000"/>
        </w:rPr>
        <w:t>7. Сторона зобов’язана надати іншій стороні можливість оглянути або скопіювати оригінали документів, зміст яких доводився у передбаченому цією статтею порядку.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7" w:name="n1156"/>
      <w:bookmarkEnd w:id="57"/>
      <w:r>
        <w:rPr>
          <w:rStyle w:val="rvts9"/>
          <w:b/>
          <w:bCs/>
          <w:color w:val="000000"/>
          <w:bdr w:val="none" w:sz="0" w:space="0" w:color="auto" w:frame="1"/>
        </w:rPr>
        <w:t>Стаття 100.</w:t>
      </w:r>
      <w:r>
        <w:rPr>
          <w:rStyle w:val="apple-converted-space"/>
          <w:color w:val="000000"/>
        </w:rPr>
        <w:t> </w:t>
      </w:r>
      <w:r>
        <w:rPr>
          <w:color w:val="000000"/>
        </w:rPr>
        <w:t>Зберігання речових доказів і документів та вирішення питання про спеціальну конфіскацію</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8" w:name="n4755"/>
      <w:bookmarkEnd w:id="58"/>
      <w:r>
        <w:rPr>
          <w:rStyle w:val="rvts46"/>
          <w:i/>
          <w:iCs/>
          <w:color w:val="000000"/>
          <w:bdr w:val="none" w:sz="0" w:space="0" w:color="auto" w:frame="1"/>
        </w:rPr>
        <w:t>{Назва статті 100 із змінами, внесеними згідно із Законом</w:t>
      </w:r>
      <w:r>
        <w:rPr>
          <w:rStyle w:val="apple-converted-space"/>
          <w:i/>
          <w:iCs/>
          <w:color w:val="000000"/>
          <w:bdr w:val="none" w:sz="0" w:space="0" w:color="auto" w:frame="1"/>
        </w:rPr>
        <w:t> </w:t>
      </w:r>
      <w:hyperlink r:id="rId20" w:anchor="n53" w:tgtFrame="_blank" w:history="1">
        <w:r>
          <w:rPr>
            <w:rStyle w:val="a8"/>
            <w:i/>
            <w:iCs/>
            <w:bdr w:val="none" w:sz="0" w:space="0" w:color="auto" w:frame="1"/>
          </w:rPr>
          <w:t>№ 222-VII від 18.04.2013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59" w:name="n1157"/>
      <w:bookmarkEnd w:id="59"/>
      <w:r>
        <w:rPr>
          <w:color w:val="000000"/>
        </w:rPr>
        <w:t>1. Речовий доказ, який був наданий стороні кримінального провадження або нею вилучений, повинен бути якнайшвидше повернутий володільцю, крім випадків, передбачених</w:t>
      </w:r>
      <w:hyperlink r:id="rId21" w:anchor="n1588" w:history="1">
        <w:r>
          <w:rPr>
            <w:rStyle w:val="a8"/>
            <w:bdr w:val="none" w:sz="0" w:space="0" w:color="auto" w:frame="1"/>
          </w:rPr>
          <w:t>статтями 160-166</w:t>
        </w:r>
      </w:hyperlink>
      <w:r>
        <w:rPr>
          <w:color w:val="000000"/>
        </w:rPr>
        <w:t>,</w:t>
      </w:r>
      <w:r>
        <w:rPr>
          <w:rStyle w:val="apple-converted-space"/>
          <w:color w:val="000000"/>
        </w:rPr>
        <w:t> </w:t>
      </w:r>
      <w:hyperlink r:id="rId22" w:anchor="n1662" w:history="1">
        <w:r>
          <w:rPr>
            <w:rStyle w:val="a8"/>
            <w:bdr w:val="none" w:sz="0" w:space="0" w:color="auto" w:frame="1"/>
          </w:rPr>
          <w:t>170-174</w:t>
        </w:r>
      </w:hyperlink>
      <w:r>
        <w:rPr>
          <w:rStyle w:val="apple-converted-space"/>
          <w:color w:val="000000"/>
        </w:rPr>
        <w:t> </w:t>
      </w:r>
      <w:r>
        <w:rPr>
          <w:color w:val="000000"/>
        </w:rPr>
        <w:t>цього Кодексу.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0" w:name="n1158"/>
      <w:bookmarkEnd w:id="60"/>
      <w:r>
        <w:rPr>
          <w:color w:val="000000"/>
        </w:rPr>
        <w:t>2. Речовий доказ або документ, наданий добровільно або на підставі судового рішення, зберігається у сторони кримінального провадження, якій він наданий. Сторона кримінального провадження, якій наданий речовий доказ або документ, зобов’язана зберігати їх у стані, придатному для використання у кримінальному провадженні. Речові докази, які отримані або вилучені слідчим, прокурором, оглядаються, фотографуються та докладно описуються в протоколі огляду. Зберігання речових доказів стороною обвинувачення здійснюється в</w:t>
      </w:r>
      <w:hyperlink r:id="rId23" w:anchor="n6" w:tgtFrame="_blank" w:history="1">
        <w:r>
          <w:rPr>
            <w:rStyle w:val="a8"/>
            <w:bdr w:val="none" w:sz="0" w:space="0" w:color="auto" w:frame="1"/>
          </w:rPr>
          <w:t>порядку</w:t>
        </w:r>
      </w:hyperlink>
      <w:r>
        <w:rPr>
          <w:color w:val="000000"/>
        </w:rPr>
        <w:t>, визначеному Кабінетом Міністрів України.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1" w:name="n1159"/>
      <w:bookmarkEnd w:id="61"/>
      <w:r>
        <w:rPr>
          <w:color w:val="000000"/>
        </w:rPr>
        <w:t>3. Документ повинен зберігатися протягом усього часу кримінального провадження. За клопотанням володільця документа слідчий, прокурор, суд можуть видати копії цього документа, за необхідності - його оригінал, долучивши замість них до кримінального провадження завірені копії.</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2" w:name="n1160"/>
      <w:bookmarkEnd w:id="62"/>
      <w:r>
        <w:rPr>
          <w:color w:val="000000"/>
        </w:rPr>
        <w:t>4. У разі втрати чи знищення стороною кримінального провадження наданого їй речового доказу вона зобов’язана повернути володільцю таку саму річ або відшкодувати її вартість. У разі втрати чи знищення стороною кримінального провадження наданого їй документа вона зобов’язана відшкодувати володільцю витрати, пов’язані з втратою чи знищенням документа та виготовленням його дубліката.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3" w:name="n1161"/>
      <w:bookmarkEnd w:id="63"/>
      <w:r>
        <w:rPr>
          <w:color w:val="000000"/>
        </w:rPr>
        <w:t>5. Речові докази та документи, надані суду, зберігаються в суді, за винятком випадків, передбачених</w:t>
      </w:r>
      <w:r>
        <w:rPr>
          <w:rStyle w:val="apple-converted-space"/>
          <w:color w:val="000000"/>
        </w:rPr>
        <w:t> </w:t>
      </w:r>
      <w:hyperlink r:id="rId24" w:anchor="n1162" w:history="1">
        <w:r>
          <w:rPr>
            <w:rStyle w:val="a8"/>
            <w:bdr w:val="none" w:sz="0" w:space="0" w:color="auto" w:frame="1"/>
          </w:rPr>
          <w:t>частиною шостою</w:t>
        </w:r>
      </w:hyperlink>
      <w:r>
        <w:rPr>
          <w:rStyle w:val="apple-converted-space"/>
          <w:color w:val="000000"/>
        </w:rPr>
        <w:t> </w:t>
      </w:r>
      <w:r>
        <w:rPr>
          <w:color w:val="000000"/>
        </w:rPr>
        <w:t>цієї статті, а також речових доказів у вигляді громіздких або інших предметів, що вимагають спеціальних умов зберігання, які можуть знаходитися в іншому місці зберігання.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4" w:name="n1162"/>
      <w:bookmarkEnd w:id="64"/>
      <w:r>
        <w:rPr>
          <w:color w:val="000000"/>
        </w:rPr>
        <w:t>6. Речові докази, що не містять слідів кримінального правопорушення, у вигляді предметів, великих партій товарів, зберігання яких через громіздкість або з інших причин неможливо без зайвих труднощів або витрати по забезпеченню спеціальних умов зберігання яких співмірні з їх вартістю, а також речові докази у вигляді товарів або продукції, що піддаються швидкому псуванню:</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5" w:name="n1163"/>
      <w:bookmarkEnd w:id="65"/>
      <w:r>
        <w:rPr>
          <w:color w:val="000000"/>
        </w:rPr>
        <w:lastRenderedPageBreak/>
        <w:t>1) повертаються власнику (законному володільцю) або передаються йому на відповідальне зберігання, якщо це можливо без шкоди для кримінального провадження;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6" w:name="n4756"/>
      <w:bookmarkEnd w:id="66"/>
      <w:r>
        <w:rPr>
          <w:rStyle w:val="rvts46"/>
          <w:i/>
          <w:iCs/>
          <w:color w:val="000000"/>
          <w:bdr w:val="none" w:sz="0" w:space="0" w:color="auto" w:frame="1"/>
        </w:rPr>
        <w:t>{Пункт 1 частини шостої статті 100 із змінами, внесеними згідно із Законом</w:t>
      </w:r>
      <w:r>
        <w:rPr>
          <w:rStyle w:val="apple-converted-space"/>
          <w:i/>
          <w:iCs/>
          <w:color w:val="000000"/>
          <w:bdr w:val="none" w:sz="0" w:space="0" w:color="auto" w:frame="1"/>
        </w:rPr>
        <w:t> </w:t>
      </w:r>
      <w:hyperlink r:id="rId25" w:anchor="n54" w:tgtFrame="_blank" w:history="1">
        <w:r>
          <w:rPr>
            <w:rStyle w:val="a8"/>
            <w:i/>
            <w:iCs/>
            <w:bdr w:val="none" w:sz="0" w:space="0" w:color="auto" w:frame="1"/>
          </w:rPr>
          <w:t>№ 222-VII від 18.04.2013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7" w:name="n1164"/>
      <w:bookmarkEnd w:id="67"/>
      <w:r>
        <w:rPr>
          <w:color w:val="000000"/>
        </w:rPr>
        <w:t>2) передаються за письмовою згодою власника, а в разі її відсутності - за рішенням слідчого судді, суду для реалізації, якщо це можливо без шкоди для кримінального провадження;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8" w:name="n1165"/>
      <w:bookmarkEnd w:id="68"/>
      <w:r>
        <w:rPr>
          <w:color w:val="000000"/>
        </w:rPr>
        <w:t>3) знищуються за письмовою згодою власника, а в разі її відсутності - за рішенням слідчого судді, суду, якщо такі товари або продукція, що піддаються швидкому псуванню, мають непридатний стан;</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69" w:name="n1166"/>
      <w:bookmarkEnd w:id="69"/>
      <w:r>
        <w:rPr>
          <w:color w:val="000000"/>
        </w:rPr>
        <w:t>4) передаються для їх технологічної переробки або знищуються за рішенням слідчого судді, суду, якщо вони відносяться до вилучених з обігу предметів чи товарів, а також якщо їх тривале зберігання небезпечне для життя чи здоров’я людей або довкілля.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0" w:name="n1167"/>
      <w:bookmarkEnd w:id="70"/>
      <w:r>
        <w:rPr>
          <w:color w:val="000000"/>
        </w:rPr>
        <w:t>У випадках, передбачених цією частиною, речові докази фіксуються за допомогою фотографування або відеозапису та докладно описуються. У разі необхідності може бути збережений зразок речового доказу, достатній для його експертного дослідження або інших цілей кримінального провадження.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1" w:name="n1168"/>
      <w:bookmarkEnd w:id="71"/>
      <w:r>
        <w:rPr>
          <w:color w:val="000000"/>
        </w:rPr>
        <w:t>7. У випадках, передбачених</w:t>
      </w:r>
      <w:r>
        <w:rPr>
          <w:rStyle w:val="apple-converted-space"/>
          <w:color w:val="000000"/>
        </w:rPr>
        <w:t> </w:t>
      </w:r>
      <w:hyperlink r:id="rId26" w:anchor="n1164" w:history="1">
        <w:r>
          <w:rPr>
            <w:rStyle w:val="a8"/>
            <w:bdr w:val="none" w:sz="0" w:space="0" w:color="auto" w:frame="1"/>
          </w:rPr>
          <w:t>пунктами 2-4 частини шостої</w:t>
        </w:r>
      </w:hyperlink>
      <w:r>
        <w:rPr>
          <w:rStyle w:val="apple-converted-space"/>
          <w:color w:val="000000"/>
        </w:rPr>
        <w:t> </w:t>
      </w:r>
      <w:r>
        <w:rPr>
          <w:color w:val="000000"/>
        </w:rPr>
        <w:t>цієї статті, слідчий за погодженням з прокурором або прокурор звертається з відповідним клопотанням до слідчого судді місцевого суду, в межах територіальної юрисдикції якого здійснюється досудове розслідування, або до суду під час судового провадження, яке розглядається згідно зі</w:t>
      </w:r>
      <w:r>
        <w:rPr>
          <w:rStyle w:val="apple-converted-space"/>
          <w:color w:val="000000"/>
        </w:rPr>
        <w:t> </w:t>
      </w:r>
      <w:hyperlink r:id="rId27" w:anchor="n1668" w:history="1">
        <w:r>
          <w:rPr>
            <w:rStyle w:val="a8"/>
            <w:bdr w:val="none" w:sz="0" w:space="0" w:color="auto" w:frame="1"/>
          </w:rPr>
          <w:t>статтями 171-173</w:t>
        </w:r>
      </w:hyperlink>
      <w:r>
        <w:rPr>
          <w:rStyle w:val="apple-converted-space"/>
          <w:color w:val="000000"/>
        </w:rPr>
        <w:t> </w:t>
      </w:r>
      <w:r>
        <w:rPr>
          <w:color w:val="000000"/>
        </w:rPr>
        <w:t>цього Кодексу.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2" w:name="n1169"/>
      <w:bookmarkEnd w:id="72"/>
      <w:r>
        <w:rPr>
          <w:color w:val="000000"/>
        </w:rPr>
        <w:t>8. Реалізація, технологічна переробка або знищення речових доказів у випадках, передбачених цією статтею, здійснюється в</w:t>
      </w:r>
      <w:r>
        <w:rPr>
          <w:rStyle w:val="apple-converted-space"/>
          <w:color w:val="000000"/>
        </w:rPr>
        <w:t> </w:t>
      </w:r>
      <w:hyperlink r:id="rId28" w:anchor="n6" w:tgtFrame="_blank" w:history="1">
        <w:r>
          <w:rPr>
            <w:rStyle w:val="a8"/>
            <w:bdr w:val="none" w:sz="0" w:space="0" w:color="auto" w:frame="1"/>
          </w:rPr>
          <w:t>порядку</w:t>
        </w:r>
      </w:hyperlink>
      <w:r>
        <w:rPr>
          <w:color w:val="000000"/>
        </w:rPr>
        <w:t>, встановленому Кабінетом Міністрів України.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3" w:name="n1170"/>
      <w:bookmarkEnd w:id="73"/>
      <w:r>
        <w:rPr>
          <w:color w:val="000000"/>
        </w:rPr>
        <w:t>9. Питання про спеціальну конфіскацію та долю речових доказів і документів, які були надані суду, вирішується судом під час ухвалення судового рішення, яким закінчується кримінальне провадження. Такі докази і документи повинні зберігатися до набрання рішенням законної сили. У разі закриття кримінального провадження слідчим або прокурором питання про спеціальну конфіскацію та долю речових доказів і документів вирішується ухвалою суду на підставі відповідного клопотання, яке розглядається згідно із статтями 171-174 цього Кодексу. При цьому: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4" w:name="n4757"/>
      <w:bookmarkEnd w:id="74"/>
      <w:r>
        <w:rPr>
          <w:color w:val="000000"/>
        </w:rPr>
        <w:t>1) гроші, цінності та інше майно, які підшукані, виготовлені, пристосовані або використані як засоби чи знаряддя вчинення кримінального правопорушення та/або зберегли на собі його сліди, конфіскуються, крім випадків, коли власник (законний володілець) не знав і не міг знати про їх незаконне використання. У такому разі зазначені гроші, цінності та інше майно повертаються власнику (законному володільцю);</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5" w:name="n4758"/>
      <w:bookmarkEnd w:id="75"/>
      <w:r>
        <w:rPr>
          <w:color w:val="000000"/>
        </w:rPr>
        <w:t>2) гроші, цінності та інше майно, які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або винагороди за його вчинення, конфіскуються;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6" w:name="n4759"/>
      <w:bookmarkEnd w:id="76"/>
      <w:r>
        <w:rPr>
          <w:color w:val="000000"/>
        </w:rPr>
        <w:t>3) майно, що було предметом кримінального правопорушення, пов’язаного з незаконним обігом, та/або вилучене з обігу, передається відповідним установам або знищується;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7" w:name="n4760"/>
      <w:bookmarkEnd w:id="77"/>
      <w:r>
        <w:rPr>
          <w:color w:val="000000"/>
        </w:rPr>
        <w:t>4) майно, яке не має ніякої цінності і не може бути використане, знищується, а у разі необхідності - передається до криміналістичних колекцій експертних установ або заінтересованим особам на їх прохання;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8" w:name="n4761"/>
      <w:bookmarkEnd w:id="78"/>
      <w:r>
        <w:rPr>
          <w:color w:val="000000"/>
        </w:rPr>
        <w:t>5) гроші, цінності та інше майно, що були предметом кримінального правопорушення або іншого суспільно небезпечного діяння, конфіскуються, крім тих, які повертаються власнику (законному володільцю), а якщо його не встановлено - переходять у власність держави в установленому Кабінетом Міністрів України порядку;</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79" w:name="n4762"/>
      <w:bookmarkEnd w:id="79"/>
      <w:r>
        <w:rPr>
          <w:color w:val="000000"/>
        </w:rPr>
        <w:t>6) гроші, цінності та інше майно, що одержані фізичною або юридичною особою внаслідок вчинення кримінального правопорушення та/або є доходами від нього, а також майно, в яке їх було повністю або частково перетворено, конфіскуються;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0" w:name="n4835"/>
      <w:bookmarkEnd w:id="80"/>
      <w:r>
        <w:rPr>
          <w:rStyle w:val="rvts46"/>
          <w:i/>
          <w:iCs/>
          <w:color w:val="000000"/>
          <w:bdr w:val="none" w:sz="0" w:space="0" w:color="auto" w:frame="1"/>
        </w:rPr>
        <w:lastRenderedPageBreak/>
        <w:t>{Пункт 6 частини дев'ятої статті 100 в редакції Закону</w:t>
      </w:r>
      <w:r>
        <w:rPr>
          <w:rStyle w:val="apple-converted-space"/>
          <w:i/>
          <w:iCs/>
          <w:color w:val="000000"/>
          <w:bdr w:val="none" w:sz="0" w:space="0" w:color="auto" w:frame="1"/>
        </w:rPr>
        <w:t> </w:t>
      </w:r>
      <w:hyperlink r:id="rId29" w:anchor="n94" w:tgtFrame="_blank" w:history="1">
        <w:r>
          <w:rPr>
            <w:rStyle w:val="a8"/>
            <w:i/>
            <w:iCs/>
            <w:bdr w:val="none" w:sz="0" w:space="0" w:color="auto" w:frame="1"/>
          </w:rPr>
          <w:t>№ 314-VII від 23.05.2013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1" w:name="n5343"/>
      <w:bookmarkEnd w:id="81"/>
      <w:r>
        <w:rPr>
          <w:color w:val="000000"/>
        </w:rPr>
        <w:t>6</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майно (грошові кошти або інше майно, а також доходи від них) засудженого за вчинення корупційного злочину, легалізації (відмивання) доходів, одержаних злочинним шляхом, його пов’язаної особи конфіскується, якщо в суді не підтверджено законність підстав набуття прав на таке майно.</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2" w:name="n5344"/>
      <w:bookmarkEnd w:id="82"/>
      <w:r>
        <w:rPr>
          <w:color w:val="000000"/>
        </w:rPr>
        <w:t>Пов’язаними особами засудженого є юридичні особи, які при його сприянні отримали у власність чи користування зазначене майно.</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3" w:name="n5345"/>
      <w:bookmarkEnd w:id="83"/>
      <w:r>
        <w:rPr>
          <w:color w:val="000000"/>
        </w:rPr>
        <w:t>Якщо суд визнає відсутність законних підстав набуття прав на частину майна, то конфіскується ця частина майна засудженого, а у разі неможливості виділення такої частини - її вартість. У разі неможливості конфіскації майна, законність підстав набуття прав на яке не було підтверджено, на засудженого покладається обов’язок сплатити вартість такого майна;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4" w:name="n5342"/>
      <w:bookmarkEnd w:id="84"/>
      <w:r>
        <w:rPr>
          <w:rStyle w:val="rvts46"/>
          <w:i/>
          <w:iCs/>
          <w:color w:val="000000"/>
          <w:bdr w:val="none" w:sz="0" w:space="0" w:color="auto" w:frame="1"/>
        </w:rPr>
        <w:t>{Частину дев'яту статті 100 доповнено новим пунктом 6</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із Законом</w:t>
      </w:r>
      <w:r>
        <w:rPr>
          <w:rStyle w:val="apple-converted-space"/>
          <w:i/>
          <w:iCs/>
          <w:color w:val="000000"/>
          <w:bdr w:val="none" w:sz="0" w:space="0" w:color="auto" w:frame="1"/>
        </w:rPr>
        <w:t> </w:t>
      </w:r>
      <w:hyperlink r:id="rId30" w:anchor="n91" w:tgtFrame="_blank" w:history="1">
        <w:r>
          <w:rPr>
            <w:rStyle w:val="a8"/>
            <w:i/>
            <w:iCs/>
            <w:bdr w:val="none" w:sz="0" w:space="0" w:color="auto" w:frame="1"/>
          </w:rPr>
          <w:t>№ 198-VIII від 12.02.2015</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5" w:name="n4763"/>
      <w:bookmarkEnd w:id="85"/>
      <w:r>
        <w:rPr>
          <w:color w:val="000000"/>
        </w:rPr>
        <w:t>7) документи, що є речовими доказами, залишаються в матеріалах кримінального провадження протягом усього часу їх зберігання.</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6" w:name="n4764"/>
      <w:bookmarkEnd w:id="86"/>
      <w:r>
        <w:rPr>
          <w:rStyle w:val="rvts46"/>
          <w:i/>
          <w:iCs/>
          <w:color w:val="000000"/>
          <w:bdr w:val="none" w:sz="0" w:space="0" w:color="auto" w:frame="1"/>
        </w:rPr>
        <w:t>{Частина дев'ята статті 100 в редакції Закону</w:t>
      </w:r>
      <w:r>
        <w:rPr>
          <w:rStyle w:val="apple-converted-space"/>
          <w:i/>
          <w:iCs/>
          <w:color w:val="000000"/>
          <w:bdr w:val="none" w:sz="0" w:space="0" w:color="auto" w:frame="1"/>
        </w:rPr>
        <w:t> </w:t>
      </w:r>
      <w:hyperlink r:id="rId31" w:anchor="n55" w:tgtFrame="_blank" w:history="1">
        <w:r>
          <w:rPr>
            <w:rStyle w:val="a8"/>
            <w:i/>
            <w:iCs/>
            <w:bdr w:val="none" w:sz="0" w:space="0" w:color="auto" w:frame="1"/>
          </w:rPr>
          <w:t>№ 222-VII від 18.04.2013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7" w:name="n4765"/>
      <w:bookmarkEnd w:id="87"/>
      <w:r>
        <w:rPr>
          <w:color w:val="000000"/>
        </w:rPr>
        <w:t>10. Під час вирішення питання щодо спеціальної конфіскації насамперед має бути вирішене питання про повернення грошей, цінностей та іншого майна власнику (законному володільцю) та/або про відшкодування шкоди, завданої кримінальним правопорушенням. Застосування спеціальної конфіскації здійснюється тільки після доведення в судовому порядку стороною обвинувачення, що власник (законний володілець) грошей, цінностей та іншого майна знав про їх незаконне походження та/або використання. У разі відсутності у винної особи майна, на яке може бути звернене стягнення, крім майна, яке підлягає спеціальній конфіскації, збитки, завдані потерпілому, цивільному позивачу, відшкодовуються за рахунок коштів від реалізації конфіскованого майна, а частина, що залишилася, переходить у власність держави.</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8" w:name="n4766"/>
      <w:bookmarkEnd w:id="88"/>
      <w:r>
        <w:rPr>
          <w:rStyle w:val="rvts46"/>
          <w:i/>
          <w:iCs/>
          <w:color w:val="000000"/>
          <w:bdr w:val="none" w:sz="0" w:space="0" w:color="auto" w:frame="1"/>
        </w:rPr>
        <w:t>{Статтю 100 доповнено новою частиною згідно із Законом</w:t>
      </w:r>
      <w:r>
        <w:rPr>
          <w:rStyle w:val="apple-converted-space"/>
          <w:i/>
          <w:iCs/>
          <w:color w:val="000000"/>
          <w:bdr w:val="none" w:sz="0" w:space="0" w:color="auto" w:frame="1"/>
        </w:rPr>
        <w:t> </w:t>
      </w:r>
      <w:hyperlink r:id="rId32" w:anchor="n64" w:tgtFrame="_blank" w:history="1">
        <w:r>
          <w:rPr>
            <w:rStyle w:val="a8"/>
            <w:i/>
            <w:iCs/>
            <w:bdr w:val="none" w:sz="0" w:space="0" w:color="auto" w:frame="1"/>
          </w:rPr>
          <w:t>№ 222-VII від 18.04.2013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89" w:name="n4767"/>
      <w:bookmarkEnd w:id="89"/>
      <w:r>
        <w:rPr>
          <w:color w:val="000000"/>
        </w:rPr>
        <w:t>11. У разі якщо власник (законний володілець) грошей, цінностей та іншого майна, зазначених у пункті 1 частини дев’ятої цієї статті, був встановлений після застосування спеціальної конфіскації та не знав і не міг знати про їх незаконне використання, він має право вимагати повернення належного йому майна або коштів з державного бюджету, отриманих від реалізації такого майна.</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90" w:name="n4768"/>
      <w:bookmarkEnd w:id="90"/>
      <w:r>
        <w:rPr>
          <w:rStyle w:val="rvts46"/>
          <w:i/>
          <w:iCs/>
          <w:color w:val="000000"/>
          <w:bdr w:val="none" w:sz="0" w:space="0" w:color="auto" w:frame="1"/>
        </w:rPr>
        <w:t>{Статтю 100 доповнено новою частиною згідно із Законом</w:t>
      </w:r>
      <w:r>
        <w:rPr>
          <w:rStyle w:val="apple-converted-space"/>
          <w:i/>
          <w:iCs/>
          <w:color w:val="000000"/>
          <w:bdr w:val="none" w:sz="0" w:space="0" w:color="auto" w:frame="1"/>
        </w:rPr>
        <w:t> </w:t>
      </w:r>
      <w:hyperlink r:id="rId33" w:anchor="n64" w:tgtFrame="_blank" w:history="1">
        <w:r>
          <w:rPr>
            <w:rStyle w:val="a8"/>
            <w:i/>
            <w:iCs/>
            <w:bdr w:val="none" w:sz="0" w:space="0" w:color="auto" w:frame="1"/>
          </w:rPr>
          <w:t>№ 222-VII від 18.04.2013</w:t>
        </w:r>
      </w:hyperlink>
      <w:r>
        <w:rPr>
          <w:rStyle w:val="rvts46"/>
          <w:i/>
          <w:iCs/>
          <w:color w:val="000000"/>
          <w:bdr w:val="none" w:sz="0" w:space="0" w:color="auto" w:frame="1"/>
        </w:rPr>
        <w:t>}</w:t>
      </w:r>
    </w:p>
    <w:p w:rsidR="00237F3A" w:rsidRDefault="00237F3A" w:rsidP="00237F3A">
      <w:pPr>
        <w:pStyle w:val="rvps2"/>
        <w:shd w:val="clear" w:color="auto" w:fill="FFFFFF"/>
        <w:spacing w:before="0" w:beforeAutospacing="0" w:after="0" w:afterAutospacing="0"/>
        <w:ind w:firstLine="450"/>
        <w:jc w:val="both"/>
        <w:textAlignment w:val="baseline"/>
        <w:rPr>
          <w:color w:val="000000"/>
        </w:rPr>
      </w:pPr>
      <w:bookmarkStart w:id="91" w:name="n1178"/>
      <w:bookmarkEnd w:id="91"/>
      <w:r>
        <w:rPr>
          <w:color w:val="000000"/>
        </w:rPr>
        <w:t>12. Спір про належність речей, що підлягають поверненню, вирішується у порядку цивільного судочинства. У такому випадку річ зберігається до набрання рішенням суду законної сили.</w:t>
      </w:r>
    </w:p>
    <w:p w:rsidR="00237F3A" w:rsidRDefault="00237F3A" w:rsidP="00237F3A">
      <w:pPr>
        <w:spacing w:after="0"/>
        <w:ind w:firstLine="300"/>
        <w:jc w:val="both"/>
        <w:rPr>
          <w:rFonts w:ascii="Times New Roman" w:eastAsia="Times New Roman" w:hAnsi="Times New Roman" w:cs="Times New Roman"/>
          <w:b/>
          <w:i/>
          <w:iCs/>
          <w:sz w:val="28"/>
          <w:szCs w:val="28"/>
        </w:rPr>
      </w:pPr>
    </w:p>
    <w:p w:rsidR="00237F3A" w:rsidRDefault="00237F3A" w:rsidP="00237F3A">
      <w:pPr>
        <w:keepNext/>
        <w:keepLines/>
        <w:spacing w:after="0"/>
        <w:ind w:firstLine="708"/>
        <w:outlineLvl w:val="0"/>
        <w:rPr>
          <w:rFonts w:ascii="Times New Roman" w:hAnsi="Times New Roman" w:cs="Times New Roman"/>
          <w:b/>
          <w:sz w:val="28"/>
          <w:szCs w:val="28"/>
        </w:rPr>
      </w:pPr>
    </w:p>
    <w:p w:rsidR="00237F3A" w:rsidRDefault="00237F3A" w:rsidP="00237F3A">
      <w:pPr>
        <w:keepNext/>
        <w:keepLines/>
        <w:spacing w:after="0"/>
        <w:ind w:firstLine="708"/>
        <w:outlineLvl w:val="0"/>
        <w:rPr>
          <w:rFonts w:ascii="Times New Roman" w:hAnsi="Times New Roman" w:cs="Times New Roman"/>
          <w:b/>
          <w:sz w:val="28"/>
          <w:szCs w:val="28"/>
        </w:rPr>
      </w:pPr>
      <w:r>
        <w:rPr>
          <w:rFonts w:ascii="Times New Roman" w:hAnsi="Times New Roman" w:cs="Times New Roman"/>
          <w:b/>
          <w:sz w:val="28"/>
          <w:szCs w:val="28"/>
        </w:rPr>
        <w:t xml:space="preserve">3. Висновок </w:t>
      </w:r>
      <w:r w:rsidRPr="00237F3A">
        <w:rPr>
          <w:rFonts w:ascii="Times New Roman" w:eastAsia="Times New Roman" w:hAnsi="Times New Roman" w:cs="Times New Roman"/>
          <w:b/>
          <w:sz w:val="28"/>
          <w:szCs w:val="28"/>
        </w:rPr>
        <w:t>експерта</w:t>
      </w:r>
      <w:r w:rsidRPr="00636F3B">
        <w:rPr>
          <w:rFonts w:ascii="Times New Roman" w:hAnsi="Times New Roman" w:cs="Times New Roman"/>
          <w:b/>
          <w:sz w:val="28"/>
          <w:szCs w:val="28"/>
        </w:rPr>
        <w:t xml:space="preserve"> </w:t>
      </w:r>
      <w:r>
        <w:rPr>
          <w:rFonts w:ascii="Times New Roman" w:hAnsi="Times New Roman" w:cs="Times New Roman"/>
          <w:b/>
          <w:sz w:val="28"/>
          <w:szCs w:val="28"/>
        </w:rPr>
        <w:t xml:space="preserve">як кримінальне процесуальне джерело </w:t>
      </w:r>
      <w:r w:rsidRPr="0059493A">
        <w:rPr>
          <w:rFonts w:ascii="Times New Roman" w:hAnsi="Times New Roman" w:cs="Times New Roman"/>
          <w:b/>
          <w:sz w:val="28"/>
          <w:szCs w:val="28"/>
        </w:rPr>
        <w:t>доказів</w:t>
      </w:r>
      <w:r>
        <w:rPr>
          <w:rFonts w:ascii="Times New Roman" w:hAnsi="Times New Roman" w:cs="Times New Roman"/>
          <w:b/>
          <w:sz w:val="28"/>
          <w:szCs w:val="28"/>
        </w:rPr>
        <w:t>.</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i/>
          <w:iCs/>
          <w:sz w:val="28"/>
          <w:szCs w:val="28"/>
        </w:rPr>
        <w:t>Висновок експерта</w:t>
      </w:r>
      <w:r w:rsidRPr="0096793F">
        <w:rPr>
          <w:rFonts w:ascii="Times New Roman" w:eastAsia="Times New Roman" w:hAnsi="Times New Roman" w:cs="Times New Roman"/>
          <w:sz w:val="28"/>
          <w:szCs w:val="28"/>
        </w:rPr>
        <w:t xml:space="preserve"> — це докладний опис проведених експертом досліджень та зроблені за їх результати висновки, обгрунтовані відповіді на запитання, поставлені особою, яка залучила експерта, або слідчим суддею чи судом, що доручив проведення експертизи (ч. 1 ст. 101 КПК).</w:t>
      </w:r>
    </w:p>
    <w:p w:rsidR="00237F3A" w:rsidRDefault="00F174E6" w:rsidP="00F174E6">
      <w:pPr>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У висновку експерта повинно бути зазначено: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1) коли, де, ким (ім'я, освіта, спеціа</w:t>
      </w:r>
      <w:r w:rsidRPr="0096793F">
        <w:rPr>
          <w:rFonts w:ascii="Times New Roman" w:eastAsia="Times New Roman" w:hAnsi="Times New Roman" w:cs="Times New Roman"/>
          <w:sz w:val="28"/>
          <w:szCs w:val="28"/>
        </w:rPr>
        <w:softHyphen/>
        <w:t>льність, свідоцтво про присвоєння кваліфікації судового експерта, стаж експертної ро</w:t>
      </w:r>
      <w:r w:rsidRPr="0096793F">
        <w:rPr>
          <w:rFonts w:ascii="Times New Roman" w:eastAsia="Times New Roman" w:hAnsi="Times New Roman" w:cs="Times New Roman"/>
          <w:sz w:val="28"/>
          <w:szCs w:val="28"/>
        </w:rPr>
        <w:softHyphen/>
        <w:t>боти, науковий ступінь, вчене звання, посада експерта) та на якій підставі була прове</w:t>
      </w:r>
      <w:r w:rsidRPr="0096793F">
        <w:rPr>
          <w:rFonts w:ascii="Times New Roman" w:eastAsia="Times New Roman" w:hAnsi="Times New Roman" w:cs="Times New Roman"/>
          <w:sz w:val="28"/>
          <w:szCs w:val="28"/>
        </w:rPr>
        <w:softHyphen/>
        <w:t xml:space="preserve">дена експертиза;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2) місце і час проведення експертизи;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lastRenderedPageBreak/>
        <w:t xml:space="preserve">3) хто був присутній при проведенні експертизи;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4) перелік питань, що були поставлені експертові;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5) опис отриманих експертом матеріалів та які матеріали були використані експертом; </w:t>
      </w:r>
    </w:p>
    <w:p w:rsidR="00237F3A"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6) до</w:t>
      </w:r>
      <w:r w:rsidRPr="0096793F">
        <w:rPr>
          <w:rFonts w:ascii="Times New Roman" w:eastAsia="Times New Roman" w:hAnsi="Times New Roman" w:cs="Times New Roman"/>
          <w:sz w:val="28"/>
          <w:szCs w:val="28"/>
        </w:rPr>
        <w:softHyphen/>
        <w:t>кладний опис проведений досліджень, у тому числі методи, застосовані при досліджен</w:t>
      </w:r>
      <w:r w:rsidRPr="0096793F">
        <w:rPr>
          <w:rFonts w:ascii="Times New Roman" w:eastAsia="Times New Roman" w:hAnsi="Times New Roman" w:cs="Times New Roman"/>
          <w:sz w:val="28"/>
          <w:szCs w:val="28"/>
        </w:rPr>
        <w:softHyphen/>
        <w:t xml:space="preserve">ні, отримані результати та їх експертна оцінка; </w:t>
      </w:r>
    </w:p>
    <w:p w:rsidR="00F174E6" w:rsidRPr="0096793F" w:rsidRDefault="00F174E6" w:rsidP="00237F3A">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7) обгр</w:t>
      </w:r>
      <w:r w:rsidR="00877FD2">
        <w:rPr>
          <w:rFonts w:ascii="Times New Roman" w:eastAsia="Times New Roman" w:hAnsi="Times New Roman" w:cs="Times New Roman"/>
          <w:sz w:val="28"/>
          <w:szCs w:val="28"/>
        </w:rPr>
        <w:t>унтовані відповіді на кожне пос</w:t>
      </w:r>
      <w:r w:rsidRPr="0096793F">
        <w:rPr>
          <w:rFonts w:ascii="Times New Roman" w:eastAsia="Times New Roman" w:hAnsi="Times New Roman" w:cs="Times New Roman"/>
          <w:sz w:val="28"/>
          <w:szCs w:val="28"/>
        </w:rPr>
        <w:t>тавлене питання. У висновку експерта обов'язково повинно бути вказано, що його по</w:t>
      </w:r>
      <w:r w:rsidRPr="0096793F">
        <w:rPr>
          <w:rFonts w:ascii="Times New Roman" w:eastAsia="Times New Roman" w:hAnsi="Times New Roman" w:cs="Times New Roman"/>
          <w:sz w:val="28"/>
          <w:szCs w:val="28"/>
        </w:rPr>
        <w:softHyphen/>
        <w:t>переджено про відповідальність за завідомо неправдивий висновок та відмову без по</w:t>
      </w:r>
      <w:r w:rsidRPr="0096793F">
        <w:rPr>
          <w:rFonts w:ascii="Times New Roman" w:eastAsia="Times New Roman" w:hAnsi="Times New Roman" w:cs="Times New Roman"/>
          <w:sz w:val="28"/>
          <w:szCs w:val="28"/>
        </w:rPr>
        <w:softHyphen/>
        <w:t>важних причин від виконання покладених на нього обов'язків. Якщо при проведені ек</w:t>
      </w:r>
      <w:r w:rsidRPr="0096793F">
        <w:rPr>
          <w:rFonts w:ascii="Times New Roman" w:eastAsia="Times New Roman" w:hAnsi="Times New Roman" w:cs="Times New Roman"/>
          <w:sz w:val="28"/>
          <w:szCs w:val="28"/>
        </w:rPr>
        <w:softHyphen/>
        <w:t>спертизи будуть виявлені відомості, які мають значення для кримінального провадження і з приводу яких не ставилися питання, експерт має право зазначити про них у своєму висновку. Висновок підписується експертом (ст. 102 КПК).</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Експертиза проводиться експертом за зверненням сторони кримінального прова</w:t>
      </w:r>
      <w:r w:rsidRPr="0096793F">
        <w:rPr>
          <w:rFonts w:ascii="Times New Roman" w:eastAsia="Times New Roman" w:hAnsi="Times New Roman" w:cs="Times New Roman"/>
          <w:sz w:val="28"/>
          <w:szCs w:val="28"/>
        </w:rPr>
        <w:softHyphen/>
        <w:t>дження або за дорученням слідчого судді чи суду, якщо для з'ясування обставин, що мають значення для кримінального провадження, необхідні спеціальні знання. Не до</w:t>
      </w:r>
      <w:r w:rsidRPr="0096793F">
        <w:rPr>
          <w:rFonts w:ascii="Times New Roman" w:eastAsia="Times New Roman" w:hAnsi="Times New Roman" w:cs="Times New Roman"/>
          <w:sz w:val="28"/>
          <w:szCs w:val="28"/>
        </w:rPr>
        <w:softHyphen/>
        <w:t xml:space="preserve">пускається проведення експертизи для з'ясування питань права. Слідчий або прокурор зобов'язаний звернутися до експерта для проведення експертизи щодо: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1) встановлення причин смерті;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 xml:space="preserve">2) встановлення тяжкості та характеру тілесних ушкоджень;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3) визна</w:t>
      </w:r>
      <w:r w:rsidRPr="0096793F">
        <w:rPr>
          <w:rFonts w:ascii="Times New Roman" w:eastAsia="Times New Roman" w:hAnsi="Times New Roman" w:cs="Times New Roman"/>
          <w:sz w:val="28"/>
          <w:szCs w:val="28"/>
        </w:rPr>
        <w:softHyphen/>
        <w:t xml:space="preserve">чення психічного стану підозрюваного за наявності відомостей, які викликають сумнів щодо його осудності, обмеженої осудності; </w:t>
      </w:r>
    </w:p>
    <w:p w:rsidR="00237F3A"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4) встановлення віку особи, якщо це необ</w:t>
      </w:r>
      <w:r w:rsidRPr="0096793F">
        <w:rPr>
          <w:rFonts w:ascii="Times New Roman" w:eastAsia="Times New Roman" w:hAnsi="Times New Roman" w:cs="Times New Roman"/>
          <w:sz w:val="28"/>
          <w:szCs w:val="28"/>
        </w:rPr>
        <w:softHyphen/>
        <w:t>хідно для вирішення питання про можливість притягнення її до кримінальної відпові</w:t>
      </w:r>
      <w:r w:rsidRPr="0096793F">
        <w:rPr>
          <w:rFonts w:ascii="Times New Roman" w:eastAsia="Times New Roman" w:hAnsi="Times New Roman" w:cs="Times New Roman"/>
          <w:sz w:val="28"/>
          <w:szCs w:val="28"/>
        </w:rPr>
        <w:softHyphen/>
        <w:t xml:space="preserve">дальності, а іншим способом неможливо отримати ці відомості; </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5) встановлення стате</w:t>
      </w:r>
      <w:r w:rsidRPr="0096793F">
        <w:rPr>
          <w:rFonts w:ascii="Times New Roman" w:eastAsia="Times New Roman" w:hAnsi="Times New Roman" w:cs="Times New Roman"/>
          <w:sz w:val="28"/>
          <w:szCs w:val="28"/>
        </w:rPr>
        <w:softHyphen/>
        <w:t>вої зрілості потерпілої особи в кримінальних провадженнях щодо злочинів, передбачених ст. 155 КК (ч. 1, 2 ст. 242 КПК).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Вирізняють такі види експертиз за процесуальною ознакою:</w:t>
      </w:r>
      <w:r w:rsidRPr="0096793F">
        <w:rPr>
          <w:rFonts w:ascii="Times New Roman" w:eastAsia="Times New Roman" w:hAnsi="Times New Roman" w:cs="Times New Roman"/>
          <w:i/>
          <w:iCs/>
          <w:sz w:val="28"/>
          <w:szCs w:val="28"/>
        </w:rPr>
        <w:t>одноособова</w:t>
      </w:r>
      <w:r w:rsidR="00877FD2">
        <w:rPr>
          <w:rFonts w:ascii="Times New Roman" w:eastAsia="Times New Roman" w:hAnsi="Times New Roman" w:cs="Times New Roman"/>
          <w:i/>
          <w:iCs/>
          <w:sz w:val="28"/>
          <w:szCs w:val="28"/>
        </w:rPr>
        <w:t xml:space="preserve"> </w:t>
      </w:r>
      <w:r w:rsidRPr="0096793F">
        <w:rPr>
          <w:rFonts w:ascii="Times New Roman" w:eastAsia="Times New Roman" w:hAnsi="Times New Roman" w:cs="Times New Roman"/>
          <w:sz w:val="28"/>
          <w:szCs w:val="28"/>
        </w:rPr>
        <w:t>— прово</w:t>
      </w:r>
      <w:r w:rsidRPr="0096793F">
        <w:rPr>
          <w:rFonts w:ascii="Times New Roman" w:eastAsia="Times New Roman" w:hAnsi="Times New Roman" w:cs="Times New Roman"/>
          <w:sz w:val="28"/>
          <w:szCs w:val="28"/>
        </w:rPr>
        <w:softHyphen/>
        <w:t>диться одним експертом, який дає висновок від свого імені та несе за нього особисту відповідальність (ч. З ст. 101 КПК);</w:t>
      </w:r>
      <w:r w:rsidRPr="0096793F">
        <w:rPr>
          <w:rFonts w:ascii="Times New Roman" w:eastAsia="Times New Roman" w:hAnsi="Times New Roman" w:cs="Times New Roman"/>
          <w:i/>
          <w:iCs/>
          <w:sz w:val="28"/>
          <w:szCs w:val="28"/>
        </w:rPr>
        <w:t>комісійна</w:t>
      </w:r>
      <w:r w:rsidR="00877FD2">
        <w:rPr>
          <w:rFonts w:ascii="Times New Roman" w:eastAsia="Times New Roman" w:hAnsi="Times New Roman" w:cs="Times New Roman"/>
          <w:i/>
          <w:iCs/>
          <w:sz w:val="28"/>
          <w:szCs w:val="28"/>
        </w:rPr>
        <w:t xml:space="preserve"> </w:t>
      </w:r>
      <w:r w:rsidRPr="0096793F">
        <w:rPr>
          <w:rFonts w:ascii="Times New Roman" w:eastAsia="Times New Roman" w:hAnsi="Times New Roman" w:cs="Times New Roman"/>
          <w:sz w:val="28"/>
          <w:szCs w:val="28"/>
        </w:rPr>
        <w:t>— проводиться у випадках, коли є потре</w:t>
      </w:r>
      <w:r w:rsidRPr="0096793F">
        <w:rPr>
          <w:rFonts w:ascii="Times New Roman" w:eastAsia="Times New Roman" w:hAnsi="Times New Roman" w:cs="Times New Roman"/>
          <w:sz w:val="28"/>
          <w:szCs w:val="28"/>
        </w:rPr>
        <w:softHyphen/>
        <w:t xml:space="preserve">ба провести дослідження за участю декількох експертів — фахівців у одній галузі знань, які мають право скласти один висновок або окремі висновки (ч. 8 ст. 101 КПК); </w:t>
      </w:r>
      <w:r w:rsidRPr="0096793F">
        <w:rPr>
          <w:rFonts w:ascii="Times New Roman" w:eastAsia="Times New Roman" w:hAnsi="Times New Roman" w:cs="Times New Roman"/>
          <w:i/>
          <w:iCs/>
          <w:sz w:val="28"/>
          <w:szCs w:val="28"/>
        </w:rPr>
        <w:t>комплексна</w:t>
      </w:r>
      <w:r w:rsidR="00877FD2">
        <w:rPr>
          <w:rFonts w:ascii="Times New Roman" w:eastAsia="Times New Roman" w:hAnsi="Times New Roman" w:cs="Times New Roman"/>
          <w:i/>
          <w:iCs/>
          <w:sz w:val="28"/>
          <w:szCs w:val="28"/>
        </w:rPr>
        <w:t xml:space="preserve"> </w:t>
      </w:r>
      <w:r w:rsidRPr="0096793F">
        <w:rPr>
          <w:rFonts w:ascii="Times New Roman" w:eastAsia="Times New Roman" w:hAnsi="Times New Roman" w:cs="Times New Roman"/>
          <w:sz w:val="28"/>
          <w:szCs w:val="28"/>
        </w:rPr>
        <w:t xml:space="preserve">— це комісійна експертиза, яку провадять фахівці з різних галузей знань; </w:t>
      </w:r>
      <w:r w:rsidRPr="0096793F">
        <w:rPr>
          <w:rFonts w:ascii="Times New Roman" w:eastAsia="Times New Roman" w:hAnsi="Times New Roman" w:cs="Times New Roman"/>
          <w:i/>
          <w:iCs/>
          <w:sz w:val="28"/>
          <w:szCs w:val="28"/>
        </w:rPr>
        <w:t>первинна</w:t>
      </w:r>
      <w:r w:rsidRPr="0096793F">
        <w:rPr>
          <w:rFonts w:ascii="Times New Roman" w:eastAsia="Times New Roman" w:hAnsi="Times New Roman" w:cs="Times New Roman"/>
          <w:sz w:val="28"/>
          <w:szCs w:val="28"/>
        </w:rPr>
        <w:t xml:space="preserve"> — це експертиза, при проведенні якої об'єкт досліджується вперше;</w:t>
      </w:r>
      <w:r w:rsidRPr="0096793F">
        <w:rPr>
          <w:rFonts w:ascii="Times New Roman" w:eastAsia="Times New Roman" w:hAnsi="Times New Roman" w:cs="Times New Roman"/>
          <w:i/>
          <w:iCs/>
          <w:sz w:val="28"/>
          <w:szCs w:val="28"/>
        </w:rPr>
        <w:t xml:space="preserve"> додатко</w:t>
      </w:r>
      <w:r w:rsidRPr="0096793F">
        <w:rPr>
          <w:rFonts w:ascii="Times New Roman" w:eastAsia="Times New Roman" w:hAnsi="Times New Roman" w:cs="Times New Roman"/>
          <w:i/>
          <w:iCs/>
          <w:sz w:val="28"/>
          <w:szCs w:val="28"/>
        </w:rPr>
        <w:softHyphen/>
        <w:t>ва</w:t>
      </w:r>
      <w:r w:rsidRPr="0096793F">
        <w:rPr>
          <w:rFonts w:ascii="Times New Roman" w:eastAsia="Times New Roman" w:hAnsi="Times New Roman" w:cs="Times New Roman"/>
          <w:sz w:val="28"/>
          <w:szCs w:val="28"/>
        </w:rPr>
        <w:t xml:space="preserve"> експертиза може бути призначена, якщо первинна експертиза буде визнана непов</w:t>
      </w:r>
      <w:r w:rsidRPr="0096793F">
        <w:rPr>
          <w:rFonts w:ascii="Times New Roman" w:eastAsia="Times New Roman" w:hAnsi="Times New Roman" w:cs="Times New Roman"/>
          <w:sz w:val="28"/>
          <w:szCs w:val="28"/>
        </w:rPr>
        <w:softHyphen/>
        <w:t>ною або не досить ясною, і її проведення доручається тому самому або іншому експер</w:t>
      </w:r>
      <w:r w:rsidRPr="0096793F">
        <w:rPr>
          <w:rFonts w:ascii="Times New Roman" w:eastAsia="Times New Roman" w:hAnsi="Times New Roman" w:cs="Times New Roman"/>
          <w:sz w:val="28"/>
          <w:szCs w:val="28"/>
        </w:rPr>
        <w:softHyphen/>
        <w:t>тові;</w:t>
      </w:r>
      <w:r w:rsidRPr="0096793F">
        <w:rPr>
          <w:rFonts w:ascii="Times New Roman" w:eastAsia="Times New Roman" w:hAnsi="Times New Roman" w:cs="Times New Roman"/>
          <w:i/>
          <w:iCs/>
          <w:sz w:val="28"/>
          <w:szCs w:val="28"/>
        </w:rPr>
        <w:t xml:space="preserve"> повторна</w:t>
      </w:r>
      <w:r w:rsidRPr="0096793F">
        <w:rPr>
          <w:rFonts w:ascii="Times New Roman" w:eastAsia="Times New Roman" w:hAnsi="Times New Roman" w:cs="Times New Roman"/>
          <w:sz w:val="28"/>
          <w:szCs w:val="28"/>
        </w:rPr>
        <w:t xml:space="preserve"> експертиза може бути призначена, коли висновок експерта буде </w:t>
      </w:r>
      <w:r w:rsidRPr="0096793F">
        <w:rPr>
          <w:rFonts w:ascii="Times New Roman" w:eastAsia="Times New Roman" w:hAnsi="Times New Roman" w:cs="Times New Roman"/>
          <w:sz w:val="28"/>
          <w:szCs w:val="28"/>
        </w:rPr>
        <w:lastRenderedPageBreak/>
        <w:t xml:space="preserve">визнано необгрунтованим чи таким, що </w:t>
      </w:r>
      <w:r w:rsidR="00877FD2" w:rsidRPr="0096793F">
        <w:rPr>
          <w:rFonts w:ascii="Times New Roman" w:eastAsia="Times New Roman" w:hAnsi="Times New Roman" w:cs="Times New Roman"/>
          <w:sz w:val="28"/>
          <w:szCs w:val="28"/>
        </w:rPr>
        <w:t>суперечить</w:t>
      </w:r>
      <w:r w:rsidRPr="0096793F">
        <w:rPr>
          <w:rFonts w:ascii="Times New Roman" w:eastAsia="Times New Roman" w:hAnsi="Times New Roman" w:cs="Times New Roman"/>
          <w:sz w:val="28"/>
          <w:szCs w:val="28"/>
        </w:rPr>
        <w:t xml:space="preserve"> іншим матеріалам провадження або інакше викликає сумніви в його правильності, і доручається іншому експертові або іншим екс</w:t>
      </w:r>
      <w:r w:rsidRPr="0096793F">
        <w:rPr>
          <w:rFonts w:ascii="Times New Roman" w:eastAsia="Times New Roman" w:hAnsi="Times New Roman" w:cs="Times New Roman"/>
          <w:sz w:val="28"/>
          <w:szCs w:val="28"/>
        </w:rPr>
        <w:softHyphen/>
        <w:t>пертам.</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Про ці види експертиз йдеться у п.п. 10-12 постанови Пленуму Верховного Суду України № 8 від 30 травня 1997 р. «Про судову експертизу в кримінальних і цивільних справах», п. 1.2 Інструкції про призначення та проведення судових експертиз та експе</w:t>
      </w:r>
      <w:r w:rsidRPr="0096793F">
        <w:rPr>
          <w:rFonts w:ascii="Times New Roman" w:eastAsia="Times New Roman" w:hAnsi="Times New Roman" w:cs="Times New Roman"/>
          <w:sz w:val="28"/>
          <w:szCs w:val="28"/>
        </w:rPr>
        <w:softHyphen/>
        <w:t>ртних досліджень, яка затверджена наказом Міністерства юстиції України від 8 жовтня 1998 р. № 53/5, з останніми змінами від 26 грудня 2012 р.</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Особливість оцінки висновку експерта полягає в тому, що він для слідчого, проку</w:t>
      </w:r>
      <w:r w:rsidRPr="0096793F">
        <w:rPr>
          <w:rFonts w:ascii="Times New Roman" w:eastAsia="Times New Roman" w:hAnsi="Times New Roman" w:cs="Times New Roman"/>
          <w:sz w:val="28"/>
          <w:szCs w:val="28"/>
        </w:rPr>
        <w:softHyphen/>
        <w:t>рора, слідчого судді, суду не є обов'язковим, але незгода з ним повинна бути мотивова</w:t>
      </w:r>
      <w:r w:rsidRPr="0096793F">
        <w:rPr>
          <w:rFonts w:ascii="Times New Roman" w:eastAsia="Times New Roman" w:hAnsi="Times New Roman" w:cs="Times New Roman"/>
          <w:sz w:val="28"/>
          <w:szCs w:val="28"/>
        </w:rPr>
        <w:softHyphen/>
        <w:t>на у відповідних постанові, ухвалі, вироку (ч. 10 ст. 101 КПК).</w:t>
      </w:r>
    </w:p>
    <w:p w:rsidR="00F174E6" w:rsidRPr="0096793F" w:rsidRDefault="00F174E6" w:rsidP="00F174E6">
      <w:pPr>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Під час оцінки висновку експерта треба з'ясувати:</w:t>
      </w:r>
    </w:p>
    <w:p w:rsidR="00F174E6" w:rsidRPr="0096793F" w:rsidRDefault="00F174E6" w:rsidP="00F174E6">
      <w:pPr>
        <w:numPr>
          <w:ilvl w:val="0"/>
          <w:numId w:val="1"/>
        </w:numPr>
        <w:tabs>
          <w:tab w:val="left" w:pos="579"/>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чи було додержано вимог законодавства при призначенні та проведенні експертизи;</w:t>
      </w:r>
    </w:p>
    <w:p w:rsidR="00F174E6" w:rsidRPr="0096793F" w:rsidRDefault="00F174E6" w:rsidP="00F174E6">
      <w:pPr>
        <w:numPr>
          <w:ilvl w:val="0"/>
          <w:numId w:val="1"/>
        </w:numPr>
        <w:tabs>
          <w:tab w:val="left" w:pos="620"/>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чи не було обставин, які виключали участь експерта у кримінальному прова</w:t>
      </w:r>
      <w:r w:rsidRPr="0096793F">
        <w:rPr>
          <w:rFonts w:ascii="Times New Roman" w:eastAsia="Times New Roman" w:hAnsi="Times New Roman" w:cs="Times New Roman"/>
          <w:sz w:val="28"/>
          <w:szCs w:val="28"/>
        </w:rPr>
        <w:softHyphen/>
        <w:t>дженні;</w:t>
      </w:r>
    </w:p>
    <w:p w:rsidR="00F174E6" w:rsidRPr="0096793F" w:rsidRDefault="00F174E6" w:rsidP="00F174E6">
      <w:pPr>
        <w:numPr>
          <w:ilvl w:val="0"/>
          <w:numId w:val="1"/>
        </w:numPr>
        <w:tabs>
          <w:tab w:val="left" w:pos="589"/>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компетентність експерта і чи не вийшов він за межі своїх повноважень;</w:t>
      </w:r>
    </w:p>
    <w:p w:rsidR="00F174E6" w:rsidRPr="0096793F" w:rsidRDefault="00F174E6" w:rsidP="00F174E6">
      <w:pPr>
        <w:numPr>
          <w:ilvl w:val="0"/>
          <w:numId w:val="1"/>
        </w:numPr>
        <w:tabs>
          <w:tab w:val="left" w:pos="584"/>
        </w:tabs>
        <w:spacing w:after="0"/>
        <w:ind w:firstLine="30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достатність поданих експертові об'єктів дослідження;</w:t>
      </w:r>
    </w:p>
    <w:p w:rsidR="00877FD2" w:rsidRDefault="00F174E6" w:rsidP="00877FD2">
      <w:pPr>
        <w:spacing w:after="0"/>
        <w:jc w:val="both"/>
        <w:rPr>
          <w:rFonts w:ascii="Times New Roman" w:eastAsia="Times New Roman" w:hAnsi="Times New Roman" w:cs="Times New Roman"/>
          <w:sz w:val="28"/>
          <w:szCs w:val="28"/>
        </w:rPr>
      </w:pPr>
      <w:r w:rsidRPr="0096793F">
        <w:rPr>
          <w:rFonts w:ascii="Times New Roman" w:eastAsia="Times New Roman" w:hAnsi="Times New Roman" w:cs="Times New Roman"/>
          <w:sz w:val="28"/>
          <w:szCs w:val="28"/>
        </w:rPr>
        <w:t>повноту відповідей на поставлені питання та їх відповідність іншим фактичним даним;</w:t>
      </w:r>
    </w:p>
    <w:p w:rsidR="00237F3A" w:rsidRDefault="00F174E6" w:rsidP="00877FD2">
      <w:pPr>
        <w:pStyle w:val="a3"/>
        <w:numPr>
          <w:ilvl w:val="0"/>
          <w:numId w:val="1"/>
        </w:numPr>
        <w:spacing w:after="0"/>
        <w:jc w:val="both"/>
        <w:rPr>
          <w:rFonts w:ascii="Times New Roman" w:eastAsia="Times New Roman" w:hAnsi="Times New Roman" w:cs="Times New Roman"/>
          <w:sz w:val="28"/>
          <w:szCs w:val="28"/>
        </w:rPr>
      </w:pPr>
      <w:r w:rsidRPr="00877FD2">
        <w:rPr>
          <w:rFonts w:ascii="Times New Roman" w:eastAsia="Times New Roman" w:hAnsi="Times New Roman" w:cs="Times New Roman"/>
          <w:sz w:val="28"/>
          <w:szCs w:val="28"/>
        </w:rPr>
        <w:t xml:space="preserve">узгодженість дослідницької частини та підсумкового висновку експертизи; </w:t>
      </w:r>
    </w:p>
    <w:p w:rsidR="00F174E6" w:rsidRPr="00877FD2" w:rsidRDefault="00F174E6" w:rsidP="00877FD2">
      <w:pPr>
        <w:pStyle w:val="a3"/>
        <w:numPr>
          <w:ilvl w:val="0"/>
          <w:numId w:val="1"/>
        </w:numPr>
        <w:spacing w:after="0"/>
        <w:jc w:val="both"/>
        <w:rPr>
          <w:rFonts w:ascii="Times New Roman" w:eastAsia="Times New Roman" w:hAnsi="Times New Roman" w:cs="Times New Roman"/>
          <w:sz w:val="28"/>
          <w:szCs w:val="28"/>
        </w:rPr>
      </w:pPr>
      <w:r w:rsidRPr="00877FD2">
        <w:rPr>
          <w:rFonts w:ascii="Times New Roman" w:eastAsia="Times New Roman" w:hAnsi="Times New Roman" w:cs="Times New Roman"/>
          <w:sz w:val="28"/>
          <w:szCs w:val="28"/>
        </w:rPr>
        <w:t>об</w:t>
      </w:r>
      <w:r w:rsidRPr="00877FD2">
        <w:rPr>
          <w:rFonts w:ascii="Times New Roman" w:eastAsia="Times New Roman" w:hAnsi="Times New Roman" w:cs="Times New Roman"/>
          <w:sz w:val="28"/>
          <w:szCs w:val="28"/>
        </w:rPr>
        <w:softHyphen/>
        <w:t>грунтованість висновку експерта та його узгодженість з іншими матеріалами криміна</w:t>
      </w:r>
      <w:r w:rsidRPr="00877FD2">
        <w:rPr>
          <w:rFonts w:ascii="Times New Roman" w:eastAsia="Times New Roman" w:hAnsi="Times New Roman" w:cs="Times New Roman"/>
          <w:sz w:val="28"/>
          <w:szCs w:val="28"/>
        </w:rPr>
        <w:softHyphen/>
        <w:t>льного провадження.</w:t>
      </w:r>
    </w:p>
    <w:p w:rsidR="00237F3A" w:rsidRDefault="00237F3A" w:rsidP="00237F3A">
      <w:pPr>
        <w:pStyle w:val="rvps7"/>
        <w:numPr>
          <w:ilvl w:val="0"/>
          <w:numId w:val="1"/>
        </w:numPr>
        <w:shd w:val="clear" w:color="auto" w:fill="FFFFFF"/>
        <w:spacing w:before="0" w:beforeAutospacing="0" w:after="0" w:afterAutospacing="0"/>
        <w:ind w:right="450"/>
        <w:jc w:val="center"/>
        <w:textAlignment w:val="baseline"/>
        <w:rPr>
          <w:color w:val="000000"/>
        </w:rPr>
      </w:pPr>
      <w:r>
        <w:rPr>
          <w:rStyle w:val="rvts15"/>
          <w:b/>
          <w:bCs/>
          <w:color w:val="000000"/>
          <w:sz w:val="28"/>
          <w:szCs w:val="28"/>
          <w:bdr w:val="none" w:sz="0" w:space="0" w:color="auto" w:frame="1"/>
        </w:rPr>
        <w:t>§ 5. Висновок експерта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2" w:name="n1180"/>
      <w:bookmarkEnd w:id="92"/>
      <w:r>
        <w:rPr>
          <w:rStyle w:val="rvts9"/>
          <w:b/>
          <w:bCs/>
          <w:color w:val="000000"/>
          <w:bdr w:val="none" w:sz="0" w:space="0" w:color="auto" w:frame="1"/>
        </w:rPr>
        <w:t>Стаття 101.</w:t>
      </w:r>
      <w:r>
        <w:rPr>
          <w:rStyle w:val="apple-converted-space"/>
          <w:color w:val="000000"/>
        </w:rPr>
        <w:t> </w:t>
      </w:r>
      <w:r>
        <w:rPr>
          <w:color w:val="000000"/>
        </w:rPr>
        <w:t>Висновок експерта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3" w:name="n1181"/>
      <w:bookmarkEnd w:id="93"/>
      <w:r>
        <w:rPr>
          <w:color w:val="000000"/>
        </w:rPr>
        <w:t>1. Висновок експерта - це докладний опис проведених експертом досліджень та зроблені за їх результатами висновки, обґрунтовані відповіді на запитання, поставлені особою, яка залучила експерта, або слідчим суддею чи судом, що доручив проведення експертизи.</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4" w:name="n1182"/>
      <w:bookmarkEnd w:id="94"/>
      <w:r>
        <w:rPr>
          <w:color w:val="000000"/>
        </w:rPr>
        <w:t>2. Кожна сторона кримінального провадження має право надати суду висновок експерта, який ґрунтується на його наукових, технічних або інших спеціальних знаннях.</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5" w:name="n1183"/>
      <w:bookmarkEnd w:id="95"/>
      <w:r>
        <w:rPr>
          <w:color w:val="000000"/>
        </w:rPr>
        <w:t>3. Висновок повинен ґрунтуватися на відомостях, які експерт сприймав безпосередньо або вони стали йому відомі під час дослідження матеріалів, що були надані для проведення дослідження. Експерт дає висновок від свого імені і несе за нього особисту відповідальність.</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6" w:name="n1184"/>
      <w:bookmarkEnd w:id="96"/>
      <w:r>
        <w:rPr>
          <w:color w:val="000000"/>
        </w:rPr>
        <w:t>4. Запитання, які ставляться експертові, та його висновок щодо них не можуть виходити за межі спеціальних знань експерта.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7" w:name="n1185"/>
      <w:bookmarkEnd w:id="97"/>
      <w:r>
        <w:rPr>
          <w:color w:val="000000"/>
        </w:rPr>
        <w:t>5. Висновок експерта не може ґрунтуватися на доказах, які визнані судом недопустимими.</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8" w:name="n1186"/>
      <w:bookmarkEnd w:id="98"/>
      <w:r>
        <w:rPr>
          <w:color w:val="000000"/>
        </w:rPr>
        <w:t>6. Експерт, який дає висновок щодо психічного стану підозрюваного, обвинуваченого, не має права стверджувати у висновку, чи мав підозрюваний, обвинувачений такий психічний стан, який становить елемент кримінального правопорушення або елемент, що виключає відповідальність за кримінальне правопорушення.</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99" w:name="n1187"/>
      <w:bookmarkEnd w:id="99"/>
      <w:r>
        <w:rPr>
          <w:color w:val="000000"/>
        </w:rPr>
        <w:lastRenderedPageBreak/>
        <w:t>7. Висновок експерта надається в письмовій формі, але кожна сторона має право звернутися до суду з клопотанням про виклик експерта для допиту під час судового розгляду для роз’яснення чи доповнення його висновку.</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0" w:name="n1188"/>
      <w:bookmarkEnd w:id="100"/>
      <w:r>
        <w:rPr>
          <w:color w:val="000000"/>
        </w:rPr>
        <w:t>8. Якщо для проведення експертизи залучається кілька експертів, експерти мають право скласти один висновок або окремі висновки.</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1" w:name="n1189"/>
      <w:bookmarkEnd w:id="101"/>
      <w:r>
        <w:rPr>
          <w:color w:val="000000"/>
        </w:rPr>
        <w:t>9. Висновок передається експертом стороні, за клопотанням якої здійснювалася експертиза.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2" w:name="n1190"/>
      <w:bookmarkEnd w:id="102"/>
      <w:r>
        <w:rPr>
          <w:color w:val="000000"/>
        </w:rPr>
        <w:t>10. Висновок експерта не є обов’язковим для особи або органу, яка здійснює провадження, але незгода з висновком експерта повинна бути вмотивована у відповідних постанові, ухвалі, вироку.</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3" w:name="n1191"/>
      <w:bookmarkEnd w:id="103"/>
      <w:r>
        <w:rPr>
          <w:rStyle w:val="rvts9"/>
          <w:b/>
          <w:bCs/>
          <w:color w:val="000000"/>
          <w:bdr w:val="none" w:sz="0" w:space="0" w:color="auto" w:frame="1"/>
        </w:rPr>
        <w:t>Стаття 102.</w:t>
      </w:r>
      <w:r>
        <w:rPr>
          <w:rStyle w:val="apple-converted-space"/>
          <w:color w:val="000000"/>
        </w:rPr>
        <w:t> </w:t>
      </w:r>
      <w:r>
        <w:rPr>
          <w:color w:val="000000"/>
        </w:rPr>
        <w:t>Зміст висновку експерта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4" w:name="n1192"/>
      <w:bookmarkEnd w:id="104"/>
      <w:r>
        <w:rPr>
          <w:color w:val="000000"/>
        </w:rPr>
        <w:t>1. У висновку експерта повинно бути зазначено:</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5" w:name="n1193"/>
      <w:bookmarkEnd w:id="105"/>
      <w:r>
        <w:rPr>
          <w:color w:val="000000"/>
        </w:rPr>
        <w:t>1) коли, де, ким (ім’я, освіта, спеціальність, свідоцтво про присвоєння кваліфікації судового експерта, стаж експертної роботи, науковий ступінь, вчене звання, посада експерта) та на якій підставі була проведена експертиза;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6" w:name="n1194"/>
      <w:bookmarkEnd w:id="106"/>
      <w:r>
        <w:rPr>
          <w:color w:val="000000"/>
        </w:rPr>
        <w:t>2) місце і час проведення експертизи;</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7" w:name="n1195"/>
      <w:bookmarkEnd w:id="107"/>
      <w:r>
        <w:rPr>
          <w:color w:val="000000"/>
        </w:rPr>
        <w:t>3) хто був присутній при проведенні експертизи;</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8" w:name="n1196"/>
      <w:bookmarkEnd w:id="108"/>
      <w:r>
        <w:rPr>
          <w:color w:val="000000"/>
        </w:rPr>
        <w:t>4) перелік питань, що були поставлені експертові;</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09" w:name="n1197"/>
      <w:bookmarkEnd w:id="109"/>
      <w:r>
        <w:rPr>
          <w:color w:val="000000"/>
        </w:rPr>
        <w:t>5) опис отриманих експертом матеріалів та які матеріали були використані експертом;</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10" w:name="n1198"/>
      <w:bookmarkEnd w:id="110"/>
      <w:r>
        <w:rPr>
          <w:color w:val="000000"/>
        </w:rPr>
        <w:t>6) докладний опис проведених досліджень, у тому числі методи, застосовані у дослідженні, отримані результати та їх експертна оцінка;</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11" w:name="n1199"/>
      <w:bookmarkEnd w:id="111"/>
      <w:r>
        <w:rPr>
          <w:color w:val="000000"/>
        </w:rPr>
        <w:t>7) обґрунтовані відповіді на кожне поставлене питання.</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12" w:name="n1200"/>
      <w:bookmarkEnd w:id="112"/>
      <w:r>
        <w:rPr>
          <w:color w:val="000000"/>
        </w:rPr>
        <w:t>2. У висновку експерта обов’язково повинно бути зазначено, що його попереджено про відповідальність за завідомо неправдивий висновок та відмову без поважних причин від виконання покладених на нього обов’язків.</w:t>
      </w:r>
    </w:p>
    <w:p w:rsidR="00237F3A" w:rsidRDefault="00237F3A" w:rsidP="00237F3A">
      <w:pPr>
        <w:pStyle w:val="rvps2"/>
        <w:numPr>
          <w:ilvl w:val="0"/>
          <w:numId w:val="1"/>
        </w:numPr>
        <w:shd w:val="clear" w:color="auto" w:fill="FFFFFF"/>
        <w:spacing w:before="0" w:beforeAutospacing="0" w:after="0" w:afterAutospacing="0"/>
        <w:jc w:val="both"/>
        <w:textAlignment w:val="baseline"/>
        <w:rPr>
          <w:color w:val="000000"/>
        </w:rPr>
      </w:pPr>
      <w:bookmarkStart w:id="113" w:name="n1201"/>
      <w:bookmarkEnd w:id="113"/>
      <w:r>
        <w:rPr>
          <w:color w:val="000000"/>
        </w:rPr>
        <w:t>3. Якщо при проведенні експертизи будуть виявлені відомості, які мають значення для кримінального провадження і з приводу яких не ставилися питання, експерт має право зазначити про них у своєму висновку. Висновок підписується експертом.</w:t>
      </w:r>
    </w:p>
    <w:p w:rsidR="00237F3A" w:rsidRPr="00237F3A" w:rsidRDefault="00237F3A" w:rsidP="00237F3A">
      <w:pPr>
        <w:pStyle w:val="a3"/>
        <w:spacing w:after="0"/>
        <w:jc w:val="both"/>
        <w:rPr>
          <w:rFonts w:ascii="Times New Roman" w:eastAsia="Times New Roman" w:hAnsi="Times New Roman" w:cs="Times New Roman"/>
          <w:i/>
          <w:iCs/>
          <w:sz w:val="28"/>
          <w:szCs w:val="28"/>
        </w:rPr>
      </w:pPr>
    </w:p>
    <w:p w:rsidR="004D401F" w:rsidRDefault="004D401F"/>
    <w:sectPr w:rsidR="004D401F" w:rsidSect="00D47119">
      <w:footerReference w:type="default" r:id="rId34"/>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65F" w:rsidRDefault="00B9765F" w:rsidP="00237F3A">
      <w:pPr>
        <w:spacing w:after="0" w:line="240" w:lineRule="auto"/>
      </w:pPr>
      <w:r>
        <w:separator/>
      </w:r>
    </w:p>
  </w:endnote>
  <w:endnote w:type="continuationSeparator" w:id="1">
    <w:p w:rsidR="00B9765F" w:rsidRDefault="00B9765F" w:rsidP="00237F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567155"/>
      <w:docPartObj>
        <w:docPartGallery w:val="Page Numbers (Bottom of Page)"/>
        <w:docPartUnique/>
      </w:docPartObj>
    </w:sdtPr>
    <w:sdtContent>
      <w:p w:rsidR="00237F3A" w:rsidRDefault="00237F3A">
        <w:pPr>
          <w:pStyle w:val="a6"/>
          <w:jc w:val="center"/>
        </w:pPr>
        <w:fldSimple w:instr=" PAGE   \* MERGEFORMAT ">
          <w:r w:rsidR="007D3B2A">
            <w:rPr>
              <w:noProof/>
            </w:rPr>
            <w:t>1</w:t>
          </w:r>
        </w:fldSimple>
      </w:p>
    </w:sdtContent>
  </w:sdt>
  <w:p w:rsidR="00237F3A" w:rsidRDefault="00237F3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65F" w:rsidRDefault="00B9765F" w:rsidP="00237F3A">
      <w:pPr>
        <w:spacing w:after="0" w:line="240" w:lineRule="auto"/>
      </w:pPr>
      <w:r>
        <w:separator/>
      </w:r>
    </w:p>
  </w:footnote>
  <w:footnote w:type="continuationSeparator" w:id="1">
    <w:p w:rsidR="00B9765F" w:rsidRDefault="00B9765F" w:rsidP="00237F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0766184"/>
    <w:lvl w:ilvl="0">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2)"/>
      <w:lvlJc w:val="left"/>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174E6"/>
    <w:rsid w:val="00237F3A"/>
    <w:rsid w:val="004D401F"/>
    <w:rsid w:val="0059493A"/>
    <w:rsid w:val="00615F1B"/>
    <w:rsid w:val="00636F3B"/>
    <w:rsid w:val="00645F0C"/>
    <w:rsid w:val="007D3B2A"/>
    <w:rsid w:val="00877FD2"/>
    <w:rsid w:val="00B52EBA"/>
    <w:rsid w:val="00B9765F"/>
    <w:rsid w:val="00D47119"/>
    <w:rsid w:val="00F174E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1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F1B"/>
    <w:pPr>
      <w:ind w:left="720"/>
      <w:contextualSpacing/>
    </w:pPr>
  </w:style>
  <w:style w:type="paragraph" w:styleId="a4">
    <w:name w:val="header"/>
    <w:basedOn w:val="a"/>
    <w:link w:val="a5"/>
    <w:uiPriority w:val="99"/>
    <w:semiHidden/>
    <w:unhideWhenUsed/>
    <w:rsid w:val="00237F3A"/>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237F3A"/>
  </w:style>
  <w:style w:type="paragraph" w:styleId="a6">
    <w:name w:val="footer"/>
    <w:basedOn w:val="a"/>
    <w:link w:val="a7"/>
    <w:uiPriority w:val="99"/>
    <w:unhideWhenUsed/>
    <w:rsid w:val="00237F3A"/>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37F3A"/>
  </w:style>
  <w:style w:type="paragraph" w:customStyle="1" w:styleId="rvps7">
    <w:name w:val="rvps7"/>
    <w:basedOn w:val="a"/>
    <w:rsid w:val="00237F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237F3A"/>
  </w:style>
  <w:style w:type="paragraph" w:customStyle="1" w:styleId="rvps2">
    <w:name w:val="rvps2"/>
    <w:basedOn w:val="a"/>
    <w:rsid w:val="00237F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237F3A"/>
  </w:style>
  <w:style w:type="character" w:customStyle="1" w:styleId="apple-converted-space">
    <w:name w:val="apple-converted-space"/>
    <w:basedOn w:val="a0"/>
    <w:rsid w:val="00237F3A"/>
  </w:style>
  <w:style w:type="character" w:customStyle="1" w:styleId="rvts46">
    <w:name w:val="rvts46"/>
    <w:basedOn w:val="a0"/>
    <w:rsid w:val="00237F3A"/>
  </w:style>
  <w:style w:type="character" w:styleId="a8">
    <w:name w:val="Hyperlink"/>
    <w:basedOn w:val="a0"/>
    <w:uiPriority w:val="99"/>
    <w:semiHidden/>
    <w:unhideWhenUsed/>
    <w:rsid w:val="00237F3A"/>
    <w:rPr>
      <w:color w:val="0000FF"/>
      <w:u w:val="single"/>
    </w:rPr>
  </w:style>
  <w:style w:type="character" w:customStyle="1" w:styleId="rvts37">
    <w:name w:val="rvts37"/>
    <w:basedOn w:val="a0"/>
    <w:rsid w:val="00237F3A"/>
  </w:style>
</w:styles>
</file>

<file path=word/webSettings.xml><?xml version="1.0" encoding="utf-8"?>
<w:webSettings xmlns:r="http://schemas.openxmlformats.org/officeDocument/2006/relationships" xmlns:w="http://schemas.openxmlformats.org/wordprocessingml/2006/main">
  <w:divs>
    <w:div w:id="1158375320">
      <w:bodyDiv w:val="1"/>
      <w:marLeft w:val="0"/>
      <w:marRight w:val="0"/>
      <w:marTop w:val="0"/>
      <w:marBottom w:val="0"/>
      <w:divBdr>
        <w:top w:val="none" w:sz="0" w:space="0" w:color="auto"/>
        <w:left w:val="none" w:sz="0" w:space="0" w:color="auto"/>
        <w:bottom w:val="none" w:sz="0" w:space="0" w:color="auto"/>
        <w:right w:val="none" w:sz="0" w:space="0" w:color="auto"/>
      </w:divBdr>
    </w:div>
    <w:div w:id="1211696027">
      <w:bodyDiv w:val="1"/>
      <w:marLeft w:val="0"/>
      <w:marRight w:val="0"/>
      <w:marTop w:val="0"/>
      <w:marBottom w:val="0"/>
      <w:divBdr>
        <w:top w:val="none" w:sz="0" w:space="0" w:color="auto"/>
        <w:left w:val="none" w:sz="0" w:space="0" w:color="auto"/>
        <w:bottom w:val="none" w:sz="0" w:space="0" w:color="auto"/>
        <w:right w:val="none" w:sz="0" w:space="0" w:color="auto"/>
      </w:divBdr>
    </w:div>
    <w:div w:id="144107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4651-17/print1374491197868182" TargetMode="External"/><Relationship Id="rId13" Type="http://schemas.openxmlformats.org/officeDocument/2006/relationships/hyperlink" Target="http://zakon0.rada.gov.ua/laws/show/4651-17/print1374491197868182" TargetMode="External"/><Relationship Id="rId18" Type="http://schemas.openxmlformats.org/officeDocument/2006/relationships/hyperlink" Target="http://zakon0.rada.gov.ua/laws/show/314-18/paran90" TargetMode="External"/><Relationship Id="rId26" Type="http://schemas.openxmlformats.org/officeDocument/2006/relationships/hyperlink" Target="http://zakon0.rada.gov.ua/laws/show/4651-17/print1374491197868182" TargetMode="External"/><Relationship Id="rId3" Type="http://schemas.openxmlformats.org/officeDocument/2006/relationships/styles" Target="styles.xml"/><Relationship Id="rId21" Type="http://schemas.openxmlformats.org/officeDocument/2006/relationships/hyperlink" Target="http://zakon0.rada.gov.ua/laws/show/4651-17/print137449119786818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zakon0.rada.gov.ua/laws/show/314-18/paran90" TargetMode="External"/><Relationship Id="rId17" Type="http://schemas.openxmlformats.org/officeDocument/2006/relationships/hyperlink" Target="http://zakon0.rada.gov.ua/laws/show/2135-12" TargetMode="External"/><Relationship Id="rId25" Type="http://schemas.openxmlformats.org/officeDocument/2006/relationships/hyperlink" Target="http://zakon0.rada.gov.ua/laws/show/222-18/paran54" TargetMode="External"/><Relationship Id="rId33" Type="http://schemas.openxmlformats.org/officeDocument/2006/relationships/hyperlink" Target="http://zakon0.rada.gov.ua/laws/show/222-18/paran64" TargetMode="External"/><Relationship Id="rId2" Type="http://schemas.openxmlformats.org/officeDocument/2006/relationships/numbering" Target="numbering.xml"/><Relationship Id="rId16" Type="http://schemas.openxmlformats.org/officeDocument/2006/relationships/hyperlink" Target="http://zakon0.rada.gov.ua/laws/show/4651-17/print1374491197868182" TargetMode="External"/><Relationship Id="rId20" Type="http://schemas.openxmlformats.org/officeDocument/2006/relationships/hyperlink" Target="http://zakon0.rada.gov.ua/laws/show/222-18/paran53" TargetMode="External"/><Relationship Id="rId29" Type="http://schemas.openxmlformats.org/officeDocument/2006/relationships/hyperlink" Target="http://zakon0.rada.gov.ua/laws/show/314-18/paran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4651-17/print1374491197868182" TargetMode="External"/><Relationship Id="rId24" Type="http://schemas.openxmlformats.org/officeDocument/2006/relationships/hyperlink" Target="http://zakon0.rada.gov.ua/laws/show/4651-17/print1374491197868182" TargetMode="External"/><Relationship Id="rId32" Type="http://schemas.openxmlformats.org/officeDocument/2006/relationships/hyperlink" Target="http://zakon0.rada.gov.ua/laws/show/222-18/paran64" TargetMode="External"/><Relationship Id="rId5" Type="http://schemas.openxmlformats.org/officeDocument/2006/relationships/webSettings" Target="webSettings.xml"/><Relationship Id="rId15" Type="http://schemas.openxmlformats.org/officeDocument/2006/relationships/hyperlink" Target="http://zakon0.rada.gov.ua/laws/show/4651-17/print1374491197868182" TargetMode="External"/><Relationship Id="rId23" Type="http://schemas.openxmlformats.org/officeDocument/2006/relationships/hyperlink" Target="http://zakon0.rada.gov.ua/laws/show/1104-2012-%D0%BF/paran6" TargetMode="External"/><Relationship Id="rId28" Type="http://schemas.openxmlformats.org/officeDocument/2006/relationships/hyperlink" Target="http://zakon0.rada.gov.ua/laws/show/1104-2012-%D0%BF/paran6" TargetMode="External"/><Relationship Id="rId36" Type="http://schemas.openxmlformats.org/officeDocument/2006/relationships/theme" Target="theme/theme1.xml"/><Relationship Id="rId10" Type="http://schemas.openxmlformats.org/officeDocument/2006/relationships/hyperlink" Target="http://zakon0.rada.gov.ua/laws/show/4651-17/print1374491197868182" TargetMode="External"/><Relationship Id="rId19" Type="http://schemas.openxmlformats.org/officeDocument/2006/relationships/hyperlink" Target="http://zakon0.rada.gov.ua/laws/show/314-18/paran90" TargetMode="External"/><Relationship Id="rId31" Type="http://schemas.openxmlformats.org/officeDocument/2006/relationships/hyperlink" Target="http://zakon0.rada.gov.ua/laws/show/222-18/paran55" TargetMode="External"/><Relationship Id="rId4" Type="http://schemas.openxmlformats.org/officeDocument/2006/relationships/settings" Target="settings.xml"/><Relationship Id="rId9" Type="http://schemas.openxmlformats.org/officeDocument/2006/relationships/hyperlink" Target="http://zakon0.rada.gov.ua/laws/show/4651-17/print1374491197868182" TargetMode="External"/><Relationship Id="rId14" Type="http://schemas.openxmlformats.org/officeDocument/2006/relationships/hyperlink" Target="http://zakon0.rada.gov.ua/laws/show/314-18/paran93" TargetMode="External"/><Relationship Id="rId22" Type="http://schemas.openxmlformats.org/officeDocument/2006/relationships/hyperlink" Target="http://zakon0.rada.gov.ua/laws/show/4651-17/print1374491197868182" TargetMode="External"/><Relationship Id="rId27" Type="http://schemas.openxmlformats.org/officeDocument/2006/relationships/hyperlink" Target="http://zakon0.rada.gov.ua/laws/show/4651-17/print1374491197868182" TargetMode="External"/><Relationship Id="rId30" Type="http://schemas.openxmlformats.org/officeDocument/2006/relationships/hyperlink" Target="http://zakon0.rada.gov.ua/laws/show/198-19/paran91"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9E714-7593-49C5-9BDE-C2D9B4401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34107</Words>
  <Characters>19441</Characters>
  <Application>Microsoft Office Word</Application>
  <DocSecurity>0</DocSecurity>
  <Lines>162</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5</cp:revision>
  <cp:lastPrinted>2015-10-19T07:43:00Z</cp:lastPrinted>
  <dcterms:created xsi:type="dcterms:W3CDTF">2015-10-01T11:22:00Z</dcterms:created>
  <dcterms:modified xsi:type="dcterms:W3CDTF">2015-10-19T07:44:00Z</dcterms:modified>
</cp:coreProperties>
</file>