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781ABF">
      <w:pPr>
        <w:rPr>
          <w:lang w:val="uk-UA"/>
        </w:rPr>
      </w:pPr>
      <w:r>
        <w:rPr>
          <w:lang w:val="uk-UA"/>
        </w:rPr>
        <w:t>Е</w:t>
      </w:r>
      <w:r w:rsidR="00FC12E7">
        <w:rPr>
          <w:lang w:val="uk-UA"/>
        </w:rPr>
        <w:t>ристика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781ABF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781ABF" w:rsidRPr="00781ABF" w:rsidRDefault="00781ABF" w:rsidP="00781ABF">
      <w:pPr>
        <w:pStyle w:val="ac"/>
        <w:numPr>
          <w:ilvl w:val="0"/>
          <w:numId w:val="1"/>
        </w:numPr>
        <w:rPr>
          <w:lang w:val="uk-UA"/>
        </w:rPr>
      </w:pPr>
      <w:proofErr w:type="spellStart"/>
      <w:r w:rsidRPr="00781ABF">
        <w:rPr>
          <w:lang w:val="uk-UA"/>
        </w:rPr>
        <w:t>Бредемайер</w:t>
      </w:r>
      <w:proofErr w:type="spellEnd"/>
      <w:r w:rsidRPr="00781ABF">
        <w:rPr>
          <w:lang w:val="uk-UA"/>
        </w:rPr>
        <w:t xml:space="preserve"> К. </w:t>
      </w:r>
      <w:proofErr w:type="spellStart"/>
      <w:r w:rsidRPr="00781ABF">
        <w:rPr>
          <w:lang w:val="uk-UA"/>
        </w:rPr>
        <w:t>Черная</w:t>
      </w:r>
      <w:proofErr w:type="spellEnd"/>
      <w:r w:rsidRPr="00781ABF">
        <w:rPr>
          <w:lang w:val="uk-UA"/>
        </w:rPr>
        <w:t xml:space="preserve"> риторика: </w:t>
      </w:r>
      <w:proofErr w:type="spellStart"/>
      <w:r w:rsidRPr="00781ABF">
        <w:rPr>
          <w:lang w:val="uk-UA"/>
        </w:rPr>
        <w:t>Власть</w:t>
      </w:r>
      <w:proofErr w:type="spellEnd"/>
      <w:r w:rsidRPr="00781ABF">
        <w:rPr>
          <w:lang w:val="uk-UA"/>
        </w:rPr>
        <w:t xml:space="preserve"> и </w:t>
      </w:r>
      <w:proofErr w:type="spellStart"/>
      <w:r w:rsidRPr="00781ABF">
        <w:rPr>
          <w:lang w:val="uk-UA"/>
        </w:rPr>
        <w:t>магия</w:t>
      </w:r>
      <w:proofErr w:type="spellEnd"/>
      <w:r w:rsidRPr="00781ABF">
        <w:rPr>
          <w:lang w:val="uk-UA"/>
        </w:rPr>
        <w:t xml:space="preserve"> слова/ </w:t>
      </w:r>
      <w:proofErr w:type="spellStart"/>
      <w:r w:rsidRPr="00781ABF">
        <w:rPr>
          <w:lang w:val="uk-UA"/>
        </w:rPr>
        <w:t>Карстен</w:t>
      </w:r>
      <w:proofErr w:type="spellEnd"/>
      <w:r w:rsidRPr="00781ABF">
        <w:rPr>
          <w:lang w:val="uk-UA"/>
        </w:rPr>
        <w:t xml:space="preserve"> </w:t>
      </w:r>
      <w:proofErr w:type="spellStart"/>
      <w:r w:rsidRPr="00781ABF">
        <w:rPr>
          <w:lang w:val="uk-UA"/>
        </w:rPr>
        <w:t>Бредемайер</w:t>
      </w:r>
      <w:proofErr w:type="spellEnd"/>
      <w:r w:rsidRPr="00781ABF">
        <w:rPr>
          <w:lang w:val="uk-UA"/>
        </w:rPr>
        <w:t xml:space="preserve">; Пер. с </w:t>
      </w:r>
      <w:proofErr w:type="spellStart"/>
      <w:r w:rsidRPr="00781ABF">
        <w:rPr>
          <w:lang w:val="uk-UA"/>
        </w:rPr>
        <w:t>нем</w:t>
      </w:r>
      <w:proofErr w:type="spellEnd"/>
      <w:r w:rsidRPr="00781ABF">
        <w:rPr>
          <w:lang w:val="uk-UA"/>
        </w:rPr>
        <w:t xml:space="preserve">. — 2-е </w:t>
      </w:r>
      <w:proofErr w:type="spellStart"/>
      <w:r w:rsidRPr="00781ABF">
        <w:rPr>
          <w:lang w:val="uk-UA"/>
        </w:rPr>
        <w:t>изд</w:t>
      </w:r>
      <w:proofErr w:type="spellEnd"/>
      <w:r w:rsidRPr="00781ABF">
        <w:rPr>
          <w:lang w:val="uk-UA"/>
        </w:rPr>
        <w:t xml:space="preserve">. — М.: </w:t>
      </w:r>
      <w:proofErr w:type="spellStart"/>
      <w:r w:rsidRPr="00781ABF">
        <w:rPr>
          <w:lang w:val="uk-UA"/>
        </w:rPr>
        <w:t>Альпин</w:t>
      </w:r>
      <w:r>
        <w:rPr>
          <w:lang w:val="uk-UA"/>
        </w:rPr>
        <w:t>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Бизнес</w:t>
      </w:r>
      <w:proofErr w:type="spellEnd"/>
      <w:r>
        <w:rPr>
          <w:lang w:val="uk-UA"/>
        </w:rPr>
        <w:t xml:space="preserve"> Букс, 2005. — 224 с. </w:t>
      </w:r>
      <w:r w:rsidRPr="00781ABF">
        <w:rPr>
          <w:lang w:val="uk-UA"/>
        </w:rPr>
        <w:t>(</w:t>
      </w:r>
      <w:proofErr w:type="spellStart"/>
      <w:r w:rsidRPr="00781ABF">
        <w:rPr>
          <w:lang w:val="uk-UA"/>
        </w:rPr>
        <w:t>Серия«Нестандартный</w:t>
      </w:r>
      <w:proofErr w:type="spellEnd"/>
      <w:r w:rsidRPr="00781ABF">
        <w:rPr>
          <w:lang w:val="uk-UA"/>
        </w:rPr>
        <w:t xml:space="preserve"> </w:t>
      </w:r>
      <w:proofErr w:type="spellStart"/>
      <w:r w:rsidRPr="00781ABF">
        <w:rPr>
          <w:lang w:val="uk-UA"/>
        </w:rPr>
        <w:t>подход</w:t>
      </w:r>
      <w:proofErr w:type="spellEnd"/>
      <w:r w:rsidRPr="00781ABF">
        <w:rPr>
          <w:lang w:val="uk-UA"/>
        </w:rPr>
        <w:t>»)</w:t>
      </w:r>
      <w:r>
        <w:rPr>
          <w:lang w:val="uk-UA"/>
        </w:rPr>
        <w:t>.</w:t>
      </w:r>
    </w:p>
    <w:p w:rsidR="00612A3E" w:rsidRPr="004D659F" w:rsidRDefault="004D659F" w:rsidP="004D659F">
      <w:pPr>
        <w:pStyle w:val="ac"/>
        <w:numPr>
          <w:ilvl w:val="0"/>
          <w:numId w:val="1"/>
        </w:numPr>
        <w:rPr>
          <w:lang w:val="uk-UA"/>
        </w:rPr>
      </w:pPr>
      <w:r w:rsidRPr="004D659F">
        <w:rPr>
          <w:lang w:val="uk-UA"/>
        </w:rPr>
        <w:t>Гнатюк Я.С.</w:t>
      </w:r>
      <w:r>
        <w:rPr>
          <w:lang w:val="uk-UA"/>
        </w:rPr>
        <w:t xml:space="preserve"> </w:t>
      </w:r>
      <w:r w:rsidRPr="004D659F">
        <w:rPr>
          <w:lang w:val="uk-UA"/>
        </w:rPr>
        <w:t xml:space="preserve">Еристика та евристика: </w:t>
      </w:r>
      <w:proofErr w:type="spellStart"/>
      <w:r w:rsidRPr="004D659F">
        <w:rPr>
          <w:lang w:val="uk-UA"/>
        </w:rPr>
        <w:t>навч</w:t>
      </w:r>
      <w:proofErr w:type="spellEnd"/>
      <w:r w:rsidRPr="004D659F">
        <w:rPr>
          <w:lang w:val="uk-UA"/>
        </w:rPr>
        <w:t xml:space="preserve">. </w:t>
      </w:r>
      <w:proofErr w:type="spellStart"/>
      <w:r w:rsidRPr="004D659F">
        <w:rPr>
          <w:lang w:val="uk-UA"/>
        </w:rPr>
        <w:t>посібн</w:t>
      </w:r>
      <w:proofErr w:type="spellEnd"/>
      <w:r w:rsidRPr="004D659F">
        <w:rPr>
          <w:lang w:val="uk-UA"/>
        </w:rPr>
        <w:t>/ Я.С. Гнатюк. – Івано-Франківськ: Симфонія форте, 2013. – 268 с.</w:t>
      </w:r>
    </w:p>
    <w:p w:rsidR="004D659F" w:rsidRDefault="00781ABF" w:rsidP="00781ABF">
      <w:pPr>
        <w:pStyle w:val="ac"/>
        <w:numPr>
          <w:ilvl w:val="0"/>
          <w:numId w:val="1"/>
        </w:numPr>
        <w:rPr>
          <w:lang w:val="uk-UA"/>
        </w:rPr>
      </w:pPr>
      <w:proofErr w:type="spellStart"/>
      <w:r w:rsidRPr="00781ABF">
        <w:rPr>
          <w:lang w:val="uk-UA"/>
        </w:rPr>
        <w:t>Чорнобай</w:t>
      </w:r>
      <w:proofErr w:type="spellEnd"/>
      <w:r w:rsidRPr="00781ABF">
        <w:rPr>
          <w:lang w:val="uk-UA"/>
        </w:rPr>
        <w:t xml:space="preserve"> О. Л. Мистецтво суперечки, або еристика: предмет та історія / О. Л. </w:t>
      </w:r>
      <w:proofErr w:type="spellStart"/>
      <w:r w:rsidRPr="00781ABF">
        <w:rPr>
          <w:lang w:val="uk-UA"/>
        </w:rPr>
        <w:t>Чорнобай</w:t>
      </w:r>
      <w:proofErr w:type="spellEnd"/>
      <w:r w:rsidRPr="00781ABF">
        <w:rPr>
          <w:lang w:val="uk-UA"/>
        </w:rPr>
        <w:t xml:space="preserve"> // Вісник Національного університету "Львівська політехніка". Юридичні науки. - 2015. - № 827. - С. 210-220.</w:t>
      </w:r>
    </w:p>
    <w:p w:rsidR="00781ABF" w:rsidRDefault="00781ABF" w:rsidP="00781ABF">
      <w:pPr>
        <w:pStyle w:val="ac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Хоменко</w:t>
      </w:r>
      <w:proofErr w:type="spellEnd"/>
      <w:r>
        <w:rPr>
          <w:lang w:val="uk-UA"/>
        </w:rPr>
        <w:t xml:space="preserve"> І.В. </w:t>
      </w:r>
      <w:r w:rsidRPr="00781ABF">
        <w:rPr>
          <w:lang w:val="uk-UA"/>
        </w:rPr>
        <w:t>Еристика: Підручник. – К.: Центр учбової літератури, 2008. – 280 с.</w:t>
      </w:r>
    </w:p>
    <w:p w:rsidR="00781ABF" w:rsidRPr="004D659F" w:rsidRDefault="00781ABF" w:rsidP="00781ABF">
      <w:pPr>
        <w:pStyle w:val="ac"/>
        <w:numPr>
          <w:ilvl w:val="0"/>
          <w:numId w:val="1"/>
        </w:numPr>
        <w:rPr>
          <w:lang w:val="uk-UA"/>
        </w:rPr>
      </w:pPr>
      <w:proofErr w:type="spellStart"/>
      <w:r w:rsidRPr="00781ABF">
        <w:rPr>
          <w:lang w:val="uk-UA"/>
        </w:rPr>
        <w:t>Чорнобай</w:t>
      </w:r>
      <w:proofErr w:type="spellEnd"/>
      <w:r w:rsidRPr="00781ABF">
        <w:rPr>
          <w:lang w:val="uk-UA"/>
        </w:rPr>
        <w:t xml:space="preserve"> О. Л. Теорія аргументації: основні філософсько-правові аспекти / О. Л. </w:t>
      </w:r>
      <w:proofErr w:type="spellStart"/>
      <w:r w:rsidRPr="00781ABF">
        <w:rPr>
          <w:lang w:val="uk-UA"/>
        </w:rPr>
        <w:t>Чорнобай</w:t>
      </w:r>
      <w:proofErr w:type="spellEnd"/>
      <w:r w:rsidRPr="00781ABF">
        <w:rPr>
          <w:lang w:val="uk-UA"/>
        </w:rPr>
        <w:t xml:space="preserve"> // Вісник Національного університету "Львівська політехніка". Юридичні науки. - 2016. - № 837. - С. 362-372.</w:t>
      </w:r>
      <w:bookmarkStart w:id="0" w:name="_GoBack"/>
      <w:bookmarkEnd w:id="0"/>
    </w:p>
    <w:sectPr w:rsidR="00781ABF" w:rsidRPr="004D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4D659F"/>
    <w:rsid w:val="00612A3E"/>
    <w:rsid w:val="00781ABF"/>
    <w:rsid w:val="007C7CBB"/>
    <w:rsid w:val="009639D1"/>
    <w:rsid w:val="00AF60AF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2019-03-15T10:47:00Z</dcterms:created>
  <dcterms:modified xsi:type="dcterms:W3CDTF">2019-03-15T11:16:00Z</dcterms:modified>
</cp:coreProperties>
</file>