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8"/>
        <w:gridCol w:w="1896"/>
        <w:gridCol w:w="222"/>
        <w:gridCol w:w="6325"/>
      </w:tblGrid>
      <w:tr w:rsidR="00C83BE1" w:rsidRPr="0078008D" w:rsidTr="00D73076">
        <w:tc>
          <w:tcPr>
            <w:tcW w:w="0" w:type="auto"/>
          </w:tcPr>
          <w:p w:rsidR="00C83BE1" w:rsidRPr="009B0336" w:rsidRDefault="00C83BE1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03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бакалавр</w:t>
            </w:r>
          </w:p>
        </w:tc>
        <w:tc>
          <w:tcPr>
            <w:tcW w:w="0" w:type="auto"/>
          </w:tcPr>
          <w:p w:rsidR="00C83BE1" w:rsidRDefault="00C83BE1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Підприємницькі ризики</w:t>
            </w:r>
          </w:p>
          <w:p w:rsidR="00C83BE1" w:rsidRDefault="00C83BE1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83BE1" w:rsidRDefault="00C83BE1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03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к.е.н., доцент Ємець О.І.</w:t>
            </w:r>
            <w:bookmarkStart w:id="0" w:name="_GoBack"/>
            <w:bookmarkEnd w:id="0"/>
          </w:p>
        </w:tc>
        <w:tc>
          <w:tcPr>
            <w:tcW w:w="0" w:type="auto"/>
          </w:tcPr>
          <w:p w:rsidR="00C83BE1" w:rsidRPr="009B0336" w:rsidRDefault="00C83BE1" w:rsidP="00D7307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C83BE1" w:rsidRPr="00B62494" w:rsidRDefault="00C83BE1" w:rsidP="00D73076">
            <w:pPr>
              <w:pStyle w:val="a4"/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hyperlink r:id="rId5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Билиця А. Я.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Основні ознаки поняття виправданого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ризик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у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[Електронний ресурс] / А. Я. Билиця // </w:t>
            </w:r>
            <w:hyperlink r:id="rId6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Актуальні проблеми вдосконалення чинного законодавства України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- 2009. - Вип. 21. - С. 164-172. - Режим доступу: </w:t>
            </w:r>
            <w:hyperlink r:id="rId7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http://nbuv.gov.ua/UJRN/apvchzu_2009_21_26</w:t>
              </w:r>
            </w:hyperlink>
            <w:r>
              <w:rPr>
                <w:lang w:val="uk-UA"/>
              </w:rPr>
              <w:t>.</w:t>
            </w:r>
          </w:p>
          <w:p w:rsidR="00C83BE1" w:rsidRDefault="00C83BE1" w:rsidP="00D73076">
            <w:pPr>
              <w:pStyle w:val="a4"/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hyperlink r:id="rId8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Корх О. М.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Феномен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ризик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у як об’єкт осмислення в теорії державного управління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[Електронний ресурс] / О. М. Корх, Г. Ю. Кулик // </w:t>
            </w:r>
            <w:hyperlink r:id="rId9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Вісник Академії митної служби України. Сер. : Державне управління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- 2011. - № 1. - С. 18-24. - Режим доступу: </w:t>
            </w:r>
            <w:hyperlink r:id="rId10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http://nbuv.gov.ua/UJRN/vamcudu_2011_1_3</w:t>
              </w:r>
            </w:hyperlink>
            <w:r>
              <w:rPr>
                <w:lang w:val="uk-UA"/>
              </w:rPr>
              <w:t>.</w:t>
            </w:r>
          </w:p>
          <w:p w:rsidR="00C83BE1" w:rsidRDefault="00C83BE1" w:rsidP="00D73076">
            <w:pPr>
              <w:pStyle w:val="a4"/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hyperlink r:id="rId11" w:tooltip="Пошук за автором" w:history="1">
              <w:r w:rsidRPr="00C83BE1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>Кулик Г. Ю.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C83BE1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Модернізація митної служби України в контексті управління змінами і стратегічного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</w:t>
            </w:r>
            <w:r w:rsidRPr="00C83BE1"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  <w:lang w:val="uk-UA"/>
              </w:rPr>
              <w:t>ризик</w:t>
            </w:r>
            <w:r w:rsidRPr="00C83BE1"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  <w:lang w:val="uk-UA"/>
              </w:rPr>
              <w:t>-менеджменту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 w:rsidRPr="00C83BE1"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  <w:lang w:val="uk-UA"/>
              </w:rPr>
              <w:t>[Електронний ресурс] / Г. Ю. Кулик, Б. В. Літовченко //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hyperlink r:id="rId12" w:tooltip="Періодичне видання" w:history="1">
              <w:r w:rsidRPr="00C83BE1">
                <w:rPr>
                  <w:rStyle w:val="a3"/>
                  <w:rFonts w:ascii="Helvetica" w:hAnsi="Helvetica" w:cs="Helvetica"/>
                  <w:color w:val="8B4513"/>
                  <w:lang w:val="uk-UA"/>
                </w:rPr>
                <w:t xml:space="preserve">Вісник Академії митної служби України. </w:t>
              </w:r>
              <w:r>
                <w:rPr>
                  <w:rStyle w:val="a3"/>
                  <w:rFonts w:ascii="Helvetica" w:hAnsi="Helvetica" w:cs="Helvetica"/>
                  <w:color w:val="8B4513"/>
                </w:rPr>
                <w:t>Сер. : Державне управління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- 2011. - № 2. - С. 85-92. - Режим доступу: </w:t>
            </w:r>
            <w:hyperlink r:id="rId13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http://nbuv.gov.ua/UJRN/vamcudu_2011_2_13</w:t>
              </w:r>
            </w:hyperlink>
            <w:r>
              <w:rPr>
                <w:lang w:val="uk-UA"/>
              </w:rPr>
              <w:t>.</w:t>
            </w:r>
          </w:p>
          <w:p w:rsidR="00C83BE1" w:rsidRDefault="00C83BE1" w:rsidP="00D73076">
            <w:pPr>
              <w:pStyle w:val="a4"/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  <w:hyperlink r:id="rId14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Комаров О. В.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Митний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ризик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як ключовий елемент механізму державного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ризик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-менеджменту в митній галузі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[Електронний ресурс] / О. В. Комаров // </w:t>
            </w:r>
            <w:hyperlink r:id="rId15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Вісник Академії митної служби України. Сер. : Державне управління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- 2011. - № 2. - С. 210-215. - Режим доступу: </w:t>
            </w:r>
            <w:hyperlink r:id="rId16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http://nbuv.gov.ua/UJRN/vamcudu_2011_2_32</w:t>
              </w:r>
            </w:hyperlink>
            <w:r>
              <w:rPr>
                <w:lang w:val="uk-UA"/>
              </w:rPr>
              <w:t>.</w:t>
            </w:r>
          </w:p>
          <w:p w:rsidR="00C83BE1" w:rsidRDefault="00C83BE1" w:rsidP="00D73076">
            <w:pPr>
              <w:pStyle w:val="a4"/>
              <w:ind w:left="0"/>
              <w:rPr>
                <w:lang w:val="uk-UA"/>
              </w:rPr>
            </w:pPr>
            <w:r>
              <w:rPr>
                <w:lang w:val="uk-UA"/>
              </w:rPr>
              <w:t xml:space="preserve">5. </w:t>
            </w:r>
            <w:hyperlink r:id="rId17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Ребрик М. А.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Валютний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ризик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 в умовах глобалізації ринку банківських послуг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[Електронний ресурс] / М. А. Ребрик // </w:t>
            </w:r>
            <w:hyperlink r:id="rId18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Вісник Академії митної служби України. Сер. : Економіка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- 2010. - № 1. - С. 135-140. - Режим доступу: </w:t>
            </w:r>
            <w:hyperlink r:id="rId19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http://nbuv.gov.ua/UJRN/vamsue_2010_1(43)__18</w:t>
              </w:r>
            </w:hyperlink>
            <w:r>
              <w:rPr>
                <w:lang w:val="uk-UA"/>
              </w:rPr>
              <w:t>.</w:t>
            </w:r>
          </w:p>
          <w:p w:rsidR="00C83BE1" w:rsidRPr="0078008D" w:rsidRDefault="00C83BE1" w:rsidP="00D73076">
            <w:pPr>
              <w:pStyle w:val="a4"/>
              <w:ind w:left="0"/>
              <w:rPr>
                <w:lang w:val="uk-UA"/>
              </w:rPr>
            </w:pPr>
            <w:r>
              <w:rPr>
                <w:rFonts w:ascii="Helvetica" w:hAnsi="Helvetica" w:cs="Helvetica"/>
                <w:color w:val="666666"/>
                <w:sz w:val="20"/>
                <w:szCs w:val="20"/>
                <w:lang w:val="uk-UA"/>
              </w:rPr>
              <w:t xml:space="preserve">6. </w:t>
            </w:r>
            <w:hyperlink r:id="rId20" w:tooltip="Пошук за автором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Булгакова С.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Фактори бюджетного </w:t>
            </w:r>
            <w:r>
              <w:rPr>
                <w:rFonts w:ascii="Helvetica" w:hAnsi="Helvetica" w:cs="Helvetica"/>
                <w:b/>
                <w:bCs/>
                <w:color w:val="8B4513"/>
                <w:sz w:val="20"/>
                <w:szCs w:val="20"/>
              </w:rPr>
              <w:t>ризик</w:t>
            </w:r>
            <w:r>
              <w:rPr>
                <w:rFonts w:ascii="Helvetica" w:hAnsi="Helvetica" w:cs="Helvetica"/>
                <w:b/>
                <w:bCs/>
                <w:color w:val="666666"/>
                <w:sz w:val="20"/>
                <w:szCs w:val="20"/>
              </w:rPr>
              <w:t>у</w:t>
            </w:r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 [Електронний ресурс] / С. Булгакова, І. Микитюк // </w:t>
            </w:r>
            <w:hyperlink r:id="rId21" w:tooltip="Періодичне видання" w:history="1">
              <w:r>
                <w:rPr>
                  <w:rStyle w:val="a3"/>
                  <w:rFonts w:ascii="Helvetica" w:hAnsi="Helvetica" w:cs="Helvetica"/>
                  <w:color w:val="8B4513"/>
                </w:rPr>
                <w:t>Вісник Академії митної служби України. Сер. : Економіка</w:t>
              </w:r>
            </w:hyperlink>
            <w:r>
              <w:rPr>
                <w:rFonts w:ascii="Helvetica" w:hAnsi="Helvetica" w:cs="Helvetica"/>
                <w:color w:val="666666"/>
                <w:sz w:val="20"/>
                <w:szCs w:val="20"/>
                <w:shd w:val="clear" w:color="auto" w:fill="F9F9F9"/>
              </w:rPr>
              <w:t>. - 2011. - № 2. - С. 132-138. - Режим доступу: </w:t>
            </w:r>
            <w:hyperlink r:id="rId22" w:history="1">
              <w:r>
                <w:rPr>
                  <w:rStyle w:val="a3"/>
                  <w:rFonts w:ascii="Helvetica" w:hAnsi="Helvetica" w:cs="Helvetica"/>
                  <w:color w:val="8B4513"/>
                </w:rPr>
                <w:t>http://nbuv.gov.ua/UJRN/vamsue_2011_2(46)__17</w:t>
              </w:r>
            </w:hyperlink>
            <w:r>
              <w:rPr>
                <w:lang w:val="uk-UA"/>
              </w:rPr>
              <w:t>.</w:t>
            </w:r>
          </w:p>
        </w:tc>
      </w:tr>
    </w:tbl>
    <w:p w:rsidR="00C93182" w:rsidRPr="00C83BE1" w:rsidRDefault="00C93182">
      <w:pPr>
        <w:rPr>
          <w:lang w:val="uk-UA"/>
        </w:rPr>
      </w:pPr>
    </w:p>
    <w:sectPr w:rsidR="00C93182" w:rsidRPr="00C83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CB"/>
    <w:rsid w:val="0000662F"/>
    <w:rsid w:val="000132B1"/>
    <w:rsid w:val="00020F1B"/>
    <w:rsid w:val="00022AD8"/>
    <w:rsid w:val="00023CAF"/>
    <w:rsid w:val="00026478"/>
    <w:rsid w:val="000277D5"/>
    <w:rsid w:val="0003493B"/>
    <w:rsid w:val="00047A93"/>
    <w:rsid w:val="00051543"/>
    <w:rsid w:val="00063D92"/>
    <w:rsid w:val="0006463B"/>
    <w:rsid w:val="00064ABD"/>
    <w:rsid w:val="000652DD"/>
    <w:rsid w:val="0007056B"/>
    <w:rsid w:val="00070A20"/>
    <w:rsid w:val="000841C7"/>
    <w:rsid w:val="00087629"/>
    <w:rsid w:val="00094FCE"/>
    <w:rsid w:val="0009607C"/>
    <w:rsid w:val="000C1D50"/>
    <w:rsid w:val="000D5841"/>
    <w:rsid w:val="000E0EAA"/>
    <w:rsid w:val="000F367F"/>
    <w:rsid w:val="00104C98"/>
    <w:rsid w:val="00111406"/>
    <w:rsid w:val="00114E9C"/>
    <w:rsid w:val="001170CD"/>
    <w:rsid w:val="00117C0C"/>
    <w:rsid w:val="001211E4"/>
    <w:rsid w:val="0012503D"/>
    <w:rsid w:val="0014167F"/>
    <w:rsid w:val="00152255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407DA"/>
    <w:rsid w:val="002432CC"/>
    <w:rsid w:val="0025007C"/>
    <w:rsid w:val="0025247D"/>
    <w:rsid w:val="00252537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7CC0"/>
    <w:rsid w:val="00314AFD"/>
    <w:rsid w:val="003222A2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B468A"/>
    <w:rsid w:val="003B4DCB"/>
    <w:rsid w:val="003C3E52"/>
    <w:rsid w:val="003D03D2"/>
    <w:rsid w:val="003D18E2"/>
    <w:rsid w:val="003D4BAB"/>
    <w:rsid w:val="00402339"/>
    <w:rsid w:val="004202FA"/>
    <w:rsid w:val="0042179E"/>
    <w:rsid w:val="00434EED"/>
    <w:rsid w:val="00443B31"/>
    <w:rsid w:val="00443E91"/>
    <w:rsid w:val="004630F7"/>
    <w:rsid w:val="00470C41"/>
    <w:rsid w:val="004734EB"/>
    <w:rsid w:val="004736D7"/>
    <w:rsid w:val="00480EAA"/>
    <w:rsid w:val="00485FE8"/>
    <w:rsid w:val="00486623"/>
    <w:rsid w:val="004A4086"/>
    <w:rsid w:val="004B04B2"/>
    <w:rsid w:val="004B7305"/>
    <w:rsid w:val="004C0BB2"/>
    <w:rsid w:val="004C1FE4"/>
    <w:rsid w:val="004D0A28"/>
    <w:rsid w:val="00500D1B"/>
    <w:rsid w:val="00516391"/>
    <w:rsid w:val="00523F49"/>
    <w:rsid w:val="0054090F"/>
    <w:rsid w:val="005414AA"/>
    <w:rsid w:val="00542753"/>
    <w:rsid w:val="005508C8"/>
    <w:rsid w:val="00553583"/>
    <w:rsid w:val="00554FDD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8F7"/>
    <w:rsid w:val="006F1E0B"/>
    <w:rsid w:val="006F7B55"/>
    <w:rsid w:val="007119D9"/>
    <w:rsid w:val="007320C1"/>
    <w:rsid w:val="00732AE5"/>
    <w:rsid w:val="007443DE"/>
    <w:rsid w:val="0075036D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23F15"/>
    <w:rsid w:val="00826DAB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7D38"/>
    <w:rsid w:val="00887167"/>
    <w:rsid w:val="008874C0"/>
    <w:rsid w:val="00887A78"/>
    <w:rsid w:val="00887D3F"/>
    <w:rsid w:val="008A33B0"/>
    <w:rsid w:val="008B5E6F"/>
    <w:rsid w:val="008B7768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37342"/>
    <w:rsid w:val="009375B2"/>
    <w:rsid w:val="00943066"/>
    <w:rsid w:val="009433FF"/>
    <w:rsid w:val="00943D34"/>
    <w:rsid w:val="00947982"/>
    <w:rsid w:val="00955147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69BA"/>
    <w:rsid w:val="009D2702"/>
    <w:rsid w:val="009D457E"/>
    <w:rsid w:val="009D5073"/>
    <w:rsid w:val="009D53BB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E0918"/>
    <w:rsid w:val="00AE1834"/>
    <w:rsid w:val="00AE7A10"/>
    <w:rsid w:val="00AF41FC"/>
    <w:rsid w:val="00AF48B5"/>
    <w:rsid w:val="00AF74A3"/>
    <w:rsid w:val="00B001B2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4F8A"/>
    <w:rsid w:val="00BB60F3"/>
    <w:rsid w:val="00BB7460"/>
    <w:rsid w:val="00BC69B1"/>
    <w:rsid w:val="00BD5475"/>
    <w:rsid w:val="00BD6EDA"/>
    <w:rsid w:val="00BE08FB"/>
    <w:rsid w:val="00C0490B"/>
    <w:rsid w:val="00C060CB"/>
    <w:rsid w:val="00C14DB8"/>
    <w:rsid w:val="00C21440"/>
    <w:rsid w:val="00C269AD"/>
    <w:rsid w:val="00C34B10"/>
    <w:rsid w:val="00C3560D"/>
    <w:rsid w:val="00C42CCF"/>
    <w:rsid w:val="00C477C6"/>
    <w:rsid w:val="00C71967"/>
    <w:rsid w:val="00C83BE1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11252"/>
    <w:rsid w:val="00D310B8"/>
    <w:rsid w:val="00D430D7"/>
    <w:rsid w:val="00D44BA3"/>
    <w:rsid w:val="00D51999"/>
    <w:rsid w:val="00D621DE"/>
    <w:rsid w:val="00D7129D"/>
    <w:rsid w:val="00D7210C"/>
    <w:rsid w:val="00D7288C"/>
    <w:rsid w:val="00D76045"/>
    <w:rsid w:val="00D84FCB"/>
    <w:rsid w:val="00D85756"/>
    <w:rsid w:val="00D90F53"/>
    <w:rsid w:val="00DA56D4"/>
    <w:rsid w:val="00DB03B7"/>
    <w:rsid w:val="00DB0613"/>
    <w:rsid w:val="00DB1FA5"/>
    <w:rsid w:val="00DB7C05"/>
    <w:rsid w:val="00DC2FE1"/>
    <w:rsid w:val="00DC6582"/>
    <w:rsid w:val="00DD6C8C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3278"/>
    <w:rsid w:val="00E47E41"/>
    <w:rsid w:val="00E513B4"/>
    <w:rsid w:val="00E51459"/>
    <w:rsid w:val="00E52733"/>
    <w:rsid w:val="00E65F23"/>
    <w:rsid w:val="00E71859"/>
    <w:rsid w:val="00E777D9"/>
    <w:rsid w:val="00E84202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3F09"/>
    <w:rsid w:val="00FC576E"/>
    <w:rsid w:val="00FC72B0"/>
    <w:rsid w:val="00FE5197"/>
    <w:rsid w:val="00FE580D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3B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3BE1"/>
    <w:pPr>
      <w:ind w:left="720"/>
      <w:contextualSpacing/>
    </w:pPr>
  </w:style>
  <w:style w:type="table" w:styleId="a5">
    <w:name w:val="Table Grid"/>
    <w:basedOn w:val="a1"/>
    <w:uiPriority w:val="59"/>
    <w:rsid w:val="00C83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3BE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3BE1"/>
    <w:pPr>
      <w:ind w:left="720"/>
      <w:contextualSpacing/>
    </w:pPr>
  </w:style>
  <w:style w:type="table" w:styleId="a5">
    <w:name w:val="Table Grid"/>
    <w:basedOn w:val="a1"/>
    <w:uiPriority w:val="59"/>
    <w:rsid w:val="00C83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E%D1%80%D1%85%20%D0%9E$" TargetMode="External"/><Relationship Id="rId13" Type="http://schemas.openxmlformats.org/officeDocument/2006/relationships/hyperlink" Target="http://nbuv.gov.ua/UJRN/vamcudu_2011_2_13" TargetMode="External"/><Relationship Id="rId1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730:%D0%B5%D0%BA%D0%BE%D0%BD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730:%D0%B5%D0%BA%D0%BE%D0%BD." TargetMode="External"/><Relationship Id="rId7" Type="http://schemas.openxmlformats.org/officeDocument/2006/relationships/hyperlink" Target="http://nbuv.gov.ua/UJRN/apvchzu_2009_21_26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730:%D0%B4%D0%B5%D1%80%D0%B6.%20%D1%83%D0%BF%D1%80." TargetMode="External"/><Relationship Id="rId1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0%D0%B5%D0%B1%D1%80%D0%B8%D0%BA%20%D0%9C$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nbuv.gov.ua/UJRN/vamcudu_2011_2_32" TargetMode="External"/><Relationship Id="rId2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1%83%D0%BB%D0%B3%D0%B0%D0%BA%D0%BE%D0%B2%D0%B0%20%D0%A1$" TargetMode="Externa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0479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1%83%D0%BB%D0%B8%D0%BA%20%D0%93$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8%D0%BB%D0%B8%D1%86%D1%8F%20%D0%90$" TargetMode="External"/><Relationship Id="rId1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730:%D0%B4%D0%B5%D1%80%D0%B6.%20%D1%83%D0%BF%D1%80.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nbuv.gov.ua/UJRN/vamcudu_2011_1_3" TargetMode="External"/><Relationship Id="rId19" Type="http://schemas.openxmlformats.org/officeDocument/2006/relationships/hyperlink" Target="http://nbuv.gov.ua/UJRN/vamsue_2010_1%2843%29__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6730:%D0%B4%D0%B5%D1%80%D0%B6.%20%D1%83%D0%BF%D1%80.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E%D0%BC%D0%B0%D1%80%D0%BE%D0%B2%20%D0%9E$" TargetMode="External"/><Relationship Id="rId22" Type="http://schemas.openxmlformats.org/officeDocument/2006/relationships/hyperlink" Target="http://nbuv.gov.ua/UJRN/vamsue_2011_2%2846%29__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817</Words>
  <Characters>4659</Characters>
  <Application>Microsoft Office Word</Application>
  <DocSecurity>0</DocSecurity>
  <Lines>38</Lines>
  <Paragraphs>10</Paragraphs>
  <ScaleCrop>false</ScaleCrop>
  <Company>SanBuild &amp; SPecialiST RePack</Company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2019-04-16T07:22:00Z</dcterms:created>
  <dcterms:modified xsi:type="dcterms:W3CDTF">2019-04-16T07:22:00Z</dcterms:modified>
</cp:coreProperties>
</file>