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3B2221" w:rsidRPr="00283BAD" w:rsidRDefault="003B2221" w:rsidP="00283BAD">
      <w:pPr>
        <w:spacing w:after="0" w:line="360" w:lineRule="auto"/>
        <w:ind w:firstLine="851"/>
        <w:jc w:val="both"/>
        <w:rPr>
          <w:rFonts w:ascii="Times New Roman" w:hAnsi="Times New Roman" w:cs="Times New Roman"/>
          <w:b/>
          <w:bCs/>
          <w:sz w:val="28"/>
          <w:szCs w:val="28"/>
        </w:rPr>
      </w:pPr>
      <w:r w:rsidRPr="00283BAD">
        <w:rPr>
          <w:rFonts w:ascii="Times New Roman" w:hAnsi="Times New Roman" w:cs="Times New Roman"/>
          <w:b/>
          <w:bCs/>
          <w:sz w:val="28"/>
          <w:szCs w:val="28"/>
        </w:rPr>
        <w:fldChar w:fldCharType="begin"/>
      </w:r>
      <w:r w:rsidRPr="00283BAD">
        <w:rPr>
          <w:rFonts w:ascii="Times New Roman" w:hAnsi="Times New Roman" w:cs="Times New Roman"/>
          <w:b/>
          <w:bCs/>
          <w:sz w:val="28"/>
          <w:szCs w:val="28"/>
        </w:rPr>
        <w:instrText xml:space="preserve"> HYPERLINK "https://www.bryk.pl/wypracowania/jezyk-polski/mloda-polska/5207-ogolna-charakterystyka-mlodej-polski.html" </w:instrText>
      </w:r>
      <w:r w:rsidRPr="00283BAD">
        <w:rPr>
          <w:rFonts w:ascii="Times New Roman" w:hAnsi="Times New Roman" w:cs="Times New Roman"/>
          <w:b/>
          <w:bCs/>
          <w:sz w:val="28"/>
          <w:szCs w:val="28"/>
        </w:rPr>
        <w:fldChar w:fldCharType="separate"/>
      </w:r>
      <w:r w:rsidRPr="00283BAD">
        <w:rPr>
          <w:rStyle w:val="a3"/>
          <w:rFonts w:ascii="Times New Roman" w:hAnsi="Times New Roman" w:cs="Times New Roman"/>
          <w:b/>
          <w:bCs/>
          <w:sz w:val="28"/>
          <w:szCs w:val="28"/>
        </w:rPr>
        <w:t>https://www.bryk.pl/wypracowania/jezyk-polski/mloda-polska/5207-ogolna-charakterystyka-mlodej-polski.html</w:t>
      </w:r>
      <w:r w:rsidRPr="00283BAD">
        <w:rPr>
          <w:rFonts w:ascii="Times New Roman" w:hAnsi="Times New Roman" w:cs="Times New Roman"/>
          <w:sz w:val="28"/>
          <w:szCs w:val="28"/>
        </w:rPr>
        <w:fldChar w:fldCharType="end"/>
      </w:r>
      <w:r w:rsidRPr="00283BAD">
        <w:rPr>
          <w:rFonts w:ascii="Times New Roman" w:hAnsi="Times New Roman" w:cs="Times New Roman"/>
          <w:b/>
          <w:bCs/>
          <w:sz w:val="28"/>
          <w:szCs w:val="28"/>
        </w:rPr>
        <w:t xml:space="preserve">. </w:t>
      </w:r>
    </w:p>
    <w:p w:rsidR="003B2221" w:rsidRPr="00283BAD" w:rsidRDefault="003B2221" w:rsidP="00283BAD">
      <w:pPr>
        <w:spacing w:after="0" w:line="360" w:lineRule="auto"/>
        <w:ind w:firstLine="851"/>
        <w:jc w:val="both"/>
        <w:rPr>
          <w:rFonts w:ascii="Times New Roman" w:hAnsi="Times New Roman" w:cs="Times New Roman"/>
          <w:b/>
          <w:bCs/>
          <w:sz w:val="28"/>
          <w:szCs w:val="28"/>
        </w:rPr>
      </w:pPr>
      <w:r w:rsidRPr="00283BAD">
        <w:rPr>
          <w:rFonts w:ascii="Times New Roman" w:hAnsi="Times New Roman" w:cs="Times New Roman"/>
          <w:b/>
          <w:bCs/>
          <w:sz w:val="28"/>
          <w:szCs w:val="28"/>
        </w:rPr>
        <w:t>Geneza i nazwa</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t>W latach osiemdziesiątych XIX wieku nastąpił kryzys haseł pozytywistycznych. “Poezje” </w:t>
      </w:r>
      <w:r w:rsidRPr="00283BAD">
        <w:rPr>
          <w:rFonts w:ascii="Times New Roman" w:hAnsi="Times New Roman" w:cs="Times New Roman"/>
          <w:b/>
          <w:bCs/>
          <w:sz w:val="28"/>
          <w:szCs w:val="28"/>
        </w:rPr>
        <w:t>Kazimierza Przerwy-Tetmajera</w:t>
      </w:r>
      <w:r w:rsidRPr="00283BAD">
        <w:rPr>
          <w:rFonts w:ascii="Times New Roman" w:hAnsi="Times New Roman" w:cs="Times New Roman"/>
          <w:sz w:val="28"/>
          <w:szCs w:val="28"/>
        </w:rPr>
        <w:t> wydane w 1891 roku (debiut poety) stanowią punkt zwrotny w krystalizowaniu się nowej ideologii, datę tę uznaje się za początek epoki, która trwa do 1918 roku, do odzyskania przez Polskę niepodległości.</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b/>
          <w:bCs/>
          <w:sz w:val="28"/>
          <w:szCs w:val="28"/>
        </w:rPr>
        <w:t>Młoda Polska trwa od 1891 do 1918 roku.</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b/>
          <w:bCs/>
          <w:sz w:val="28"/>
          <w:szCs w:val="28"/>
        </w:rPr>
        <w:t>Krytycznej ocenie</w:t>
      </w:r>
      <w:r w:rsidRPr="00283BAD">
        <w:rPr>
          <w:rFonts w:ascii="Times New Roman" w:hAnsi="Times New Roman" w:cs="Times New Roman"/>
          <w:sz w:val="28"/>
          <w:szCs w:val="28"/>
        </w:rPr>
        <w:t> poddano rolę i miejsce sztuki w pozytywizmie, dotarły też do polskich ośrodków twórczych tendencje filozoficzne Europy. Nazwę epoki zaczerpnięto z artykułów programowych Artura Górskiego, który określił młode pokolenie polskich twórców jako nawiązujące do ideologii romantycznych zasad etycznych – chodzi tu o poetów skupionych wokół krakowskiego czasopisma “Życie”. Inna nazwa epoki Młodej Polski to modernizm oznaczający powstanie nowoczesnej sztuki, a odrzucający wszystko co przestarzałe.</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lastRenderedPageBreak/>
        <w:drawing>
          <wp:inline distT="0" distB="0" distL="0" distR="0" wp14:anchorId="317FC808" wp14:editId="0E29973A">
            <wp:extent cx="7616825" cy="5709920"/>
            <wp:effectExtent l="0" t="0" r="3175" b="5080"/>
            <wp:docPr id="1" name="Рисунок 1" descr="http://lektury.kochamjp.pl/wp-content/uploads/2010/07/modernizm.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ektury.kochamjp.pl/wp-content/uploads/2010/07/modernizm.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16825" cy="5709920"/>
                    </a:xfrm>
                    <a:prstGeom prst="rect">
                      <a:avLst/>
                    </a:prstGeom>
                    <a:noFill/>
                    <a:ln>
                      <a:noFill/>
                    </a:ln>
                  </pic:spPr>
                </pic:pic>
              </a:graphicData>
            </a:graphic>
          </wp:inline>
        </w:drawing>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t>Epoka nie ma dominującego kierunku artystycznego, jest ich różnorodna gama, dlatego często modernizm określa się nazwami zamiennymi typu: neoromantyzm, symbolizm, a także Młoda Polska (podobnie Młoda Belgia, Młode Niemcy, Młoda Skandynawia) czy też fin de siecle (z fr. koniec wieku).</w:t>
      </w:r>
    </w:p>
    <w:p w:rsidR="003B2221" w:rsidRPr="00283BAD" w:rsidRDefault="003B2221" w:rsidP="00283BAD">
      <w:pPr>
        <w:spacing w:after="0" w:line="360" w:lineRule="auto"/>
        <w:ind w:firstLine="851"/>
        <w:jc w:val="both"/>
        <w:rPr>
          <w:rFonts w:ascii="Times New Roman" w:hAnsi="Times New Roman" w:cs="Times New Roman"/>
          <w:b/>
          <w:bCs/>
          <w:sz w:val="28"/>
          <w:szCs w:val="28"/>
        </w:rPr>
      </w:pPr>
      <w:r w:rsidRPr="00283BAD">
        <w:rPr>
          <w:rFonts w:ascii="Times New Roman" w:hAnsi="Times New Roman" w:cs="Times New Roman"/>
          <w:b/>
          <w:bCs/>
          <w:sz w:val="28"/>
          <w:szCs w:val="28"/>
        </w:rPr>
        <w:t>Filozofia epoki</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t>Swoje ideowe korzenie Młoda Polska odnajduje w dorobku twórczym następujących filozofów niemieckich:</w:t>
      </w:r>
    </w:p>
    <w:p w:rsidR="003B2221" w:rsidRPr="00283BAD" w:rsidRDefault="003B2221" w:rsidP="00283BAD">
      <w:pPr>
        <w:numPr>
          <w:ilvl w:val="0"/>
          <w:numId w:val="1"/>
        </w:numPr>
        <w:spacing w:after="0" w:line="360" w:lineRule="auto"/>
        <w:ind w:left="0" w:firstLine="851"/>
        <w:jc w:val="both"/>
        <w:rPr>
          <w:rFonts w:ascii="Times New Roman" w:hAnsi="Times New Roman" w:cs="Times New Roman"/>
          <w:sz w:val="28"/>
          <w:szCs w:val="28"/>
        </w:rPr>
      </w:pPr>
      <w:r w:rsidRPr="00283BAD">
        <w:rPr>
          <w:rFonts w:ascii="Times New Roman" w:hAnsi="Times New Roman" w:cs="Times New Roman"/>
          <w:b/>
          <w:bCs/>
          <w:sz w:val="28"/>
          <w:szCs w:val="28"/>
        </w:rPr>
        <w:t>Artur Schopenhauer</w:t>
      </w:r>
      <w:r w:rsidRPr="00283BAD">
        <w:rPr>
          <w:rFonts w:ascii="Times New Roman" w:hAnsi="Times New Roman" w:cs="Times New Roman"/>
          <w:sz w:val="28"/>
          <w:szCs w:val="28"/>
        </w:rPr>
        <w:t> – myśliciel twierdził, iż motorem działań ludzkich jest bezrozumny popęd do stawiania sobie celów, których człowiek nie jest w stanie osiągnąć, dlatego należy wyzbyć się pożądań i potrzeb;</w:t>
      </w:r>
    </w:p>
    <w:p w:rsidR="003B2221" w:rsidRPr="00283BAD" w:rsidRDefault="003B2221" w:rsidP="00283BAD">
      <w:pPr>
        <w:numPr>
          <w:ilvl w:val="0"/>
          <w:numId w:val="1"/>
        </w:numPr>
        <w:spacing w:after="0" w:line="360" w:lineRule="auto"/>
        <w:ind w:left="0" w:firstLine="851"/>
        <w:jc w:val="both"/>
        <w:rPr>
          <w:rFonts w:ascii="Times New Roman" w:hAnsi="Times New Roman" w:cs="Times New Roman"/>
          <w:sz w:val="28"/>
          <w:szCs w:val="28"/>
        </w:rPr>
      </w:pPr>
      <w:r w:rsidRPr="00283BAD">
        <w:rPr>
          <w:rFonts w:ascii="Times New Roman" w:hAnsi="Times New Roman" w:cs="Times New Roman"/>
          <w:b/>
          <w:bCs/>
          <w:sz w:val="28"/>
          <w:szCs w:val="28"/>
        </w:rPr>
        <w:lastRenderedPageBreak/>
        <w:t>Fryderyk Nietsche</w:t>
      </w:r>
      <w:r w:rsidRPr="00283BAD">
        <w:rPr>
          <w:rFonts w:ascii="Times New Roman" w:hAnsi="Times New Roman" w:cs="Times New Roman"/>
          <w:sz w:val="28"/>
          <w:szCs w:val="28"/>
        </w:rPr>
        <w:t> twierdził w przeciwieństwie do poprzedniego, że życie jest piękne i należy wykorzystywać wszystkie jego przyjemne chwile; był także autorem teorii o gatunkach ludzi podzielonych na rasy panów i podludzi.</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t>Kierunki filozoficzne</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b/>
          <w:bCs/>
          <w:sz w:val="28"/>
          <w:szCs w:val="28"/>
        </w:rPr>
        <w:t>Modernizm</w:t>
      </w:r>
      <w:r w:rsidRPr="00283BAD">
        <w:rPr>
          <w:rFonts w:ascii="Times New Roman" w:hAnsi="Times New Roman" w:cs="Times New Roman"/>
          <w:sz w:val="28"/>
          <w:szCs w:val="28"/>
        </w:rPr>
        <w:t>, czyli nowoczesne kierunki </w:t>
      </w:r>
      <w:r w:rsidRPr="00283BAD">
        <w:rPr>
          <w:rFonts w:ascii="Times New Roman" w:hAnsi="Times New Roman" w:cs="Times New Roman"/>
          <w:b/>
          <w:bCs/>
          <w:sz w:val="28"/>
          <w:szCs w:val="28"/>
        </w:rPr>
        <w:t>fin de siecle’u</w:t>
      </w:r>
      <w:r w:rsidRPr="00283BAD">
        <w:rPr>
          <w:rFonts w:ascii="Times New Roman" w:hAnsi="Times New Roman" w:cs="Times New Roman"/>
          <w:sz w:val="28"/>
          <w:szCs w:val="28"/>
        </w:rPr>
        <w:t> pojawiły się najpierw w sztukach plastycznych, szczególnie w malarstwie. Stamtąd przenikały do literatury. Są wśród nich alfabetycznie:</w:t>
      </w:r>
    </w:p>
    <w:p w:rsidR="003B2221" w:rsidRPr="00283BAD" w:rsidRDefault="003B2221" w:rsidP="00283BAD">
      <w:pPr>
        <w:numPr>
          <w:ilvl w:val="0"/>
          <w:numId w:val="2"/>
        </w:numPr>
        <w:spacing w:after="0" w:line="360" w:lineRule="auto"/>
        <w:ind w:left="0" w:firstLine="851"/>
        <w:jc w:val="both"/>
        <w:rPr>
          <w:rFonts w:ascii="Times New Roman" w:hAnsi="Times New Roman" w:cs="Times New Roman"/>
          <w:sz w:val="28"/>
          <w:szCs w:val="28"/>
        </w:rPr>
      </w:pPr>
      <w:r w:rsidRPr="00283BAD">
        <w:rPr>
          <w:rFonts w:ascii="Times New Roman" w:hAnsi="Times New Roman" w:cs="Times New Roman"/>
          <w:b/>
          <w:bCs/>
          <w:sz w:val="28"/>
          <w:szCs w:val="28"/>
        </w:rPr>
        <w:t>dekadentyzm </w:t>
      </w:r>
      <w:r w:rsidRPr="00283BAD">
        <w:rPr>
          <w:rFonts w:ascii="Times New Roman" w:hAnsi="Times New Roman" w:cs="Times New Roman"/>
          <w:sz w:val="28"/>
          <w:szCs w:val="28"/>
        </w:rPr>
        <w:t>– (ang. decadence, fr. décadence) – prąd umysłowy powstały na podłożu filozofii Schopenhauera, bardzo pesymistyczny w odniesieniu do sensu życia człowieka. Ważnym elementem było życie ówczesnej cyganerii artystycznej i niezrozumieniu jej przez świat.</w:t>
      </w:r>
    </w:p>
    <w:p w:rsidR="003B2221" w:rsidRPr="00283BAD" w:rsidRDefault="003B2221" w:rsidP="00283BAD">
      <w:pPr>
        <w:numPr>
          <w:ilvl w:val="0"/>
          <w:numId w:val="2"/>
        </w:numPr>
        <w:spacing w:after="0" w:line="360" w:lineRule="auto"/>
        <w:ind w:left="0" w:firstLine="851"/>
        <w:jc w:val="both"/>
        <w:rPr>
          <w:rFonts w:ascii="Times New Roman" w:hAnsi="Times New Roman" w:cs="Times New Roman"/>
          <w:sz w:val="28"/>
          <w:szCs w:val="28"/>
        </w:rPr>
      </w:pPr>
      <w:r w:rsidRPr="00283BAD">
        <w:rPr>
          <w:rFonts w:ascii="Times New Roman" w:hAnsi="Times New Roman" w:cs="Times New Roman"/>
          <w:b/>
          <w:bCs/>
          <w:sz w:val="28"/>
          <w:szCs w:val="28"/>
        </w:rPr>
        <w:t>ekspresjonizm </w:t>
      </w:r>
      <w:r w:rsidRPr="00283BAD">
        <w:rPr>
          <w:rFonts w:ascii="Times New Roman" w:hAnsi="Times New Roman" w:cs="Times New Roman"/>
          <w:sz w:val="28"/>
          <w:szCs w:val="28"/>
        </w:rPr>
        <w:t>– (łac. expressio to wyrażanie) – kierunek literacki ukształtowany na niemieckim obszarze językowym około r. 1910 i trwający do końca l. 20. Na jego rozwój miały wpływ filozofie F. Nietzschego. Stanowił opozycję do realizmu i naturalizmu, głosząc, iż zadaniem sztuki jest nie naśladowanie rzeczywistości, ale tworzenie przekazu wewnętrznego świata człowieka. Artysta miał się skupiać na zewnętrznych wrażeniach i ulotnych chwilach. Chodziło o przekazywanie przeżyć jednostki w ich dynamice i bez względu na istniejące konwencje lit. Ekspresjonizm reprezentował bunt przeciw ustabilizowanym instytucjom świata mieszczańskiego. W Polsce nurt ten reprezentowali między innymi pisarze “Zdroju”, wydawanego przez J. Hulewicza w Poznaniu w latach 1917 – 1922.</w:t>
      </w:r>
    </w:p>
    <w:p w:rsidR="003B2221" w:rsidRPr="00283BAD" w:rsidRDefault="003B2221" w:rsidP="00283BAD">
      <w:pPr>
        <w:numPr>
          <w:ilvl w:val="0"/>
          <w:numId w:val="2"/>
        </w:numPr>
        <w:spacing w:after="0" w:line="360" w:lineRule="auto"/>
        <w:ind w:left="0" w:firstLine="851"/>
        <w:jc w:val="both"/>
        <w:rPr>
          <w:rFonts w:ascii="Times New Roman" w:hAnsi="Times New Roman" w:cs="Times New Roman"/>
          <w:sz w:val="28"/>
          <w:szCs w:val="28"/>
        </w:rPr>
      </w:pPr>
      <w:r w:rsidRPr="00283BAD">
        <w:rPr>
          <w:rFonts w:ascii="Times New Roman" w:hAnsi="Times New Roman" w:cs="Times New Roman"/>
          <w:b/>
          <w:bCs/>
          <w:sz w:val="28"/>
          <w:szCs w:val="28"/>
        </w:rPr>
        <w:t>impresjonizm </w:t>
      </w:r>
      <w:r w:rsidRPr="00283BAD">
        <w:rPr>
          <w:rFonts w:ascii="Times New Roman" w:hAnsi="Times New Roman" w:cs="Times New Roman"/>
          <w:sz w:val="28"/>
          <w:szCs w:val="28"/>
        </w:rPr>
        <w:t>– kierunek ukształtowany we Francji w II połowie XIX w. głównie w sztukach plastycznych. W literaturze przejawiał się koncentracją na świadomości bohatera dzieła. Ukazywał świat widziany poprzez jego psychikę i zajmował się uchwyceniem ważnego moment w jego życiu. Kompozycja utworu zeszła na plan drugi, a ważnym elementem stała się nastrojowość i muzyczność dzieła przybliżającego go do muzyki.</w:t>
      </w:r>
    </w:p>
    <w:p w:rsidR="003B2221" w:rsidRPr="00283BAD" w:rsidRDefault="003B2221" w:rsidP="00283BAD">
      <w:pPr>
        <w:numPr>
          <w:ilvl w:val="0"/>
          <w:numId w:val="2"/>
        </w:numPr>
        <w:spacing w:after="0" w:line="360" w:lineRule="auto"/>
        <w:ind w:left="0" w:firstLine="851"/>
        <w:jc w:val="both"/>
        <w:rPr>
          <w:rFonts w:ascii="Times New Roman" w:hAnsi="Times New Roman" w:cs="Times New Roman"/>
          <w:sz w:val="28"/>
          <w:szCs w:val="28"/>
        </w:rPr>
      </w:pPr>
      <w:r w:rsidRPr="00283BAD">
        <w:rPr>
          <w:rFonts w:ascii="Times New Roman" w:hAnsi="Times New Roman" w:cs="Times New Roman"/>
          <w:b/>
          <w:bCs/>
          <w:sz w:val="28"/>
          <w:szCs w:val="28"/>
        </w:rPr>
        <w:t>modernizm </w:t>
      </w:r>
      <w:r w:rsidRPr="00283BAD">
        <w:rPr>
          <w:rFonts w:ascii="Times New Roman" w:hAnsi="Times New Roman" w:cs="Times New Roman"/>
          <w:sz w:val="28"/>
          <w:szCs w:val="28"/>
        </w:rPr>
        <w:t xml:space="preserve">– termin ten pochodzi od niemieckiej lub francuskiej wersji słowa “nowoczesność”. Prąd umysłowy oznaczający nowe kierunki w sztuce i literaturze niejako w opozycji do pozytywizmu. Wiązały się z postawą buntu </w:t>
      </w:r>
      <w:r w:rsidRPr="00283BAD">
        <w:rPr>
          <w:rFonts w:ascii="Times New Roman" w:hAnsi="Times New Roman" w:cs="Times New Roman"/>
          <w:sz w:val="28"/>
          <w:szCs w:val="28"/>
        </w:rPr>
        <w:lastRenderedPageBreak/>
        <w:t>artystycznego wobec mieszczańskich wartości. Do łask wrócił idealizm i mistycyzm, a pozytywistyczny optymizm zastąpił pesymizm. Termin używany jako równoznaczny do Młodej Polski.</w:t>
      </w:r>
    </w:p>
    <w:p w:rsidR="003B2221" w:rsidRPr="00283BAD" w:rsidRDefault="003B2221" w:rsidP="00283BAD">
      <w:pPr>
        <w:numPr>
          <w:ilvl w:val="0"/>
          <w:numId w:val="2"/>
        </w:numPr>
        <w:spacing w:after="0" w:line="360" w:lineRule="auto"/>
        <w:ind w:left="0" w:firstLine="851"/>
        <w:jc w:val="both"/>
        <w:rPr>
          <w:rFonts w:ascii="Times New Roman" w:hAnsi="Times New Roman" w:cs="Times New Roman"/>
          <w:sz w:val="28"/>
          <w:szCs w:val="28"/>
        </w:rPr>
      </w:pPr>
      <w:r w:rsidRPr="00283BAD">
        <w:rPr>
          <w:rFonts w:ascii="Times New Roman" w:hAnsi="Times New Roman" w:cs="Times New Roman"/>
          <w:b/>
          <w:bCs/>
          <w:sz w:val="28"/>
          <w:szCs w:val="28"/>
        </w:rPr>
        <w:t>neoromantyzm </w:t>
      </w:r>
      <w:r w:rsidRPr="00283BAD">
        <w:rPr>
          <w:rFonts w:ascii="Times New Roman" w:hAnsi="Times New Roman" w:cs="Times New Roman"/>
          <w:sz w:val="28"/>
          <w:szCs w:val="28"/>
        </w:rPr>
        <w:t>– nurt nawiązujący w Młodej Polsce do epoki romantyzmu i dowartościowujący go. Ponieważ epoka ta była ideowo zbieżna z poglądami modernistów, dlatego ceniono twórczość wielkich romantyków polskich, szczególnie J. Słowackiego.</w:t>
      </w:r>
    </w:p>
    <w:p w:rsidR="003B2221" w:rsidRPr="00283BAD" w:rsidRDefault="003B2221" w:rsidP="00283BAD">
      <w:pPr>
        <w:numPr>
          <w:ilvl w:val="0"/>
          <w:numId w:val="2"/>
        </w:numPr>
        <w:spacing w:after="0" w:line="360" w:lineRule="auto"/>
        <w:ind w:left="0" w:firstLine="851"/>
        <w:jc w:val="both"/>
        <w:rPr>
          <w:rFonts w:ascii="Times New Roman" w:hAnsi="Times New Roman" w:cs="Times New Roman"/>
          <w:sz w:val="28"/>
          <w:szCs w:val="28"/>
        </w:rPr>
      </w:pPr>
      <w:r w:rsidRPr="00283BAD">
        <w:rPr>
          <w:rFonts w:ascii="Times New Roman" w:hAnsi="Times New Roman" w:cs="Times New Roman"/>
          <w:b/>
          <w:bCs/>
          <w:sz w:val="28"/>
          <w:szCs w:val="28"/>
        </w:rPr>
        <w:t>symbolizm </w:t>
      </w:r>
      <w:r w:rsidRPr="00283BAD">
        <w:rPr>
          <w:rFonts w:ascii="Times New Roman" w:hAnsi="Times New Roman" w:cs="Times New Roman"/>
          <w:sz w:val="28"/>
          <w:szCs w:val="28"/>
        </w:rPr>
        <w:t>– prąd literacki ukształtowany we Francji i w Belgii w ostatnim piętnastoleciu XIX w. Symbol miał być w sztuce jednostką nadrzędną, dzięki której twórca i odbiorca mogą dotrzeć do sfer nieosiągalnych dla racjonalnego poznania. Szczególnie dotyczył poezji. Miała ona wyrażać rzeczy do tej pory niewyrażalne. Symbolizm zakładał, iż pojęcia mają kilka poziomów znaczeniowych i tymi poziomami miał operować. Osiągnięciem symbolizmu było powstanie wiersza wolnego</w:t>
      </w:r>
    </w:p>
    <w:p w:rsidR="003B2221" w:rsidRPr="00283BAD" w:rsidRDefault="003B2221" w:rsidP="00283BAD">
      <w:pPr>
        <w:spacing w:after="0" w:line="360" w:lineRule="auto"/>
        <w:ind w:firstLine="851"/>
        <w:jc w:val="both"/>
        <w:rPr>
          <w:rFonts w:ascii="Times New Roman" w:hAnsi="Times New Roman" w:cs="Times New Roman"/>
          <w:b/>
          <w:sz w:val="28"/>
          <w:szCs w:val="28"/>
        </w:rPr>
      </w:pPr>
      <w:r w:rsidRPr="00283BAD">
        <w:rPr>
          <w:rFonts w:ascii="Times New Roman" w:hAnsi="Times New Roman" w:cs="Times New Roman"/>
          <w:b/>
          <w:sz w:val="28"/>
          <w:szCs w:val="28"/>
        </w:rPr>
        <w:t>Dekadencja i artysta</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t>Pod koniec XIX wieku pojawili się młodzi (nowa generacja), dla których hasła pozytywistycznej uległości literatury wobec potrzeb społecznych stały się za płytkie. Chcieli tworzyć arcydzieła, nie zaś jak pozytywiści “nieść kaganek oświaty”; marzyli o wielkości swych dzieł będących nowymi odkryciami artystycznymi niezależnymi od potrzeb społecznych. Społeczeństwa europejskie nie były przygotowane na przyjęcie sztuki oderwanej od świata realnego. Niewielu odbiorców rozumiało rangę nowych odkryć w malarstwie czy literaturze. Z tego powodu zaznaczył się poważny konflikt pomiędzy twórcą sztuki i odbiorcą. Motorem twórczym każdego artysty jest świadomość, iż tworzy dla odbiorcy, publiczności, która odkryje w dziele własne wartości; akt twórczy to nic innego, jak proces komunikowania się ludzi wrażliwych i utalentowanych z “resztą świata”. To proste rozumowanie było cechą sławnego buntu artystycznego wobec młodopolskiej publiczności, którą artysta nazywał często obraźliwie </w:t>
      </w:r>
      <w:r w:rsidRPr="00283BAD">
        <w:rPr>
          <w:rFonts w:ascii="Times New Roman" w:hAnsi="Times New Roman" w:cs="Times New Roman"/>
          <w:b/>
          <w:bCs/>
          <w:sz w:val="28"/>
          <w:szCs w:val="28"/>
        </w:rPr>
        <w:t>mydłkami</w:t>
      </w:r>
      <w:r w:rsidRPr="00283BAD">
        <w:rPr>
          <w:rFonts w:ascii="Times New Roman" w:hAnsi="Times New Roman" w:cs="Times New Roman"/>
          <w:sz w:val="28"/>
          <w:szCs w:val="28"/>
        </w:rPr>
        <w:t>, </w:t>
      </w:r>
      <w:r w:rsidRPr="00283BAD">
        <w:rPr>
          <w:rFonts w:ascii="Times New Roman" w:hAnsi="Times New Roman" w:cs="Times New Roman"/>
          <w:b/>
          <w:bCs/>
          <w:sz w:val="28"/>
          <w:szCs w:val="28"/>
        </w:rPr>
        <w:t>filistrami </w:t>
      </w:r>
      <w:r w:rsidRPr="00283BAD">
        <w:rPr>
          <w:rFonts w:ascii="Times New Roman" w:hAnsi="Times New Roman" w:cs="Times New Roman"/>
          <w:sz w:val="28"/>
          <w:szCs w:val="28"/>
        </w:rPr>
        <w:t>czy </w:t>
      </w:r>
      <w:r w:rsidRPr="00283BAD">
        <w:rPr>
          <w:rFonts w:ascii="Times New Roman" w:hAnsi="Times New Roman" w:cs="Times New Roman"/>
          <w:b/>
          <w:bCs/>
          <w:sz w:val="28"/>
          <w:szCs w:val="28"/>
        </w:rPr>
        <w:t>kołtunerią</w:t>
      </w:r>
      <w:r w:rsidRPr="00283BAD">
        <w:rPr>
          <w:rFonts w:ascii="Times New Roman" w:hAnsi="Times New Roman" w:cs="Times New Roman"/>
          <w:sz w:val="28"/>
          <w:szCs w:val="28"/>
        </w:rPr>
        <w:t>.</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t xml:space="preserve">Sytuacja artysty młodopolskiego była dobrym gruntem, na którym przyjęła się filozofia Schopenhauera. Zaowocowała postawą dekadencką wśród twórców. </w:t>
      </w:r>
      <w:r w:rsidRPr="00283BAD">
        <w:rPr>
          <w:rFonts w:ascii="Times New Roman" w:hAnsi="Times New Roman" w:cs="Times New Roman"/>
          <w:sz w:val="28"/>
          <w:szCs w:val="28"/>
        </w:rPr>
        <w:lastRenderedPageBreak/>
        <w:t>Głosiła ona negację czynnej postawy twórczej, zakładała bankructwo ideowe i chylenie się cywilizacji ku katastrofie, wobec czego wszelkie działanie jest bezsensowne. Słowem nihilizm, brak wiary w swoje możliwości i niechęć do świata. Dekadenci uznawali, iż najlepiej byłoby pogrążyć się w nicości, w nirwanie, wywodzącym się z kultury azjatyckiej stanie życia bez odczuwania.</w:t>
      </w:r>
    </w:p>
    <w:p w:rsidR="003B2221" w:rsidRPr="00283BAD" w:rsidRDefault="003B2221" w:rsidP="00283BAD">
      <w:pPr>
        <w:spacing w:after="0" w:line="360" w:lineRule="auto"/>
        <w:ind w:firstLine="851"/>
        <w:jc w:val="both"/>
        <w:rPr>
          <w:rFonts w:ascii="Times New Roman" w:hAnsi="Times New Roman" w:cs="Times New Roman"/>
          <w:b/>
          <w:sz w:val="28"/>
          <w:szCs w:val="28"/>
        </w:rPr>
      </w:pPr>
      <w:r w:rsidRPr="00283BAD">
        <w:rPr>
          <w:rFonts w:ascii="Times New Roman" w:hAnsi="Times New Roman" w:cs="Times New Roman"/>
          <w:b/>
          <w:sz w:val="28"/>
          <w:szCs w:val="28"/>
        </w:rPr>
        <w:t>Cyganeria</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t>Mieszczanie zasiadający w radach miejskich decydowali o wydarzeniach kulturalnych miasta, o wystawach malarskich i repertuarach teatrów. Zazwyczaj nie pozwalali propagować i nie sponsorowali przedsięwzięć modernistycznych, nowoczesnych, nie rozumieli ich, nie byli klasą wykształconą w przeciwieństwie do artystów. Ta sytuacja powodowała grupowanie się artystów w tak zwaną cyganerię, społeczność, w której nie obowiązywały żadne konwenanse. Często bywało, iż w jednym pokoju w skrajnej nędzy mieszkało kilku artystów, z których jeden był genialnym kompozytorem, drugi malarzem, trzeci poetą, inny rzeźbiarzem. Bieda cyganerii modernistycznej była wręcz przysłowiowa, a aforyzmy z tamtych czasów mówiły o najważniejszym skarbie artysty, jakim była modna wówczas długa peleryna… Służyła artyście mieszkającemu często pod mostem za “dom”, chroniła go przed deszczem i zimnem. Artyści ci żyli z dnia na dzień w oczekiwaniu na zapłatę za dzieła, które miesiącami leżały u wydawców, zapłatę za namalowane obrazy prezentowane w prywatnych galeriach, których jednak nikt nie kupował.</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t xml:space="preserve">Dzisiaj dzieła takich malarzy, jak Monet, Degas, Renoir, Cezanne, Gauguin, van Gogh osiągają na rynku dzieł sztuki niesamowite ceny. Arcydzieła literackie zaś twórców modernistycznych, jak Verlaine, Mallarme, George, Rilke, Wilde, Maeterlinck, Strindberg, Ibsen, Baudelaire, Rimbaud znajdują się w kanonach lektur szkolnych, w repertuarach teatrów narodowych i światowych. W epoce, w której powstały, bywały niezrozumiane, niedoceniane, a nawet zakazywane.Sztuka dla sztuki </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t>Z postawy twórców epoki wypływa hasło programowe tych czasów brzmiące: “sztuka dla sztuki”. Jego inicjatorem i propagatorem w Młodej Polsce stał się wielki artysta modernizmu </w:t>
      </w:r>
      <w:r w:rsidRPr="00283BAD">
        <w:rPr>
          <w:rFonts w:ascii="Times New Roman" w:hAnsi="Times New Roman" w:cs="Times New Roman"/>
          <w:b/>
          <w:bCs/>
          <w:sz w:val="28"/>
          <w:szCs w:val="28"/>
        </w:rPr>
        <w:t>Stanisław Przybyszewski</w:t>
      </w:r>
      <w:r w:rsidRPr="00283BAD">
        <w:rPr>
          <w:rFonts w:ascii="Times New Roman" w:hAnsi="Times New Roman" w:cs="Times New Roman"/>
          <w:sz w:val="28"/>
          <w:szCs w:val="28"/>
        </w:rPr>
        <w:t xml:space="preserve">, dramaturg, powieściopisarz, redaktor </w:t>
      </w:r>
      <w:r w:rsidRPr="00283BAD">
        <w:rPr>
          <w:rFonts w:ascii="Times New Roman" w:hAnsi="Times New Roman" w:cs="Times New Roman"/>
          <w:sz w:val="28"/>
          <w:szCs w:val="28"/>
        </w:rPr>
        <w:lastRenderedPageBreak/>
        <w:t>krakowskiego “Życia”. Twierdził on w głośnym </w:t>
      </w:r>
      <w:hyperlink r:id="rId8" w:tgtFrame="_parent" w:tooltip="Confiteor - analiza tekstu" w:history="1">
        <w:r w:rsidRPr="00283BAD">
          <w:rPr>
            <w:rStyle w:val="a3"/>
            <w:rFonts w:ascii="Times New Roman" w:hAnsi="Times New Roman" w:cs="Times New Roman"/>
            <w:sz w:val="28"/>
            <w:szCs w:val="28"/>
          </w:rPr>
          <w:t>Confiteorze</w:t>
        </w:r>
      </w:hyperlink>
      <w:r w:rsidRPr="00283BAD">
        <w:rPr>
          <w:rFonts w:ascii="Times New Roman" w:hAnsi="Times New Roman" w:cs="Times New Roman"/>
          <w:sz w:val="28"/>
          <w:szCs w:val="28"/>
        </w:rPr>
        <w:t>, iż sztuka sama w sobie posiada wartości i nie powinna w żadnym razie służyć społeczeństwu.</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t>Sztuka jest świątynią, w której kapłanami są artyści, a zwykły człowiek może do niej przyjść i pomodlić się, wyznawać i rozumieć, podziwiać i kochać – tylko.Literatura i inne dziedziny sztuki zawierają wartości estetyczne i zajmują się ich ukazywaniem, skupiają się na indywidualnych przeżyciach artysty, nie zaś na ideologii narzuconej mu z zewnątrz przez społeczeństwo.</w:t>
      </w:r>
    </w:p>
    <w:p w:rsidR="003B2221" w:rsidRPr="00283BAD" w:rsidRDefault="003B2221" w:rsidP="00283BAD">
      <w:pPr>
        <w:spacing w:after="0" w:line="360" w:lineRule="auto"/>
        <w:ind w:firstLine="851"/>
        <w:jc w:val="both"/>
        <w:rPr>
          <w:rFonts w:ascii="Times New Roman" w:hAnsi="Times New Roman" w:cs="Times New Roman"/>
          <w:sz w:val="28"/>
          <w:szCs w:val="28"/>
        </w:rPr>
      </w:pPr>
      <w:r w:rsidRPr="00283BAD">
        <w:rPr>
          <w:rFonts w:ascii="Times New Roman" w:hAnsi="Times New Roman" w:cs="Times New Roman"/>
          <w:sz w:val="28"/>
          <w:szCs w:val="28"/>
        </w:rPr>
        <w:t>Choć w przyjętych przez nas granicach Młoda Polska trwa tylko 27 lat, nie jest mimo to epoką jednorodną. Do różnic między konkretnymi literackimi trendami, tzn. impresjonizmem, symbolizmem, ekspresjonizmem, jeszcze powrócimy, na razie jednak chodzi o ustalenie zjawiska kluczowego dla zrozumienia dynamiki Młodej Polski. Jest nim kryzys kultury rozumiany możliwie najszerzej, gdyż dotykający jednocześnie sfery intelektu, sumienia, estetycznego smaku, uczuć, wiary i działania. Człowiek w całości podlega presji sytuacji kryzysowej, w której się pogrąża, ale i z której poszukuje wyjścia. Całej skali uczuć negatywnych, destrukcyjnych, począwszy od smutku, zniechęcenia, rozczarowania, aż do rozpaczy i buntu, towarzyszy, jako przeciwwaga, zespół uczuć konstruktywnych wynikających z poczucia wewnętrznej mocy, witalności, siły. Relacja między dwiema zarysowanymi postawami, z której pierwsza jest bezpośrednim doświadczeniem kryzysu, a druga próbą jego przezwyciężenia, nie jest symetryczna, ale raczej chronologiczna. Oznacza to w największym skrócie, że pierwsze lata Młodej Polski upływają pod znakiem pesymizmu i rozczarowania, po czym stopniowo ustępują rodzącej się nadziei. Wydarzeniem, które funkcjonować może jako symbol przemiany, jest rewolucja roku 1905. Zmieniają się nastroje społeczne, zmienia się także literatura. Na gruncie literackim symptomy odrodzenia, poszukiwania dróg wyjścia pojawiają się już wcześniej. W roku 1900 </w:t>
      </w:r>
      <w:r w:rsidRPr="00283BAD">
        <w:rPr>
          <w:rFonts w:ascii="Times New Roman" w:hAnsi="Times New Roman" w:cs="Times New Roman"/>
          <w:sz w:val="28"/>
          <w:szCs w:val="28"/>
        </w:rPr>
        <mc:AlternateContent>
          <mc:Choice Requires="wps">
            <w:drawing>
              <wp:inline distT="0" distB="0" distL="0" distR="0" wp14:anchorId="6C9B4803" wp14:editId="1C2680EB">
                <wp:extent cx="301625" cy="301625"/>
                <wp:effectExtent l="0" t="0" r="0" b="0"/>
                <wp:docPr id="4" name="Прямоугольник 4" descr="Stanisław Wyspiański - autoportret (fot.: wikimedi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4" o:spid="_x0000_s1026" alt="Описание: Stanisław Wyspiański - autoportret (fot.: wikimedia)"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" filled="f" stroked="f">
                <o:lock v:ext="edit" aspectratio="t"/>
                <w10:anchorlock/>
              </v:rect>
            </w:pict>
          </mc:Fallback>
        </mc:AlternateContent>
      </w:r>
      <w:r w:rsidRPr="00283BAD">
        <w:rPr>
          <w:rFonts w:ascii="Times New Roman" w:hAnsi="Times New Roman" w:cs="Times New Roman"/>
          <w:sz w:val="28"/>
          <w:szCs w:val="28"/>
        </w:rPr>
        <w:t xml:space="preserve">Stefan Żeromski ogłasza "Ludzi bezdomnych", książkę, w której dominującymi tematami są: indywidualny heroizm, filozofia poświęcenia jednostki dobru społecznemu. Na rok 1901 przypada debiut poetycki Leopolda Staffa. "Sny o potędze", taki jest bowiem tytuł jego pierwszego tomiku poezji, powstają pod wpływem filozofii Fryderyka Nietzschego, co przesądza o tym, że dominującą tonacją są w nich aktywizm, witalizm, wiara w możliwość autokreacji. </w:t>
      </w:r>
      <w:r w:rsidRPr="00283BAD">
        <w:rPr>
          <w:rFonts w:ascii="Times New Roman" w:hAnsi="Times New Roman" w:cs="Times New Roman"/>
          <w:sz w:val="28"/>
          <w:szCs w:val="28"/>
        </w:rPr>
        <w:lastRenderedPageBreak/>
        <w:t xml:space="preserve">W roku 1901 ukazuje się także "Wesele" Stanisława Wyspiańskiego. Pytania, jakie stawia autor, mają za przedmiot problemy narodu, a nie samotnego indywiduum. Każde z tych zjawisk zapowiada przemianę wewnątrz Młodej Polski. Pojęcia z zakresu historii literatury (nazwy poszczególnych kierunków literackich) oraz te, które są świadectwem dominujących postaw i obyczajowości, można wstępnie ułożyć w dwa szeregi. Jeden z nich nazwijmy "ciemnym", drugi "jasnym". Pamiętajmy, że nie oceniamy w ten sposób wartości poszczególnych zjawisk, a jedynie charakteryzujemy dominującą tonację. Po stronie "ciemnej" znajdzie się dekadentyzm, ekspresjonizm, fin de siecle, po "jasnej" neoromantyzm, franciszkanizm, klasycyzm. Każdy z nurtów składających się na oblicze Młodej Polski można umieścić po którejś ze stron, każdy więc łączy się z doświadczeniem kryzysu kultury. Kryzys ten jest tożsamy z rozpadem światopoglądu pozytywistycznego. Główna cecha pozytywizmu zaś wyraża się w tym, że jest on światopoglądem naukowym. Centralne miejsce zajmuje w nim nauka. W przeciwieństwie do epoki wcześniejszej - romantyzmu - pozytywizm odrzuca filozofię idealistyczną i metafizyczną problematykę. Dla Herberta Spencera, Thomasa Buckle'a, a także innych pozytywistów, źródłem poznania są nauki przyrodnicze. Metoda empiryczna, którą stosują, pozwala ustalić fakty i prawa rządzące faktami. Cechą tak rozumianej wiedzy jest materializm i użyteczność. Osiągnięcia nauki są sprzężone z rozwojem techniki i razem przyczyniają się do wzrostu gospodarczego. Na czas pozytywizmu przypada właśnie żywiołowy rozwój przemysłu. Wystarczy przypomnieć, że w Łodzi liczba mieszkańców zwiększa się z 32 tysięcy w roku 1860 do 310 tysięcy w roku 1900. Inna korzyść, wynikająca ze zrównania metody zaczerpniętej z nauk przyrodniczych z poznaniem jako takim, polega na przyjęciu założeń ewolucjonizmu. Rzeczywistość niejako skazana jest na nieustanny rozwój, czyli doskonalenie. Problemy, z którymi od zawsze borykało się społeczeństwo: bezrobocie, głód, choroby, przestępczość, teraz dzięki sile ludzkiego rozumu mogą zostać rozwiązane. Wszystko razem składało się na optymizm epoki. Jednak po kilkunastu latach pojawiały się oznaki rozczarowania, po czym dotychczasowa wiara ustąpiła miejsca pesymizmowi. Obiektywną przyczyną tej </w:t>
      </w:r>
      <w:r w:rsidRPr="00283BAD">
        <w:rPr>
          <w:rFonts w:ascii="Times New Roman" w:hAnsi="Times New Roman" w:cs="Times New Roman"/>
          <w:sz w:val="28"/>
          <w:szCs w:val="28"/>
        </w:rPr>
        <w:lastRenderedPageBreak/>
        <w:t>zmiany nastroju są skutki, jakie pociągnął za sobą ogromny skok cywilizacyjny Europy w XIX wieku.</w:t>
      </w:r>
    </w:p>
    <w:bookmarkEnd w:id="0"/>
    <w:p w:rsidR="003B2221" w:rsidRPr="00283BAD" w:rsidRDefault="003B2221" w:rsidP="00283BAD">
      <w:pPr>
        <w:spacing w:after="0"/>
        <w:rPr>
          <w:rFonts w:ascii="Times New Roman" w:hAnsi="Times New Roman" w:cs="Times New Roman"/>
          <w:sz w:val="28"/>
          <w:szCs w:val="28"/>
        </w:rPr>
      </w:pPr>
    </w:p>
    <w:sectPr w:rsidR="003B2221" w:rsidRPr="00283BA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9919C0"/>
    <w:multiLevelType w:val="multilevel"/>
    <w:tmpl w:val="204C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936FAA"/>
    <w:multiLevelType w:val="multilevel"/>
    <w:tmpl w:val="20745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EDB"/>
    <w:rsid w:val="00283BAD"/>
    <w:rsid w:val="0034786F"/>
    <w:rsid w:val="003B2221"/>
    <w:rsid w:val="003C4E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2221"/>
    <w:rPr>
      <w:color w:val="0000FF" w:themeColor="hyperlink"/>
      <w:u w:val="single"/>
    </w:rPr>
  </w:style>
  <w:style w:type="paragraph" w:styleId="a4">
    <w:name w:val="Balloon Text"/>
    <w:basedOn w:val="a"/>
    <w:link w:val="a5"/>
    <w:uiPriority w:val="99"/>
    <w:semiHidden/>
    <w:unhideWhenUsed/>
    <w:rsid w:val="003B22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22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B2221"/>
    <w:rPr>
      <w:color w:val="0000FF" w:themeColor="hyperlink"/>
      <w:u w:val="single"/>
    </w:rPr>
  </w:style>
  <w:style w:type="paragraph" w:styleId="a4">
    <w:name w:val="Balloon Text"/>
    <w:basedOn w:val="a"/>
    <w:link w:val="a5"/>
    <w:uiPriority w:val="99"/>
    <w:semiHidden/>
    <w:unhideWhenUsed/>
    <w:rsid w:val="003B22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22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ktury.kochamjp.pl/confiteor/"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jp.kochamjp.p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8254</Words>
  <Characters>4706</Characters>
  <Application>Microsoft Office Word</Application>
  <DocSecurity>0</DocSecurity>
  <Lines>39</Lines>
  <Paragraphs>25</Paragraphs>
  <ScaleCrop>false</ScaleCrop>
  <Company>SPecialiST RePack</Company>
  <LinksUpToDate>false</LinksUpToDate>
  <CharactersWithSpaces>12935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2019-01-10T12:11:00Z</dcterms:created>
  <dcterms:modified xsi:type="dcterms:W3CDTF">2019-01-10T12:12:00Z</dcterms:modified>
</cp:coreProperties>
</file>