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368E0">
        <w:rPr>
          <w:rFonts w:ascii="Times New Roman" w:hAnsi="Times New Roman" w:cs="Times New Roman"/>
          <w:sz w:val="28"/>
          <w:szCs w:val="28"/>
          <w:lang w:val="ru-RU"/>
        </w:rPr>
        <w:t xml:space="preserve">ОР бакалавр </w:t>
      </w:r>
      <w:r w:rsidRPr="002368E0">
        <w:rPr>
          <w:rFonts w:ascii="Times New Roman" w:hAnsi="Times New Roman" w:cs="Times New Roman"/>
          <w:i/>
          <w:sz w:val="28"/>
          <w:szCs w:val="28"/>
          <w:lang w:val="ru-RU"/>
        </w:rPr>
        <w:t>076 Підприємництво, торгівля та біржова діяльність</w:t>
      </w:r>
    </w:p>
    <w:p w:rsidR="00E76619" w:rsidRPr="00F96FAB" w:rsidRDefault="00E76619" w:rsidP="00E76619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368E0">
        <w:rPr>
          <w:rFonts w:ascii="Times New Roman" w:hAnsi="Times New Roman" w:cs="Times New Roman"/>
          <w:sz w:val="28"/>
          <w:szCs w:val="28"/>
          <w:lang w:val="ru-RU"/>
        </w:rPr>
        <w:t>Дисципліна</w:t>
      </w:r>
      <w:r w:rsidRPr="002368E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172C2" w:rsidRPr="008172C2">
        <w:rPr>
          <w:rFonts w:ascii="Times New Roman" w:hAnsi="Times New Roman" w:cs="Times New Roman"/>
          <w:i/>
          <w:sz w:val="28"/>
          <w:szCs w:val="28"/>
          <w:lang w:val="ru-RU"/>
        </w:rPr>
        <w:t>Фінансова діяльність суб’єкта підприємництва</w:t>
      </w:r>
    </w:p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Кафедра   </w:t>
      </w:r>
      <w:bookmarkStart w:id="0" w:name="_GoBack"/>
      <w:bookmarkEnd w:id="0"/>
      <w:r w:rsidRPr="002368E0">
        <w:rPr>
          <w:rFonts w:ascii="Times New Roman" w:hAnsi="Times New Roman" w:cs="Times New Roman"/>
          <w:i/>
          <w:sz w:val="28"/>
          <w:szCs w:val="28"/>
        </w:rPr>
        <w:t>теоретичної і прикладної економіки,</w:t>
      </w:r>
    </w:p>
    <w:p w:rsidR="00E76619" w:rsidRPr="002368E0" w:rsidRDefault="00E76619" w:rsidP="00E76619">
      <w:pPr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факультет            </w:t>
      </w:r>
      <w:r w:rsidRPr="002368E0">
        <w:rPr>
          <w:rFonts w:ascii="Times New Roman" w:hAnsi="Times New Roman" w:cs="Times New Roman"/>
          <w:i/>
          <w:sz w:val="28"/>
          <w:szCs w:val="28"/>
        </w:rPr>
        <w:t>економічний факультет</w:t>
      </w:r>
      <w:r w:rsidRPr="002368E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76619" w:rsidRPr="002368E0" w:rsidRDefault="00E76619" w:rsidP="00E76619">
      <w:pPr>
        <w:rPr>
          <w:rFonts w:ascii="Times New Roman" w:hAnsi="Times New Roman" w:cs="Times New Roman"/>
          <w:i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Викладач                             </w:t>
      </w:r>
      <w:r w:rsidRPr="002368E0">
        <w:rPr>
          <w:rFonts w:ascii="Times New Roman" w:hAnsi="Times New Roman" w:cs="Times New Roman"/>
          <w:i/>
          <w:sz w:val="28"/>
          <w:szCs w:val="28"/>
        </w:rPr>
        <w:t>Ємець О.І.</w:t>
      </w:r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Андрущак Є. М.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Фінансова санація як спосіб запобігання банкрутству підприємств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Є. М. Андрущак, В. А. Біленька // </w:t>
      </w:r>
      <w:hyperlink r:id="rId7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Молодий вчений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- 2018. - № 9(2). - С. 451-456. - Режим доступу: </w:t>
      </w:r>
      <w:hyperlink r:id="rId8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http://nbuv.gov.ua/UJRN/molv_2018_9(2)__41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2. </w:t>
      </w:r>
      <w:hyperlink r:id="rId9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Назаренко С. А.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Санація підприємства як комплексна процедура його оздоровлення: сутність та підходи до трактування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С. А. Назаренко, Н. С. Носань // </w:t>
      </w:r>
      <w:hyperlink r:id="rId10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Економічний форум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- 2018. - № 2. - С. 238-242. - Режим доступу: </w:t>
      </w:r>
      <w:hyperlink r:id="rId11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http://nbuv.gov.ua/UJRN/ecfor_2018_2_37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3. </w:t>
      </w:r>
      <w:hyperlink r:id="rId12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Руда О. Л.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Санація і банкрутство підприємства в Україні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О. Л. Руда, О. В. Островська // </w:t>
      </w:r>
      <w:hyperlink r:id="rId13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Економіка. Фінанси. Менеджмент: актуальні питання науки і практики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- 2016. - № 1. - С. 30-40. - Режим доступу: </w:t>
      </w:r>
      <w:hyperlink r:id="rId14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http://nbuv.gov.ua/UJRN/efmapnp_2016_1_5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AA3F93" w:rsidRPr="002368E0" w:rsidRDefault="00AA3F93" w:rsidP="00AA3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4. </w:t>
      </w:r>
      <w:hyperlink r:id="rId15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Хромушина Л. А.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Санація балансу як метод антикризового фінансового менеджменту підприємства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Л. А. Хромушина. // </w:t>
      </w:r>
      <w:hyperlink r:id="rId16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Економіка. Управління. Інновації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1. - Режим доступу: </w:t>
      </w:r>
      <w:hyperlink r:id="rId17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http://nbuv.gov.ua/UJRN/eui_2015_1_39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p w:rsidR="004A06D6" w:rsidRPr="002368E0" w:rsidRDefault="00AA3F93" w:rsidP="00AA3F93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2368E0">
        <w:rPr>
          <w:rFonts w:ascii="Times New Roman" w:hAnsi="Times New Roman" w:cs="Times New Roman"/>
          <w:sz w:val="28"/>
          <w:szCs w:val="28"/>
        </w:rPr>
        <w:t xml:space="preserve">5. </w:t>
      </w:r>
      <w:hyperlink r:id="rId18" w:tooltip="Пошук за автором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Перерва П. Г.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368E0">
        <w:rPr>
          <w:rFonts w:ascii="Times New Roman" w:hAnsi="Times New Roman" w:cs="Times New Roman"/>
          <w:bCs/>
          <w:sz w:val="28"/>
          <w:szCs w:val="28"/>
        </w:rPr>
        <w:t>Банкротство, санація та реструктуризація підприємства як економічні категорії антикризового управління</w:t>
      </w:r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П. Г. Перерва, Т. О. Кобєлєва, В. Л. Товажнянський // </w:t>
      </w:r>
      <w:hyperlink r:id="rId19" w:tooltip="Періодичне видання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Національного технічного університету "ХПІ". Серія : Технічний прогрес та ефективність виробництва</w:t>
        </w:r>
      </w:hyperlink>
      <w:r w:rsidRPr="002368E0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59. - С. 148-152. - Режим доступу: </w:t>
      </w:r>
      <w:hyperlink r:id="rId20" w:history="1">
        <w:r w:rsidRPr="002368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http://nbuv.gov.ua/UJRN/vcpitp_2015_59_37</w:t>
        </w:r>
      </w:hyperlink>
      <w:r w:rsidRPr="002368E0">
        <w:rPr>
          <w:rFonts w:ascii="Times New Roman" w:hAnsi="Times New Roman" w:cs="Times New Roman"/>
          <w:sz w:val="28"/>
          <w:szCs w:val="28"/>
        </w:rPr>
        <w:t>.</w:t>
      </w:r>
    </w:p>
    <w:sectPr w:rsidR="004A06D6" w:rsidRPr="002368E0" w:rsidSect="00240B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20F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0778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66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42B"/>
    <w:rsid w:val="000D17BE"/>
    <w:rsid w:val="000D2799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652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4069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5B5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1CE0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18E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8E0"/>
    <w:rsid w:val="00236BB7"/>
    <w:rsid w:val="00237371"/>
    <w:rsid w:val="00237B7D"/>
    <w:rsid w:val="0024064B"/>
    <w:rsid w:val="00240A2A"/>
    <w:rsid w:val="00240B51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2EC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97A"/>
    <w:rsid w:val="00332B97"/>
    <w:rsid w:val="00332E47"/>
    <w:rsid w:val="00333D1D"/>
    <w:rsid w:val="00333E61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1E0C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5F2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5C36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A35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3C7D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AB6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08D"/>
    <w:rsid w:val="007801F4"/>
    <w:rsid w:val="00780A07"/>
    <w:rsid w:val="007814A6"/>
    <w:rsid w:val="00781A6A"/>
    <w:rsid w:val="00782044"/>
    <w:rsid w:val="007829E6"/>
    <w:rsid w:val="0078413B"/>
    <w:rsid w:val="00784585"/>
    <w:rsid w:val="00784C7F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1FB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2C2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6DE7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5FD7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3F44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336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0B0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4BC7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3F93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C2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3E5A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2494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6691"/>
    <w:rsid w:val="00BE7CAC"/>
    <w:rsid w:val="00BF0CC7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402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619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6DD9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96FAB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6FD8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semiHidden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F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molv_2018_9%282%29__41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296" TargetMode="External"/><Relationship Id="rId1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F%D0%B5%D1%80%D0%B5%D1%80%D0%B2%D0%B0%20%D0%9F$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0%D1%83%D0%B4%D0%B0%20%D0%9E$" TargetMode="External"/><Relationship Id="rId17" Type="http://schemas.openxmlformats.org/officeDocument/2006/relationships/hyperlink" Target="http://nbuv.gov.ua/UJRN/eui_2015_1_39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036" TargetMode="External"/><Relationship Id="rId20" Type="http://schemas.openxmlformats.org/officeDocument/2006/relationships/hyperlink" Target="http://nbuv.gov.ua/UJRN/vcpitp_2015_59_3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0%D0%BD%D0%B4%D1%80%D1%83%D1%89%D0%B0%D0%BA%20%D0%84$" TargetMode="External"/><Relationship Id="rId11" Type="http://schemas.openxmlformats.org/officeDocument/2006/relationships/hyperlink" Target="http://nbuv.gov.ua/UJRN/ecfor_2018_2_3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5%D1%80%D0%BE%D0%BC%D1%83%D1%88%D0%B8%D0%BD%D0%B0%20%D0%9B$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571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9210:%D0%A2%D0%B5%D1%85%D0%BD.%D0%BF%D1%80%D0%BE%D0%B3%D1%80%D0%B5%D1%81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D%D0%B0%D0%B7%D0%B0%D1%80%D0%B5%D0%BD%D0%BA%D0%BE%20%D0%A1$" TargetMode="External"/><Relationship Id="rId14" Type="http://schemas.openxmlformats.org/officeDocument/2006/relationships/hyperlink" Target="http://nbuv.gov.ua/UJRN/efmapnp_2016_1_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4</cp:revision>
  <dcterms:created xsi:type="dcterms:W3CDTF">2019-03-14T12:39:00Z</dcterms:created>
  <dcterms:modified xsi:type="dcterms:W3CDTF">2019-04-17T12:53:00Z</dcterms:modified>
</cp:coreProperties>
</file>