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19" w:rsidRPr="0022518E" w:rsidRDefault="00E76619" w:rsidP="00E76619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2518E">
        <w:rPr>
          <w:rFonts w:ascii="Times New Roman" w:hAnsi="Times New Roman" w:cs="Times New Roman"/>
          <w:sz w:val="28"/>
          <w:szCs w:val="28"/>
          <w:lang w:val="ru-RU"/>
        </w:rPr>
        <w:t xml:space="preserve">ОР бакалавр </w:t>
      </w:r>
      <w:r w:rsidRPr="0022518E">
        <w:rPr>
          <w:rFonts w:ascii="Times New Roman" w:hAnsi="Times New Roman" w:cs="Times New Roman"/>
          <w:i/>
          <w:sz w:val="28"/>
          <w:szCs w:val="28"/>
          <w:lang w:val="ru-RU"/>
        </w:rPr>
        <w:t xml:space="preserve">076 </w:t>
      </w:r>
      <w:proofErr w:type="spellStart"/>
      <w:proofErr w:type="gramStart"/>
      <w:r w:rsidRPr="0022518E"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proofErr w:type="gramEnd"/>
      <w:r w:rsidRPr="0022518E">
        <w:rPr>
          <w:rFonts w:ascii="Times New Roman" w:hAnsi="Times New Roman" w:cs="Times New Roman"/>
          <w:i/>
          <w:sz w:val="28"/>
          <w:szCs w:val="28"/>
          <w:lang w:val="ru-RU"/>
        </w:rPr>
        <w:t>ідприємництво</w:t>
      </w:r>
      <w:proofErr w:type="spellEnd"/>
      <w:r w:rsidRPr="0022518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r w:rsidRPr="0022518E">
        <w:rPr>
          <w:rFonts w:ascii="Times New Roman" w:hAnsi="Times New Roman" w:cs="Times New Roman"/>
          <w:i/>
          <w:sz w:val="28"/>
          <w:szCs w:val="28"/>
          <w:lang w:val="ru-RU"/>
        </w:rPr>
        <w:t>торгівля</w:t>
      </w:r>
      <w:proofErr w:type="spellEnd"/>
      <w:r w:rsidRPr="0022518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та </w:t>
      </w:r>
      <w:proofErr w:type="spellStart"/>
      <w:r w:rsidRPr="0022518E">
        <w:rPr>
          <w:rFonts w:ascii="Times New Roman" w:hAnsi="Times New Roman" w:cs="Times New Roman"/>
          <w:i/>
          <w:sz w:val="28"/>
          <w:szCs w:val="28"/>
          <w:lang w:val="ru-RU"/>
        </w:rPr>
        <w:t>біржова</w:t>
      </w:r>
      <w:proofErr w:type="spellEnd"/>
      <w:r w:rsidRPr="0022518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22518E">
        <w:rPr>
          <w:rFonts w:ascii="Times New Roman" w:hAnsi="Times New Roman" w:cs="Times New Roman"/>
          <w:i/>
          <w:sz w:val="28"/>
          <w:szCs w:val="28"/>
          <w:lang w:val="ru-RU"/>
        </w:rPr>
        <w:t>діяльність</w:t>
      </w:r>
      <w:proofErr w:type="spellEnd"/>
    </w:p>
    <w:p w:rsidR="00E76619" w:rsidRPr="0022518E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2518E">
        <w:rPr>
          <w:rFonts w:ascii="Times New Roman" w:hAnsi="Times New Roman" w:cs="Times New Roman"/>
          <w:sz w:val="28"/>
          <w:szCs w:val="28"/>
          <w:lang w:val="ru-RU"/>
        </w:rPr>
        <w:t>Дисципліна</w:t>
      </w:r>
      <w:proofErr w:type="spellEnd"/>
      <w:r w:rsidRPr="0022518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22518E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22518E">
        <w:rPr>
          <w:rFonts w:ascii="Times New Roman" w:hAnsi="Times New Roman" w:cs="Times New Roman"/>
          <w:i/>
          <w:sz w:val="28"/>
          <w:szCs w:val="28"/>
        </w:rPr>
        <w:t>ідприємницькі ризики</w:t>
      </w:r>
    </w:p>
    <w:p w:rsidR="00E76619" w:rsidRPr="0022518E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22518E">
        <w:rPr>
          <w:rFonts w:ascii="Times New Roman" w:hAnsi="Times New Roman" w:cs="Times New Roman"/>
          <w:sz w:val="28"/>
          <w:szCs w:val="28"/>
        </w:rPr>
        <w:t xml:space="preserve">Кафедра           </w:t>
      </w:r>
      <w:r w:rsidRPr="0022518E">
        <w:rPr>
          <w:rFonts w:ascii="Times New Roman" w:hAnsi="Times New Roman" w:cs="Times New Roman"/>
          <w:i/>
          <w:sz w:val="28"/>
          <w:szCs w:val="28"/>
        </w:rPr>
        <w:t>теоретичної і прикладної економіки,</w:t>
      </w:r>
    </w:p>
    <w:p w:rsidR="00E76619" w:rsidRPr="0022518E" w:rsidRDefault="00E76619" w:rsidP="00E76619">
      <w:pPr>
        <w:rPr>
          <w:rFonts w:ascii="Times New Roman" w:hAnsi="Times New Roman" w:cs="Times New Roman"/>
          <w:sz w:val="28"/>
          <w:szCs w:val="28"/>
        </w:rPr>
      </w:pPr>
      <w:r w:rsidRPr="0022518E">
        <w:rPr>
          <w:rFonts w:ascii="Times New Roman" w:hAnsi="Times New Roman" w:cs="Times New Roman"/>
          <w:sz w:val="28"/>
          <w:szCs w:val="28"/>
        </w:rPr>
        <w:t xml:space="preserve">факультет            </w:t>
      </w:r>
      <w:r w:rsidRPr="0022518E">
        <w:rPr>
          <w:rFonts w:ascii="Times New Roman" w:hAnsi="Times New Roman" w:cs="Times New Roman"/>
          <w:i/>
          <w:sz w:val="28"/>
          <w:szCs w:val="28"/>
        </w:rPr>
        <w:t>економічний факультет</w:t>
      </w:r>
      <w:r w:rsidRPr="0022518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76619" w:rsidRPr="0022518E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22518E">
        <w:rPr>
          <w:rFonts w:ascii="Times New Roman" w:hAnsi="Times New Roman" w:cs="Times New Roman"/>
          <w:sz w:val="28"/>
          <w:szCs w:val="28"/>
        </w:rPr>
        <w:t xml:space="preserve">Викладач                             </w:t>
      </w:r>
      <w:r w:rsidRPr="0022518E">
        <w:rPr>
          <w:rFonts w:ascii="Times New Roman" w:hAnsi="Times New Roman" w:cs="Times New Roman"/>
          <w:i/>
          <w:sz w:val="28"/>
          <w:szCs w:val="28"/>
        </w:rPr>
        <w:t>Ємець О.І.</w:t>
      </w:r>
    </w:p>
    <w:p w:rsidR="00E76619" w:rsidRPr="0022518E" w:rsidRDefault="00E76619" w:rsidP="00E76619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22518E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tooltip="Пошук за автором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Билиця А. Я.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2518E">
        <w:rPr>
          <w:rFonts w:ascii="Times New Roman" w:hAnsi="Times New Roman" w:cs="Times New Roman"/>
          <w:bCs/>
          <w:sz w:val="28"/>
          <w:szCs w:val="28"/>
        </w:rPr>
        <w:t>Основні ознаки поняття виправданого ризику</w:t>
      </w:r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А. Я. Билиця // </w:t>
      </w:r>
      <w:hyperlink r:id="rId7" w:tooltip="Періодичне видання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Актуальні проблеми вдосконалення чинного законодавства України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- 2009. - </w:t>
      </w:r>
      <w:proofErr w:type="spellStart"/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. 21. - С. 164-172. - Режим доступу: </w:t>
      </w:r>
      <w:hyperlink r:id="rId8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http://nbuv.gov.ua/UJRN/apvchzu_2009_21_26</w:t>
        </w:r>
      </w:hyperlink>
      <w:r w:rsidRPr="0022518E">
        <w:rPr>
          <w:rFonts w:ascii="Times New Roman" w:hAnsi="Times New Roman" w:cs="Times New Roman"/>
          <w:sz w:val="28"/>
          <w:szCs w:val="28"/>
        </w:rPr>
        <w:t>.</w:t>
      </w:r>
    </w:p>
    <w:p w:rsidR="00E76619" w:rsidRPr="0022518E" w:rsidRDefault="00E76619" w:rsidP="00E76619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22518E">
        <w:rPr>
          <w:rFonts w:ascii="Times New Roman" w:hAnsi="Times New Roman" w:cs="Times New Roman"/>
          <w:sz w:val="28"/>
          <w:szCs w:val="28"/>
        </w:rPr>
        <w:t xml:space="preserve">2. </w:t>
      </w:r>
      <w:hyperlink r:id="rId9" w:tooltip="Пошук за автором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Корх О. М.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2518E">
        <w:rPr>
          <w:rFonts w:ascii="Times New Roman" w:hAnsi="Times New Roman" w:cs="Times New Roman"/>
          <w:bCs/>
          <w:sz w:val="28"/>
          <w:szCs w:val="28"/>
        </w:rPr>
        <w:t>Феномен ризику як об’єкт осмислення в теорії державного управління</w:t>
      </w:r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О. М. Корх, Г. Ю. Кулик // </w:t>
      </w:r>
      <w:hyperlink r:id="rId10" w:tooltip="Періодичне видання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Академії митної служби України. Сер. : Державне управління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. - 2011. - № 1. - С. 18-24. - Режим доступу: </w:t>
      </w:r>
      <w:hyperlink r:id="rId11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http://nbuv.gov.ua/UJRN/vamcud</w:t>
        </w:r>
        <w:bookmarkStart w:id="0" w:name="_GoBack"/>
        <w:bookmarkEnd w:id="0"/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u_2011_1_3</w:t>
        </w:r>
      </w:hyperlink>
      <w:r w:rsidRPr="0022518E">
        <w:rPr>
          <w:rFonts w:ascii="Times New Roman" w:hAnsi="Times New Roman" w:cs="Times New Roman"/>
          <w:sz w:val="28"/>
          <w:szCs w:val="28"/>
        </w:rPr>
        <w:t>.</w:t>
      </w:r>
    </w:p>
    <w:p w:rsidR="00E76619" w:rsidRPr="0022518E" w:rsidRDefault="00E76619" w:rsidP="00E76619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22518E">
        <w:rPr>
          <w:rFonts w:ascii="Times New Roman" w:hAnsi="Times New Roman" w:cs="Times New Roman"/>
          <w:sz w:val="28"/>
          <w:szCs w:val="28"/>
        </w:rPr>
        <w:t xml:space="preserve">3. </w:t>
      </w:r>
      <w:hyperlink r:id="rId12" w:tooltip="Пошук за автором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Кулик Г. Ю.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2518E">
        <w:rPr>
          <w:rFonts w:ascii="Times New Roman" w:hAnsi="Times New Roman" w:cs="Times New Roman"/>
          <w:bCs/>
          <w:sz w:val="28"/>
          <w:szCs w:val="28"/>
        </w:rPr>
        <w:t>Модернізація митної служби України в контексті управління змінами і стратегічного ризик-менеджменту</w:t>
      </w:r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Г. Ю. Кулик, Б. В. </w:t>
      </w:r>
      <w:proofErr w:type="spellStart"/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Літовченко</w:t>
      </w:r>
      <w:proofErr w:type="spellEnd"/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13" w:tooltip="Періодичне видання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Академії митної служби України. Сер. : Державне управління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. - 2011. - № 2. - С. 85-92. - Режим доступу: </w:t>
      </w:r>
      <w:hyperlink r:id="rId14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http://nbuv.gov.ua/UJRN/vamcudu_2011_2_13</w:t>
        </w:r>
      </w:hyperlink>
      <w:r w:rsidRPr="0022518E">
        <w:rPr>
          <w:rFonts w:ascii="Times New Roman" w:hAnsi="Times New Roman" w:cs="Times New Roman"/>
          <w:sz w:val="28"/>
          <w:szCs w:val="28"/>
        </w:rPr>
        <w:t>.</w:t>
      </w:r>
    </w:p>
    <w:p w:rsidR="00E76619" w:rsidRPr="0022518E" w:rsidRDefault="00E76619" w:rsidP="00E76619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22518E">
        <w:rPr>
          <w:rFonts w:ascii="Times New Roman" w:hAnsi="Times New Roman" w:cs="Times New Roman"/>
          <w:sz w:val="28"/>
          <w:szCs w:val="28"/>
        </w:rPr>
        <w:t xml:space="preserve">4. </w:t>
      </w:r>
      <w:hyperlink r:id="rId15" w:tooltip="Пошук за автором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Комаров О. В.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2518E">
        <w:rPr>
          <w:rFonts w:ascii="Times New Roman" w:hAnsi="Times New Roman" w:cs="Times New Roman"/>
          <w:bCs/>
          <w:sz w:val="28"/>
          <w:szCs w:val="28"/>
        </w:rPr>
        <w:t>Митний ризик як ключовий елемент механізму державного ризик-менеджменту в митній галузі</w:t>
      </w:r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[Електронний ресурс] / О. В. Комаров // </w:t>
      </w:r>
      <w:hyperlink r:id="rId16" w:tooltip="Періодичне видання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Академії митної служби України. Сер. : Державне управління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. - 2011. - № 2. - С. 210-215. - Режим доступу: </w:t>
      </w:r>
      <w:hyperlink r:id="rId17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http://nbuv.gov.ua/UJRN/vamcudu_2011_2_32</w:t>
        </w:r>
      </w:hyperlink>
      <w:r w:rsidRPr="0022518E">
        <w:rPr>
          <w:rFonts w:ascii="Times New Roman" w:hAnsi="Times New Roman" w:cs="Times New Roman"/>
          <w:sz w:val="28"/>
          <w:szCs w:val="28"/>
        </w:rPr>
        <w:t>.</w:t>
      </w:r>
    </w:p>
    <w:p w:rsidR="00E76619" w:rsidRPr="0022518E" w:rsidRDefault="00E76619" w:rsidP="00E76619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22518E">
        <w:rPr>
          <w:rFonts w:ascii="Times New Roman" w:hAnsi="Times New Roman" w:cs="Times New Roman"/>
          <w:sz w:val="28"/>
          <w:szCs w:val="28"/>
        </w:rPr>
        <w:t xml:space="preserve">5. </w:t>
      </w:r>
      <w:hyperlink r:id="rId18" w:tooltip="Пошук за автором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Ребрик М. А.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2518E">
        <w:rPr>
          <w:rFonts w:ascii="Times New Roman" w:hAnsi="Times New Roman" w:cs="Times New Roman"/>
          <w:bCs/>
          <w:sz w:val="28"/>
          <w:szCs w:val="28"/>
        </w:rPr>
        <w:t>Валютний ризик в умовах глобалізації ринку банківських послуг</w:t>
      </w:r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М. А. </w:t>
      </w:r>
      <w:proofErr w:type="spellStart"/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Ребрик</w:t>
      </w:r>
      <w:proofErr w:type="spellEnd"/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19" w:tooltip="Періодичне видання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Академії митної служби України. Сер. : Економіка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. - 2010. - № 1. - С. 135-140. - Режим доступу: </w:t>
      </w:r>
      <w:hyperlink r:id="rId20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http://nbuv.gov.ua/UJRN/vamsue_2010_1(43)__18</w:t>
        </w:r>
      </w:hyperlink>
      <w:r w:rsidRPr="0022518E">
        <w:rPr>
          <w:rFonts w:ascii="Times New Roman" w:hAnsi="Times New Roman" w:cs="Times New Roman"/>
          <w:sz w:val="28"/>
          <w:szCs w:val="28"/>
        </w:rPr>
        <w:t>.</w:t>
      </w:r>
    </w:p>
    <w:p w:rsidR="004A06D6" w:rsidRPr="0022518E" w:rsidRDefault="00E76619" w:rsidP="00E76619">
      <w:pPr>
        <w:rPr>
          <w:rFonts w:ascii="Times New Roman" w:hAnsi="Times New Roman" w:cs="Times New Roman"/>
          <w:sz w:val="28"/>
          <w:szCs w:val="28"/>
        </w:rPr>
      </w:pPr>
      <w:r w:rsidRPr="0022518E">
        <w:rPr>
          <w:rFonts w:ascii="Times New Roman" w:hAnsi="Times New Roman" w:cs="Times New Roman"/>
          <w:sz w:val="28"/>
          <w:szCs w:val="28"/>
        </w:rPr>
        <w:t xml:space="preserve">6. </w:t>
      </w:r>
      <w:hyperlink r:id="rId21" w:tooltip="Пошук за автором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Булгакова С.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2518E">
        <w:rPr>
          <w:rFonts w:ascii="Times New Roman" w:hAnsi="Times New Roman" w:cs="Times New Roman"/>
          <w:bCs/>
          <w:sz w:val="28"/>
          <w:szCs w:val="28"/>
        </w:rPr>
        <w:t>Фактори бюджетного ризику</w:t>
      </w:r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С. Булгакова, І. </w:t>
      </w:r>
      <w:proofErr w:type="spellStart"/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Микитюк</w:t>
      </w:r>
      <w:proofErr w:type="spellEnd"/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22" w:tooltip="Періодичне видання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Академії митної служби України. Сер. : Економіка</w:t>
        </w:r>
      </w:hyperlink>
      <w:r w:rsidRPr="0022518E">
        <w:rPr>
          <w:rFonts w:ascii="Times New Roman" w:hAnsi="Times New Roman" w:cs="Times New Roman"/>
          <w:sz w:val="28"/>
          <w:szCs w:val="28"/>
          <w:shd w:val="clear" w:color="auto" w:fill="F9F9F9"/>
        </w:rPr>
        <w:t>. - 2011. - № 2. - С. 132-138. - Режим доступу: </w:t>
      </w:r>
      <w:hyperlink r:id="rId23" w:history="1">
        <w:r w:rsidRPr="002251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http://nbuv.gov.ua/UJRN/vamsue_2011_2(46)__17</w:t>
        </w:r>
      </w:hyperlink>
    </w:p>
    <w:sectPr w:rsidR="004A06D6" w:rsidRPr="0022518E" w:rsidSect="00240B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20F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0778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66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652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4069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5B5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1CE0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18E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BB7"/>
    <w:rsid w:val="00237371"/>
    <w:rsid w:val="00237B7D"/>
    <w:rsid w:val="0024064B"/>
    <w:rsid w:val="00240A2A"/>
    <w:rsid w:val="00240B51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2EC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B97"/>
    <w:rsid w:val="00332E47"/>
    <w:rsid w:val="00333D1D"/>
    <w:rsid w:val="00333E61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1E0C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5F2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5C36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A35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3C7D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AB6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08D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1FB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6DE7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5FD7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336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0B0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4BC7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C2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3E5A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2494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7CAC"/>
    <w:rsid w:val="00BF0CC7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402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619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6DD9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apvchzu_2009_21_26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730:%D0%B4%D0%B5%D1%80%D0%B6.%20%D1%83%D0%BF%D1%80." TargetMode="External"/><Relationship Id="rId1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0%D0%B5%D0%B1%D1%80%D0%B8%D0%BA%20%D0%9C$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1%83%D0%BB%D0%B3%D0%B0%D0%BA%D0%BE%D0%B2%D0%B0%20%D0%A1$" TargetMode="External"/><Relationship Id="rId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479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0%BB%D0%B8%D0%BA%20%D0%93$" TargetMode="External"/><Relationship Id="rId17" Type="http://schemas.openxmlformats.org/officeDocument/2006/relationships/hyperlink" Target="http://nbuv.gov.ua/UJRN/vamcudu_2011_2_3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730:%D0%B4%D0%B5%D1%80%D0%B6.%20%D1%83%D0%BF%D1%80." TargetMode="External"/><Relationship Id="rId20" Type="http://schemas.openxmlformats.org/officeDocument/2006/relationships/hyperlink" Target="http://nbuv.gov.ua/UJRN/vamsue_2010_1%2843%29__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8%D0%BB%D0%B8%D1%86%D1%8F%20%D0%90$" TargetMode="External"/><Relationship Id="rId11" Type="http://schemas.openxmlformats.org/officeDocument/2006/relationships/hyperlink" Target="http://nbuv.gov.ua/UJRN/vamcudu_2011_1_3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E%D0%BC%D0%B0%D1%80%D0%BE%D0%B2%20%D0%9E$" TargetMode="External"/><Relationship Id="rId23" Type="http://schemas.openxmlformats.org/officeDocument/2006/relationships/hyperlink" Target="http://nbuv.gov.ua/UJRN/vamsue_2011_2%2846%29__17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730:%D0%B4%D0%B5%D1%80%D0%B6.%20%D1%83%D0%BF%D1%80.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730:%D0%B5%D0%BA%D0%BE%D0%BD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E%D1%80%D1%85%20%D0%9E$" TargetMode="External"/><Relationship Id="rId14" Type="http://schemas.openxmlformats.org/officeDocument/2006/relationships/hyperlink" Target="http://nbuv.gov.ua/UJRN/vamcudu_2011_2_13" TargetMode="External"/><Relationship Id="rId2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730:%D0%B5%D0%BA%D0%BE%D0%BD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3619</Words>
  <Characters>2063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dcterms:created xsi:type="dcterms:W3CDTF">2019-03-14T12:23:00Z</dcterms:created>
  <dcterms:modified xsi:type="dcterms:W3CDTF">2019-03-14T12:27:00Z</dcterms:modified>
</cp:coreProperties>
</file>