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97080" w:rsidRPr="00097080">
        <w:rPr>
          <w:b/>
          <w:sz w:val="28"/>
          <w:szCs w:val="28"/>
          <w:lang w:val="uk-UA"/>
        </w:rPr>
        <w:t>Основи комунікативної лінгвістики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Pr="00097080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97080" w:rsidRPr="00097080">
        <w:rPr>
          <w:b/>
          <w:sz w:val="28"/>
          <w:szCs w:val="28"/>
          <w:lang w:val="uk-UA"/>
        </w:rPr>
        <w:t>Філологія (українська мова і література)” (4 курс)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7080" w:rsidRPr="00097080">
        <w:rPr>
          <w:b/>
          <w:sz w:val="28"/>
          <w:szCs w:val="28"/>
        </w:rPr>
        <w:t>кафедри</w:t>
      </w:r>
      <w:proofErr w:type="spellEnd"/>
      <w:r w:rsidR="00097080" w:rsidRPr="00097080">
        <w:rPr>
          <w:b/>
          <w:sz w:val="28"/>
          <w:szCs w:val="28"/>
        </w:rPr>
        <w:t xml:space="preserve"> </w:t>
      </w:r>
      <w:proofErr w:type="spellStart"/>
      <w:r w:rsidR="00097080" w:rsidRPr="00097080">
        <w:rPr>
          <w:b/>
          <w:sz w:val="28"/>
          <w:szCs w:val="28"/>
        </w:rPr>
        <w:t>української</w:t>
      </w:r>
      <w:proofErr w:type="spellEnd"/>
      <w:r w:rsidR="00097080" w:rsidRPr="00097080">
        <w:rPr>
          <w:b/>
          <w:sz w:val="28"/>
          <w:szCs w:val="28"/>
        </w:rPr>
        <w:t xml:space="preserve"> </w:t>
      </w:r>
      <w:proofErr w:type="spellStart"/>
      <w:r w:rsidR="00097080" w:rsidRPr="00097080">
        <w:rPr>
          <w:b/>
          <w:sz w:val="28"/>
          <w:szCs w:val="28"/>
        </w:rPr>
        <w:t>мови</w:t>
      </w:r>
      <w:proofErr w:type="spellEnd"/>
    </w:p>
    <w:p w:rsidR="00612B4A" w:rsidRPr="00097080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97080" w:rsidRPr="00097080">
        <w:rPr>
          <w:rFonts w:ascii="Times New Roman" w:hAnsi="Times New Roman" w:cs="Times New Roman"/>
          <w:b/>
          <w:sz w:val="28"/>
          <w:szCs w:val="28"/>
          <w:lang w:val="uk-UA"/>
        </w:rPr>
        <w:t>філології</w:t>
      </w:r>
    </w:p>
    <w:p w:rsidR="00097080" w:rsidRPr="00097080" w:rsidRDefault="00612B4A" w:rsidP="00097080">
      <w:pPr>
        <w:spacing w:after="0"/>
        <w:rPr>
          <w:b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9708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097080" w:rsidRPr="00097080">
        <w:rPr>
          <w:b/>
          <w:sz w:val="28"/>
          <w:szCs w:val="28"/>
        </w:rPr>
        <w:t>Джочка</w:t>
      </w:r>
      <w:proofErr w:type="spellEnd"/>
      <w:r w:rsidR="00097080" w:rsidRPr="00097080">
        <w:rPr>
          <w:b/>
          <w:sz w:val="28"/>
          <w:szCs w:val="28"/>
        </w:rPr>
        <w:t xml:space="preserve"> І.Ф.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7080" w:rsidRDefault="00612B4A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r w:rsidRPr="00B45623">
        <w:rPr>
          <w:sz w:val="20"/>
          <w:szCs w:val="20"/>
        </w:rPr>
        <w:t>1.</w:t>
      </w:r>
      <w:r w:rsidR="00097080" w:rsidRPr="00097080">
        <w:t xml:space="preserve"> </w:t>
      </w:r>
      <w:proofErr w:type="spellStart"/>
      <w:r w:rsidR="00097080">
        <w:t>Бацевич</w:t>
      </w:r>
      <w:proofErr w:type="spellEnd"/>
      <w:r w:rsidR="00097080">
        <w:t xml:space="preserve"> Ф. </w:t>
      </w:r>
      <w:proofErr w:type="spellStart"/>
      <w:r w:rsidR="00097080">
        <w:t>Лінгвокультурні</w:t>
      </w:r>
      <w:proofErr w:type="spellEnd"/>
      <w:r w:rsidR="00097080">
        <w:t xml:space="preserve"> аспекти комунікативної толерантності. </w:t>
      </w:r>
      <w:proofErr w:type="spellStart"/>
      <w:r w:rsidR="00097080" w:rsidRPr="00CD6E0E">
        <w:rPr>
          <w:i/>
        </w:rPr>
        <w:t>Соціогуманітарні</w:t>
      </w:r>
      <w:proofErr w:type="spellEnd"/>
      <w:r w:rsidR="00097080" w:rsidRPr="00CD6E0E">
        <w:rPr>
          <w:i/>
        </w:rPr>
        <w:t xml:space="preserve"> проблеми людини. </w:t>
      </w:r>
      <w:r w:rsidR="00097080">
        <w:t>2010. № 5. С. 108–119.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proofErr w:type="spellStart"/>
      <w:r w:rsidRPr="00474E38">
        <w:t>Білоконенко</w:t>
      </w:r>
      <w:proofErr w:type="spellEnd"/>
      <w:r w:rsidRPr="00474E38">
        <w:t xml:space="preserve"> Л. А. Мовний конфлікт і комунікативна норма: </w:t>
      </w:r>
      <w:proofErr w:type="spellStart"/>
      <w:r w:rsidRPr="00474E38">
        <w:t>лінгвокультурологічни</w:t>
      </w:r>
      <w:r>
        <w:t>й</w:t>
      </w:r>
      <w:proofErr w:type="spellEnd"/>
      <w:r>
        <w:t xml:space="preserve"> аспект.</w:t>
      </w:r>
      <w:r w:rsidRPr="00474E38">
        <w:t xml:space="preserve"> </w:t>
      </w:r>
      <w:r w:rsidRPr="00CD6E0E">
        <w:rPr>
          <w:i/>
        </w:rPr>
        <w:t>Наукові записки Кіровоградського державного педагогічного університету імені Володимира Винниченка. Серія: Філологічні науки (мовознавство).</w:t>
      </w:r>
      <w:r w:rsidRPr="00474E38">
        <w:t xml:space="preserve"> Кіровоград, 201</w:t>
      </w:r>
      <w:r>
        <w:t xml:space="preserve">4. Вип. 130. </w:t>
      </w:r>
      <w:r w:rsidRPr="00474E38">
        <w:t>С. 76‒79.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r>
        <w:t xml:space="preserve">Дяків Х. Українська </w:t>
      </w:r>
      <w:proofErr w:type="spellStart"/>
      <w:r>
        <w:t>девіатологія</w:t>
      </w:r>
      <w:proofErr w:type="spellEnd"/>
      <w:r>
        <w:t>: стан і перспективи розвитку</w:t>
      </w:r>
      <w:r w:rsidRPr="00CD6E0E">
        <w:rPr>
          <w:i/>
        </w:rPr>
        <w:t xml:space="preserve">. </w:t>
      </w:r>
      <w:proofErr w:type="spellStart"/>
      <w:r w:rsidRPr="00CD6E0E">
        <w:rPr>
          <w:i/>
        </w:rPr>
        <w:t>Science</w:t>
      </w:r>
      <w:proofErr w:type="spellEnd"/>
      <w:r w:rsidRPr="00CD6E0E">
        <w:rPr>
          <w:i/>
        </w:rPr>
        <w:t xml:space="preserve"> </w:t>
      </w:r>
      <w:proofErr w:type="spellStart"/>
      <w:r w:rsidRPr="00CD6E0E">
        <w:rPr>
          <w:i/>
        </w:rPr>
        <w:t>and</w:t>
      </w:r>
      <w:proofErr w:type="spellEnd"/>
      <w:r w:rsidRPr="00CD6E0E">
        <w:rPr>
          <w:i/>
        </w:rPr>
        <w:t xml:space="preserve"> </w:t>
      </w:r>
      <w:proofErr w:type="spellStart"/>
      <w:r w:rsidRPr="00CD6E0E">
        <w:rPr>
          <w:i/>
        </w:rPr>
        <w:t>Education</w:t>
      </w:r>
      <w:proofErr w:type="spellEnd"/>
      <w:r w:rsidRPr="00CD6E0E">
        <w:rPr>
          <w:i/>
        </w:rPr>
        <w:t xml:space="preserve"> a </w:t>
      </w:r>
      <w:proofErr w:type="spellStart"/>
      <w:r w:rsidRPr="00CD6E0E">
        <w:rPr>
          <w:i/>
        </w:rPr>
        <w:t>New</w:t>
      </w:r>
      <w:proofErr w:type="spellEnd"/>
      <w:r w:rsidRPr="00CD6E0E">
        <w:rPr>
          <w:i/>
        </w:rPr>
        <w:t xml:space="preserve"> </w:t>
      </w:r>
      <w:proofErr w:type="spellStart"/>
      <w:r w:rsidRPr="00CD6E0E">
        <w:rPr>
          <w:i/>
        </w:rPr>
        <w:t>Dimension</w:t>
      </w:r>
      <w:proofErr w:type="spellEnd"/>
      <w:r w:rsidRPr="00CD6E0E">
        <w:rPr>
          <w:i/>
        </w:rPr>
        <w:t xml:space="preserve">. </w:t>
      </w:r>
      <w:proofErr w:type="spellStart"/>
      <w:r w:rsidRPr="00CD6E0E">
        <w:rPr>
          <w:i/>
        </w:rPr>
        <w:t>Philology</w:t>
      </w:r>
      <w:proofErr w:type="spellEnd"/>
      <w:r w:rsidRPr="00CD6E0E">
        <w:rPr>
          <w:i/>
        </w:rPr>
        <w:t xml:space="preserve">. </w:t>
      </w:r>
      <w:proofErr w:type="spellStart"/>
      <w:r>
        <w:t>Vol</w:t>
      </w:r>
      <w:proofErr w:type="spellEnd"/>
      <w:r>
        <w:t xml:space="preserve">. IY (20). </w:t>
      </w:r>
      <w:proofErr w:type="spellStart"/>
      <w:r>
        <w:t>Issue</w:t>
      </w:r>
      <w:proofErr w:type="spellEnd"/>
      <w:r>
        <w:t xml:space="preserve"> 85. </w:t>
      </w:r>
      <w:proofErr w:type="spellStart"/>
      <w:r>
        <w:t>Budapest</w:t>
      </w:r>
      <w:proofErr w:type="spellEnd"/>
      <w:r>
        <w:t>, 2016. P. 20–24.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proofErr w:type="spellStart"/>
      <w:r w:rsidRPr="00504555">
        <w:t>Космеда</w:t>
      </w:r>
      <w:proofErr w:type="spellEnd"/>
      <w:r w:rsidRPr="00504555">
        <w:t xml:space="preserve"> Т. А. Позитивна тональність комунікації як чинник взаєморозуміння: роль диску</w:t>
      </w:r>
      <w:r>
        <w:t xml:space="preserve">рсивних слів. </w:t>
      </w:r>
      <w:r w:rsidRPr="00CD6E0E">
        <w:rPr>
          <w:i/>
        </w:rPr>
        <w:t>Лінгвістичні дослідження</w:t>
      </w:r>
      <w:r>
        <w:t>. 2011. Вип. 32.</w:t>
      </w:r>
      <w:r w:rsidRPr="00504555">
        <w:t xml:space="preserve"> С</w:t>
      </w:r>
      <w:r>
        <w:t>. 216–</w:t>
      </w:r>
      <w:r w:rsidRPr="00504555">
        <w:t>221.</w:t>
      </w:r>
      <w:r w:rsidRPr="00CD6E0E">
        <w:t xml:space="preserve"> 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proofErr w:type="spellStart"/>
      <w:r w:rsidRPr="00CD6E0E">
        <w:t>Петлюченко</w:t>
      </w:r>
      <w:proofErr w:type="spellEnd"/>
      <w:r w:rsidRPr="00CD6E0E">
        <w:t xml:space="preserve"> Н. В. Модель харизматичної комунікації у німецькому та українському публічному</w:t>
      </w:r>
      <w:r>
        <w:t xml:space="preserve"> дискурсі. </w:t>
      </w:r>
      <w:r w:rsidRPr="00CD6E0E">
        <w:rPr>
          <w:i/>
        </w:rPr>
        <w:t>Наукові праці Національного університету "Одеська юридична академія"</w:t>
      </w:r>
      <w:r>
        <w:t>. 2012. Т. 12. С. 392–</w:t>
      </w:r>
      <w:r w:rsidRPr="00CD6E0E">
        <w:t>401.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r w:rsidRPr="00CD6E0E">
        <w:t xml:space="preserve">Прус Л. В. Комунікативні </w:t>
      </w:r>
      <w:proofErr w:type="spellStart"/>
      <w:r w:rsidRPr="00CD6E0E">
        <w:t>девіації</w:t>
      </w:r>
      <w:proofErr w:type="spellEnd"/>
      <w:r w:rsidRPr="00CD6E0E">
        <w:t>, спричинені порушенням при</w:t>
      </w:r>
      <w:r>
        <w:t>нципу кооперації.</w:t>
      </w:r>
      <w:r w:rsidRPr="00CD6E0E">
        <w:t xml:space="preserve"> </w:t>
      </w:r>
      <w:proofErr w:type="spellStart"/>
      <w:r w:rsidRPr="00CD6E0E">
        <w:rPr>
          <w:i/>
        </w:rPr>
        <w:t>Studia</w:t>
      </w:r>
      <w:proofErr w:type="spellEnd"/>
      <w:r w:rsidRPr="00CD6E0E">
        <w:rPr>
          <w:i/>
        </w:rPr>
        <w:t xml:space="preserve"> </w:t>
      </w:r>
      <w:proofErr w:type="spellStart"/>
      <w:r w:rsidRPr="00CD6E0E">
        <w:rPr>
          <w:i/>
        </w:rPr>
        <w:t>philologica</w:t>
      </w:r>
      <w:proofErr w:type="spellEnd"/>
      <w:r>
        <w:t>. 2015. Вип. 5. С. 98–</w:t>
      </w:r>
      <w:r w:rsidRPr="00CD6E0E">
        <w:t>101.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r>
        <w:t xml:space="preserve">Романюк О. С. Дискурс як інтерактивна комунікативна діяльність. </w:t>
      </w:r>
      <w:r w:rsidRPr="007F5D04">
        <w:rPr>
          <w:i/>
        </w:rPr>
        <w:t>Науковий вісник Міжнародного гуманітарного університету. Сер.: Філологія</w:t>
      </w:r>
      <w:r>
        <w:t>. 2016. № 24. том 1. С. 149–152.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proofErr w:type="spellStart"/>
      <w:r w:rsidRPr="00716B82">
        <w:lastRenderedPageBreak/>
        <w:t>Чорнобай</w:t>
      </w:r>
      <w:proofErr w:type="spellEnd"/>
      <w:r w:rsidRPr="00716B82">
        <w:t xml:space="preserve"> О. Л. Комунікативна лінгвістика (мовна комунікація) як основа опанування засобів юридичної комунікації</w:t>
      </w:r>
      <w:r>
        <w:t>.</w:t>
      </w:r>
      <w:r w:rsidRPr="00716B82">
        <w:t xml:space="preserve"> </w:t>
      </w:r>
      <w:r w:rsidRPr="00716B82">
        <w:rPr>
          <w:i/>
        </w:rPr>
        <w:t>Вісник Національного університету "Львівська політехніка". Юридичні науки.</w:t>
      </w:r>
      <w:r>
        <w:t xml:space="preserve"> 2015. № 813. С. 168–</w:t>
      </w:r>
      <w:r w:rsidRPr="00716B82">
        <w:t>174.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proofErr w:type="spellStart"/>
      <w:r w:rsidRPr="002B496D">
        <w:t>Шабат-Савка</w:t>
      </w:r>
      <w:proofErr w:type="spellEnd"/>
      <w:r w:rsidRPr="002B496D">
        <w:t xml:space="preserve"> С. Т. Комунікативна інтенція як </w:t>
      </w:r>
      <w:proofErr w:type="spellStart"/>
      <w:r w:rsidRPr="002B496D">
        <w:t>міжрівнева</w:t>
      </w:r>
      <w:proofErr w:type="spellEnd"/>
      <w:r w:rsidRPr="002B496D">
        <w:t xml:space="preserve"> лінгвістична к</w:t>
      </w:r>
      <w:r>
        <w:t xml:space="preserve">атегорія. </w:t>
      </w:r>
      <w:r w:rsidRPr="002B496D">
        <w:rPr>
          <w:i/>
        </w:rPr>
        <w:t>Мовознавчий вісник</w:t>
      </w:r>
      <w:r>
        <w:t>. 2015. Вип. 20. С. 114–</w:t>
      </w:r>
      <w:r w:rsidRPr="002B496D">
        <w:t>120.</w:t>
      </w:r>
    </w:p>
    <w:p w:rsidR="00097080" w:rsidRDefault="00097080" w:rsidP="00097080">
      <w:pPr>
        <w:pStyle w:val="a4"/>
        <w:numPr>
          <w:ilvl w:val="0"/>
          <w:numId w:val="1"/>
        </w:numPr>
        <w:spacing w:after="0"/>
        <w:ind w:left="0" w:firstLine="0"/>
        <w:jc w:val="both"/>
      </w:pPr>
      <w:r>
        <w:t xml:space="preserve">Швачко С. О. Когнітивно-комунікативні аспекти мовчання. </w:t>
      </w:r>
      <w:proofErr w:type="spellStart"/>
      <w:r w:rsidRPr="00BC4318">
        <w:rPr>
          <w:i/>
        </w:rPr>
        <w:t>Studia</w:t>
      </w:r>
      <w:proofErr w:type="spellEnd"/>
      <w:r w:rsidRPr="00BC4318">
        <w:rPr>
          <w:i/>
        </w:rPr>
        <w:t xml:space="preserve"> </w:t>
      </w:r>
      <w:proofErr w:type="spellStart"/>
      <w:r w:rsidRPr="00BC4318">
        <w:rPr>
          <w:i/>
        </w:rPr>
        <w:t>Linguistica</w:t>
      </w:r>
      <w:proofErr w:type="spellEnd"/>
      <w:r w:rsidRPr="00BC4318">
        <w:rPr>
          <w:i/>
        </w:rPr>
        <w:t xml:space="preserve"> : збірник наукових праць. </w:t>
      </w:r>
      <w:r>
        <w:t>К. : ВПЦ "Київський університет", 2011. Вип. 5, Ч. 2. С. 319–326.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A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662EB"/>
    <w:multiLevelType w:val="hybridMultilevel"/>
    <w:tmpl w:val="0B74D3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97080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4BC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97080"/>
    <w:pPr>
      <w:ind w:left="720"/>
      <w:contextualSpacing/>
    </w:pPr>
    <w:rPr>
      <w:rFonts w:ascii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2451</Characters>
  <Application>Microsoft Office Word</Application>
  <DocSecurity>0</DocSecurity>
  <Lines>20</Lines>
  <Paragraphs>5</Paragraphs>
  <ScaleCrop>false</ScaleCrop>
  <Company>SanBuild &amp; SPecialiST RePack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</cp:revision>
  <dcterms:created xsi:type="dcterms:W3CDTF">2019-04-01T08:09:00Z</dcterms:created>
  <dcterms:modified xsi:type="dcterms:W3CDTF">2019-04-01T08:09:00Z</dcterms:modified>
</cp:coreProperties>
</file>