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209" w:rsidRPr="00603978" w:rsidRDefault="00EB2209" w:rsidP="00603978">
      <w:pPr>
        <w:rPr>
          <w:b/>
          <w:sz w:val="28"/>
          <w:szCs w:val="28"/>
          <w:lang w:val="uk-UA"/>
        </w:rPr>
      </w:pPr>
      <w:r w:rsidRPr="001B503A">
        <w:rPr>
          <w:b/>
          <w:sz w:val="28"/>
          <w:szCs w:val="28"/>
          <w:lang w:val="uk-UA"/>
        </w:rPr>
        <w:t xml:space="preserve">Дисципліна </w:t>
      </w:r>
      <w:r>
        <w:rPr>
          <w:sz w:val="28"/>
          <w:szCs w:val="28"/>
          <w:lang w:val="uk-UA"/>
        </w:rPr>
        <w:t>Форми</w:t>
      </w:r>
      <w:r w:rsidRPr="00603978">
        <w:rPr>
          <w:sz w:val="28"/>
          <w:szCs w:val="28"/>
          <w:lang w:val="uk-UA"/>
        </w:rPr>
        <w:t xml:space="preserve"> захисту  корпоративних прав</w:t>
      </w:r>
    </w:p>
    <w:p w:rsidR="00EB2209" w:rsidRPr="001B503A" w:rsidRDefault="00EB2209" w:rsidP="00603978">
      <w:pPr>
        <w:rPr>
          <w:b/>
          <w:sz w:val="28"/>
          <w:szCs w:val="28"/>
          <w:lang w:val="uk-UA"/>
        </w:rPr>
      </w:pPr>
    </w:p>
    <w:p w:rsidR="00EB2209" w:rsidRPr="001B503A" w:rsidRDefault="00EB2209" w:rsidP="00603978">
      <w:pPr>
        <w:rPr>
          <w:b/>
          <w:sz w:val="28"/>
          <w:szCs w:val="28"/>
          <w:lang w:val="uk-UA"/>
        </w:rPr>
      </w:pPr>
      <w:r w:rsidRPr="001B503A">
        <w:rPr>
          <w:b/>
          <w:sz w:val="28"/>
          <w:szCs w:val="28"/>
          <w:lang w:val="uk-UA"/>
        </w:rPr>
        <w:t xml:space="preserve">Освітній ступінь     </w:t>
      </w:r>
      <w:r w:rsidRPr="001B503A">
        <w:rPr>
          <w:sz w:val="28"/>
          <w:szCs w:val="28"/>
          <w:lang w:val="uk-UA"/>
        </w:rPr>
        <w:t>Магістр</w:t>
      </w:r>
    </w:p>
    <w:p w:rsidR="00EB2209" w:rsidRPr="001B503A" w:rsidRDefault="00EB2209" w:rsidP="00603978">
      <w:pPr>
        <w:rPr>
          <w:sz w:val="28"/>
          <w:szCs w:val="28"/>
          <w:lang w:val="uk-UA"/>
        </w:rPr>
      </w:pPr>
      <w:r w:rsidRPr="001B503A">
        <w:rPr>
          <w:b/>
          <w:sz w:val="28"/>
          <w:szCs w:val="28"/>
          <w:lang w:val="uk-UA"/>
        </w:rPr>
        <w:t xml:space="preserve">Спеціальність          </w:t>
      </w:r>
      <w:r w:rsidRPr="001B503A">
        <w:rPr>
          <w:sz w:val="28"/>
          <w:szCs w:val="28"/>
          <w:lang w:val="uk-UA"/>
        </w:rPr>
        <w:t>Право</w:t>
      </w:r>
    </w:p>
    <w:p w:rsidR="00EB2209" w:rsidRPr="001B503A" w:rsidRDefault="00EB2209" w:rsidP="00603978">
      <w:pPr>
        <w:rPr>
          <w:sz w:val="28"/>
          <w:szCs w:val="28"/>
          <w:lang w:val="uk-UA"/>
        </w:rPr>
      </w:pPr>
    </w:p>
    <w:p w:rsidR="00EB2209" w:rsidRPr="001B503A" w:rsidRDefault="00EB2209" w:rsidP="00603978">
      <w:pPr>
        <w:rPr>
          <w:b/>
          <w:sz w:val="28"/>
          <w:szCs w:val="28"/>
          <w:lang w:val="uk-UA"/>
        </w:rPr>
      </w:pPr>
      <w:r w:rsidRPr="001B503A">
        <w:rPr>
          <w:b/>
          <w:sz w:val="28"/>
          <w:szCs w:val="28"/>
          <w:lang w:val="uk-UA"/>
        </w:rPr>
        <w:t>Кафедра</w:t>
      </w:r>
      <w:r w:rsidRPr="001B503A">
        <w:rPr>
          <w:sz w:val="28"/>
          <w:szCs w:val="28"/>
          <w:lang w:val="uk-UA"/>
        </w:rPr>
        <w:t>/                   кафедра цивільного права /</w:t>
      </w:r>
    </w:p>
    <w:p w:rsidR="00EB2209" w:rsidRPr="001B503A" w:rsidRDefault="00EB2209" w:rsidP="00603978">
      <w:pPr>
        <w:rPr>
          <w:sz w:val="28"/>
          <w:szCs w:val="28"/>
          <w:lang w:val="uk-UA"/>
        </w:rPr>
      </w:pPr>
      <w:r w:rsidRPr="001B503A">
        <w:rPr>
          <w:b/>
          <w:sz w:val="28"/>
          <w:szCs w:val="28"/>
          <w:lang w:val="uk-UA"/>
        </w:rPr>
        <w:t>інститут</w:t>
      </w:r>
      <w:r w:rsidRPr="001B503A">
        <w:rPr>
          <w:sz w:val="28"/>
          <w:szCs w:val="28"/>
          <w:lang w:val="uk-UA"/>
        </w:rPr>
        <w:t xml:space="preserve">                     навчально-науковий юридичний інститут</w:t>
      </w:r>
    </w:p>
    <w:p w:rsidR="00EB2209" w:rsidRPr="001B503A" w:rsidRDefault="00EB2209" w:rsidP="00603978">
      <w:pPr>
        <w:rPr>
          <w:b/>
          <w:sz w:val="28"/>
          <w:szCs w:val="28"/>
          <w:lang w:val="uk-UA"/>
        </w:rPr>
      </w:pPr>
    </w:p>
    <w:p w:rsidR="00EB2209" w:rsidRPr="001B503A" w:rsidRDefault="00EB2209" w:rsidP="00603978">
      <w:pPr>
        <w:rPr>
          <w:sz w:val="28"/>
          <w:szCs w:val="28"/>
          <w:lang w:val="uk-UA"/>
        </w:rPr>
      </w:pPr>
      <w:r w:rsidRPr="001B503A">
        <w:rPr>
          <w:b/>
          <w:sz w:val="28"/>
          <w:szCs w:val="28"/>
          <w:lang w:val="uk-UA"/>
        </w:rPr>
        <w:t xml:space="preserve">Викладач  </w:t>
      </w:r>
      <w:r w:rsidRPr="001B503A">
        <w:rPr>
          <w:sz w:val="28"/>
          <w:szCs w:val="28"/>
          <w:lang w:val="uk-UA"/>
        </w:rPr>
        <w:t>к.ю.н., Н. А. Сліпенчук</w:t>
      </w:r>
    </w:p>
    <w:p w:rsidR="00EB2209" w:rsidRPr="001B503A" w:rsidRDefault="00EB2209" w:rsidP="00603978">
      <w:pPr>
        <w:ind w:left="3686" w:hanging="3686"/>
        <w:jc w:val="both"/>
        <w:rPr>
          <w:b/>
          <w:sz w:val="28"/>
          <w:szCs w:val="28"/>
          <w:lang w:val="uk-UA"/>
        </w:rPr>
      </w:pPr>
    </w:p>
    <w:p w:rsidR="00EB2209" w:rsidRPr="00187EA0" w:rsidRDefault="00EB2209" w:rsidP="00603978">
      <w:pPr>
        <w:rPr>
          <w:sz w:val="28"/>
          <w:szCs w:val="28"/>
        </w:rPr>
      </w:pPr>
      <w:r w:rsidRPr="001B503A">
        <w:rPr>
          <w:b/>
          <w:sz w:val="28"/>
          <w:szCs w:val="28"/>
        </w:rPr>
        <w:t>е</w:t>
      </w:r>
      <w:r w:rsidRPr="00187EA0">
        <w:rPr>
          <w:b/>
          <w:sz w:val="28"/>
          <w:szCs w:val="28"/>
        </w:rPr>
        <w:t>-</w:t>
      </w:r>
      <w:r w:rsidRPr="001B503A">
        <w:rPr>
          <w:b/>
          <w:sz w:val="28"/>
          <w:szCs w:val="28"/>
          <w:lang w:val="en-US"/>
        </w:rPr>
        <w:t>mail</w:t>
      </w:r>
      <w:r w:rsidRPr="001B503A">
        <w:rPr>
          <w:b/>
          <w:sz w:val="28"/>
          <w:szCs w:val="28"/>
          <w:lang w:val="uk-UA"/>
        </w:rPr>
        <w:t>natalia.slipenchuk@gmail.com</w:t>
      </w:r>
    </w:p>
    <w:p w:rsidR="00EB2209" w:rsidRPr="001B503A" w:rsidRDefault="00EB2209" w:rsidP="00603978">
      <w:pPr>
        <w:jc w:val="center"/>
        <w:rPr>
          <w:b/>
          <w:i/>
          <w:sz w:val="28"/>
          <w:szCs w:val="28"/>
          <w:lang w:val="uk-UA"/>
        </w:rPr>
      </w:pPr>
    </w:p>
    <w:p w:rsidR="00EB2209" w:rsidRDefault="00EB2209" w:rsidP="00603978">
      <w:pPr>
        <w:jc w:val="center"/>
        <w:rPr>
          <w:b/>
          <w:i/>
          <w:sz w:val="28"/>
          <w:szCs w:val="28"/>
          <w:lang w:val="uk-UA"/>
        </w:rPr>
      </w:pPr>
      <w:r w:rsidRPr="001B503A">
        <w:rPr>
          <w:b/>
          <w:i/>
          <w:sz w:val="28"/>
          <w:szCs w:val="28"/>
          <w:lang w:val="uk-UA"/>
        </w:rPr>
        <w:t>Список наукових праць, рекомендованих для включення у збірник матеріалів («Хрестоматію»)</w:t>
      </w:r>
    </w:p>
    <w:p w:rsidR="00EB2209" w:rsidRDefault="00EB2209" w:rsidP="00A74283">
      <w:pPr>
        <w:pStyle w:val="ListParagraph"/>
        <w:numPr>
          <w:ilvl w:val="0"/>
          <w:numId w:val="7"/>
        </w:numPr>
        <w:jc w:val="both"/>
        <w:rPr>
          <w:sz w:val="28"/>
          <w:szCs w:val="28"/>
        </w:rPr>
      </w:pPr>
      <w:r w:rsidRPr="00C164BD">
        <w:rPr>
          <w:sz w:val="28"/>
          <w:szCs w:val="28"/>
        </w:rPr>
        <w:t>Жорнокуй В. Г. Деякі питання захисту права участі в управ</w:t>
      </w:r>
      <w:r>
        <w:rPr>
          <w:sz w:val="28"/>
          <w:szCs w:val="28"/>
        </w:rPr>
        <w:t xml:space="preserve">лінні господарським товариством. </w:t>
      </w:r>
      <w:r w:rsidRPr="00C164BD">
        <w:rPr>
          <w:i/>
          <w:sz w:val="28"/>
          <w:szCs w:val="28"/>
        </w:rPr>
        <w:t>Право та інновації</w:t>
      </w:r>
      <w:r w:rsidRPr="00C164BD">
        <w:rPr>
          <w:sz w:val="28"/>
          <w:szCs w:val="28"/>
        </w:rPr>
        <w:t>. 2017. № 3. С. 36–42.</w:t>
      </w:r>
    </w:p>
    <w:p w:rsidR="00EB2209" w:rsidRDefault="00EB2209" w:rsidP="00A74283">
      <w:pPr>
        <w:pStyle w:val="ListParagraph"/>
        <w:numPr>
          <w:ilvl w:val="0"/>
          <w:numId w:val="7"/>
        </w:numPr>
        <w:jc w:val="both"/>
        <w:rPr>
          <w:sz w:val="28"/>
          <w:szCs w:val="28"/>
        </w:rPr>
      </w:pPr>
      <w:r>
        <w:rPr>
          <w:sz w:val="28"/>
          <w:szCs w:val="28"/>
        </w:rPr>
        <w:t>Лукач І. В. З</w:t>
      </w:r>
      <w:r w:rsidRPr="003B55F4">
        <w:rPr>
          <w:sz w:val="28"/>
          <w:szCs w:val="28"/>
        </w:rPr>
        <w:t>агальна характеристика способів захисту корпоративних прав</w:t>
      </w:r>
      <w:r>
        <w:rPr>
          <w:sz w:val="28"/>
          <w:szCs w:val="28"/>
        </w:rPr>
        <w:t xml:space="preserve">. </w:t>
      </w:r>
      <w:r w:rsidRPr="004D406A">
        <w:rPr>
          <w:i/>
          <w:sz w:val="28"/>
          <w:szCs w:val="28"/>
        </w:rPr>
        <w:t>Юридичний електронний науковий журнал</w:t>
      </w:r>
      <w:r>
        <w:rPr>
          <w:sz w:val="28"/>
          <w:szCs w:val="28"/>
        </w:rPr>
        <w:t xml:space="preserve">. 2016. № 4. С. 68-70. </w:t>
      </w:r>
    </w:p>
    <w:p w:rsidR="00EB2209" w:rsidRDefault="00EB2209" w:rsidP="00A74283">
      <w:pPr>
        <w:pStyle w:val="ListParagraph"/>
        <w:numPr>
          <w:ilvl w:val="0"/>
          <w:numId w:val="7"/>
        </w:numPr>
        <w:jc w:val="both"/>
        <w:rPr>
          <w:sz w:val="28"/>
          <w:szCs w:val="28"/>
        </w:rPr>
      </w:pPr>
      <w:r>
        <w:rPr>
          <w:sz w:val="28"/>
          <w:szCs w:val="28"/>
        </w:rPr>
        <w:t xml:space="preserve">Сліпенчук Н. А. Щодо поняття корпоративного інтересу. </w:t>
      </w:r>
      <w:r w:rsidRPr="00DF3E48">
        <w:rPr>
          <w:i/>
          <w:sz w:val="28"/>
          <w:szCs w:val="28"/>
        </w:rPr>
        <w:t>Вдосконалення правового регулювання корпоративних відносин. Зб. наук. праць</w:t>
      </w:r>
      <w:r>
        <w:rPr>
          <w:sz w:val="28"/>
          <w:szCs w:val="28"/>
        </w:rPr>
        <w:t xml:space="preserve">. 2013. С. 162-168. </w:t>
      </w:r>
    </w:p>
    <w:p w:rsidR="00EB2209" w:rsidRPr="00B42BCF" w:rsidRDefault="00EB2209" w:rsidP="00A74283">
      <w:pPr>
        <w:pStyle w:val="ListParagraph"/>
        <w:numPr>
          <w:ilvl w:val="0"/>
          <w:numId w:val="7"/>
        </w:numPr>
        <w:jc w:val="both"/>
        <w:rPr>
          <w:sz w:val="28"/>
          <w:szCs w:val="28"/>
        </w:rPr>
      </w:pPr>
      <w:r w:rsidRPr="00B42BCF">
        <w:rPr>
          <w:sz w:val="28"/>
          <w:szCs w:val="28"/>
        </w:rPr>
        <w:t>Сороченко А.</w:t>
      </w:r>
      <w:r>
        <w:rPr>
          <w:sz w:val="28"/>
          <w:szCs w:val="28"/>
        </w:rPr>
        <w:t xml:space="preserve"> В. </w:t>
      </w:r>
      <w:r w:rsidRPr="00B42BCF">
        <w:rPr>
          <w:sz w:val="28"/>
          <w:szCs w:val="28"/>
        </w:rPr>
        <w:t>Підстави набуття корпоративних прав та момент виникнення корпоративних правовідно</w:t>
      </w:r>
      <w:r>
        <w:rPr>
          <w:sz w:val="28"/>
          <w:szCs w:val="28"/>
        </w:rPr>
        <w:t xml:space="preserve">син за законодавством України. </w:t>
      </w:r>
      <w:r w:rsidRPr="00B42BCF">
        <w:rPr>
          <w:i/>
          <w:sz w:val="28"/>
          <w:szCs w:val="28"/>
        </w:rPr>
        <w:t>Вісник Київського національного університету імені Тараса Шевченка. Юридичні науки</w:t>
      </w:r>
      <w:r w:rsidRPr="00B42BCF">
        <w:rPr>
          <w:sz w:val="28"/>
          <w:szCs w:val="28"/>
        </w:rPr>
        <w:t>. 2012. Вип. 94. С. 83-86</w:t>
      </w:r>
    </w:p>
    <w:p w:rsidR="00EB2209" w:rsidRPr="00EC7FB4" w:rsidRDefault="00EB2209" w:rsidP="00A74283">
      <w:pPr>
        <w:pStyle w:val="ListParagraph"/>
        <w:numPr>
          <w:ilvl w:val="0"/>
          <w:numId w:val="7"/>
        </w:numPr>
        <w:jc w:val="both"/>
        <w:rPr>
          <w:sz w:val="28"/>
          <w:szCs w:val="28"/>
        </w:rPr>
      </w:pPr>
      <w:r w:rsidRPr="00EC7FB4">
        <w:rPr>
          <w:sz w:val="28"/>
          <w:szCs w:val="28"/>
        </w:rPr>
        <w:t>Спасибо-Фатєєва</w:t>
      </w:r>
      <w:r>
        <w:rPr>
          <w:sz w:val="28"/>
          <w:szCs w:val="28"/>
        </w:rPr>
        <w:t xml:space="preserve"> І. В. </w:t>
      </w:r>
      <w:r w:rsidRPr="00EC7FB4">
        <w:rPr>
          <w:sz w:val="28"/>
          <w:szCs w:val="28"/>
        </w:rPr>
        <w:t>Шляхи розв’язання проблем охорони та захисту</w:t>
      </w:r>
      <w:r>
        <w:rPr>
          <w:sz w:val="28"/>
          <w:szCs w:val="28"/>
        </w:rPr>
        <w:t xml:space="preserve"> </w:t>
      </w:r>
      <w:r w:rsidRPr="00EC7FB4">
        <w:rPr>
          <w:sz w:val="28"/>
          <w:szCs w:val="28"/>
        </w:rPr>
        <w:t>корпоративних прав</w:t>
      </w:r>
      <w:r>
        <w:rPr>
          <w:sz w:val="28"/>
          <w:szCs w:val="28"/>
        </w:rPr>
        <w:t xml:space="preserve">. </w:t>
      </w:r>
      <w:r w:rsidRPr="00EC7FB4">
        <w:rPr>
          <w:i/>
          <w:sz w:val="28"/>
          <w:szCs w:val="28"/>
        </w:rPr>
        <w:t>Вісник Академії правових наук України. Право</w:t>
      </w:r>
      <w:r>
        <w:rPr>
          <w:sz w:val="28"/>
          <w:szCs w:val="28"/>
        </w:rPr>
        <w:t>.</w:t>
      </w:r>
      <w:r w:rsidRPr="00EC7FB4">
        <w:rPr>
          <w:sz w:val="28"/>
          <w:szCs w:val="28"/>
        </w:rPr>
        <w:t xml:space="preserve"> 2009. № 1(56). С. 150-155.</w:t>
      </w:r>
    </w:p>
    <w:sectPr w:rsidR="00EB2209" w:rsidRPr="00EC7FB4" w:rsidSect="00154F5A">
      <w:pgSz w:w="11906" w:h="16838"/>
      <w:pgMar w:top="850" w:right="850" w:bottom="85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2CC5"/>
    <w:multiLevelType w:val="hybridMultilevel"/>
    <w:tmpl w:val="05E6C02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9694458"/>
    <w:multiLevelType w:val="hybridMultilevel"/>
    <w:tmpl w:val="95265D26"/>
    <w:lvl w:ilvl="0" w:tplc="270437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9DE5F7E"/>
    <w:multiLevelType w:val="hybridMultilevel"/>
    <w:tmpl w:val="FA6EFD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A6E7745"/>
    <w:multiLevelType w:val="hybridMultilevel"/>
    <w:tmpl w:val="2BC23A0C"/>
    <w:lvl w:ilvl="0" w:tplc="0409000F">
      <w:start w:val="1"/>
      <w:numFmt w:val="decimal"/>
      <w:lvlText w:val="%1."/>
      <w:lvlJc w:val="left"/>
      <w:pPr>
        <w:ind w:left="786"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C765B50"/>
    <w:multiLevelType w:val="hybridMultilevel"/>
    <w:tmpl w:val="CABA00AA"/>
    <w:lvl w:ilvl="0" w:tplc="0422000F">
      <w:start w:val="1"/>
      <w:numFmt w:val="decimal"/>
      <w:lvlText w:val="%1."/>
      <w:lvlJc w:val="left"/>
      <w:pPr>
        <w:ind w:left="360" w:hanging="360"/>
      </w:pPr>
      <w:rPr>
        <w:rFonts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5">
    <w:nsid w:val="2E425EBE"/>
    <w:multiLevelType w:val="hybridMultilevel"/>
    <w:tmpl w:val="023C10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0FE626E"/>
    <w:multiLevelType w:val="hybridMultilevel"/>
    <w:tmpl w:val="333839E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6C3753BC"/>
    <w:multiLevelType w:val="hybridMultilevel"/>
    <w:tmpl w:val="4320A5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7"/>
  </w:num>
  <w:num w:numId="4">
    <w:abstractNumId w:val="5"/>
  </w:num>
  <w:num w:numId="5">
    <w:abstractNumId w:val="0"/>
  </w:num>
  <w:num w:numId="6">
    <w:abstractNumId w:val="2"/>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3978"/>
    <w:rsid w:val="00154F5A"/>
    <w:rsid w:val="00187EA0"/>
    <w:rsid w:val="001B2463"/>
    <w:rsid w:val="001B503A"/>
    <w:rsid w:val="0033045A"/>
    <w:rsid w:val="003B55F4"/>
    <w:rsid w:val="004A5A38"/>
    <w:rsid w:val="004D406A"/>
    <w:rsid w:val="00603978"/>
    <w:rsid w:val="00900028"/>
    <w:rsid w:val="00A659C6"/>
    <w:rsid w:val="00A74283"/>
    <w:rsid w:val="00B42BCF"/>
    <w:rsid w:val="00C164BD"/>
    <w:rsid w:val="00CE7A1F"/>
    <w:rsid w:val="00D63AC8"/>
    <w:rsid w:val="00DF3E48"/>
    <w:rsid w:val="00EB2209"/>
    <w:rsid w:val="00EC7FB4"/>
    <w:rsid w:val="00F5310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978"/>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03978"/>
    <w:pPr>
      <w:ind w:left="720"/>
      <w:contextualSpacing/>
    </w:pPr>
    <w:rPr>
      <w:lang w:val="uk-UA"/>
    </w:rPr>
  </w:style>
  <w:style w:type="paragraph" w:styleId="FootnoteText">
    <w:name w:val="footnote text"/>
    <w:aliases w:val="Текст сноски Знак Знак Знак Знак Знак Знак Знак Знак,Текст сноски Знак Знак Знак Знак Знак Знак Знак1,Текст сноски Знак Знак,Текст сноски Знак2,Текст сноски Знак1 Знак1,Текст сноски Знак Знак Знак1,Текст сноски Знак1 Знак Знак Знак1"/>
    <w:basedOn w:val="Normal"/>
    <w:link w:val="FootnoteTextChar"/>
    <w:uiPriority w:val="99"/>
    <w:rsid w:val="00154F5A"/>
    <w:rPr>
      <w:sz w:val="20"/>
      <w:szCs w:val="20"/>
      <w:lang w:val="en-US" w:eastAsia="uk-UA"/>
    </w:rPr>
  </w:style>
  <w:style w:type="character" w:customStyle="1" w:styleId="FootnoteTextChar">
    <w:name w:val="Footnote Text Char"/>
    <w:aliases w:val="Текст сноски Знак Знак Знак Знак Знак Знак Знак Знак Char,Текст сноски Знак Знак Знак Знак Знак Знак Знак1 Char,Текст сноски Знак Знак Char,Текст сноски Знак2 Char,Текст сноски Знак1 Знак1 Char,Текст сноски Знак Знак Знак1 Char"/>
    <w:basedOn w:val="DefaultParagraphFont"/>
    <w:link w:val="FootnoteText"/>
    <w:uiPriority w:val="99"/>
    <w:locked/>
    <w:rsid w:val="00154F5A"/>
    <w:rPr>
      <w:rFonts w:ascii="Times New Roman" w:hAnsi="Times New Roman" w:cs="Times New Roman"/>
      <w:sz w:val="20"/>
      <w:szCs w:val="20"/>
      <w:lang w:val="en-US"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763</Words>
  <Characters>435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5</cp:revision>
  <dcterms:created xsi:type="dcterms:W3CDTF">2019-03-21T07:39:00Z</dcterms:created>
  <dcterms:modified xsi:type="dcterms:W3CDTF">2019-03-21T09:58:00Z</dcterms:modified>
</cp:coreProperties>
</file>