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48" w:rsidRPr="00DB6D48" w:rsidRDefault="00DB6D48" w:rsidP="00DB6D48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  <w:r w:rsidRPr="007D3F9C">
        <w:rPr>
          <w:rStyle w:val="A10"/>
          <w:b/>
          <w:sz w:val="28"/>
          <w:szCs w:val="28"/>
        </w:rPr>
        <w:t>Сутність поняття «освіта», її принципи та функції.</w:t>
      </w:r>
    </w:p>
    <w:p w:rsidR="00DB6D48" w:rsidRPr="00DB6D48" w:rsidRDefault="00DB6D48" w:rsidP="00DB6D48">
      <w:pPr>
        <w:pStyle w:val="a3"/>
        <w:tabs>
          <w:tab w:val="left" w:pos="106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3CE9">
        <w:rPr>
          <w:rFonts w:ascii="Times New Roman" w:hAnsi="Times New Roman"/>
          <w:sz w:val="28"/>
          <w:szCs w:val="28"/>
          <w:lang w:val="uk-UA"/>
        </w:rPr>
        <w:t>Національна доктрина розвитку освіти України в XXI столітті // Освіта України. – 2002. – Квітень. – № 33(329). – С.4–6.</w:t>
      </w:r>
    </w:p>
    <w:p w:rsidR="00DB6D48" w:rsidRPr="00191088" w:rsidRDefault="00DB6D48" w:rsidP="00DB6D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191088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ab/>
        <w:t xml:space="preserve">Освіта - основа розвитку особистості,  суспільства,  нації та </w:t>
      </w:r>
      <w:r w:rsidRPr="00191088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держави,  запорука  майбутнього  України.  Вона   є   визначальним </w:t>
      </w:r>
      <w:r w:rsidRPr="00191088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чинником політичної, соціально-економічної, культурної та наукової </w:t>
      </w:r>
      <w:r w:rsidRPr="00191088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життєдіяльності   суспільства.   Освіта   відтворює   і    нарощує </w:t>
      </w:r>
      <w:r w:rsidRPr="00191088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інтелектуальний, духовний та економічний потенціал суспільства. </w:t>
      </w:r>
    </w:p>
    <w:p w:rsidR="00DB6D48" w:rsidRPr="00191088" w:rsidRDefault="00DB6D48" w:rsidP="00DB6D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0" w:name="o13"/>
      <w:bookmarkEnd w:id="0"/>
      <w:r w:rsidRPr="00191088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ab/>
        <w:t xml:space="preserve">Освіта є  стратегічним  ресурсом  поліпшення добробуту людей, </w:t>
      </w:r>
      <w:r w:rsidRPr="00191088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забезпечення  національних  інтересів,  зміцнення   авторитету   і </w:t>
      </w:r>
      <w:r w:rsidRPr="00191088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конкурентоспроможності держави на міжнародній арені. </w:t>
      </w:r>
    </w:p>
    <w:p w:rsidR="00DB6D48" w:rsidRPr="00191088" w:rsidRDefault="00DB6D48" w:rsidP="00DB6D48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Водночас стан   справ  у  галузі  освіти,  темпи  та  глибина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перетворень не повною  мірою  задовольняють  потреби  особистості,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суспільства і держави.  Глобалізація, зміна технологій, перехід до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постіндустріального,   інформаційного   суспільства,   утвердження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пріоритетів  сталого розвитку,  інші властиві сучасній цивілізації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риси зумовлюють розвиток людини як головну мету, ключовий показник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і  основний  важіль  сучасного  прогресу,  потребу  в  радикальній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модернізації  галузі,  ставлять   перед   державою,   суспільством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завдання  забезпечити  пріоритетність  розвитку  освіти  і  науки,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першочерговість розв'язання їх нагальних проблем. </w:t>
      </w:r>
    </w:p>
    <w:p w:rsidR="00DB6D48" w:rsidRPr="00191088" w:rsidRDefault="00DB6D48" w:rsidP="00DB6D48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" w:name="o16"/>
      <w:bookmarkEnd w:id="1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ab/>
        <w:t xml:space="preserve">Актуальним завданням  є  забезпечення  доступності   здобуття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якісної   освіти  протягом  життя  для  всіх  громадян  та  дальше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утвердження   її   національного   характеру.    Мають    постійно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оновлюватися   зміст  освіти  та  організація  навчально-виховного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процесу відповідно  до  демократичних  цінностей,  ринкових  засад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економіки,   сучасних   науково-технічних   досягнень.   Критичним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залишається стан фінансування освіти і науки, недостатнім є рівень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оплати праці працівників освіти і науки.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</w:r>
    </w:p>
    <w:p w:rsidR="00DB6D48" w:rsidRPr="00191088" w:rsidRDefault="00DB6D48" w:rsidP="00DB6D48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2" w:name="o17"/>
      <w:bookmarkEnd w:id="2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lastRenderedPageBreak/>
        <w:tab/>
        <w:t xml:space="preserve">Потребують державної  підтримки  дошкільна,  загальна середня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освіта  у  сільській   місцевості,   професійно-технічна   освіта,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навчання здібних та обдарованих учнів і студентів, а також дітей з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особливостями психічного і фізичного розвитку. </w:t>
      </w:r>
    </w:p>
    <w:p w:rsidR="00DB6D48" w:rsidRPr="00191088" w:rsidRDefault="00DB6D48" w:rsidP="00DB6D48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3" w:name="o18"/>
      <w:bookmarkEnd w:id="3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ab/>
        <w:t xml:space="preserve">Необхідно істотно   зміцнити   навчально-матеріальну    базу,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здійснити    комп'ютеризацію   навчальних   закладів,   впровадити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інформаційні  технології,  забезпечити  ефективну  підготовку   та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підвищення   кваліфікації   педагогічних   і  науково-педагогічних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працівників, запровадити нові економічні та управлінські механізми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розвитку   освіти.   Усі  ці  проблеми  потребують  першочергового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розв'язання. </w:t>
      </w:r>
    </w:p>
    <w:p w:rsidR="00DB6D48" w:rsidRPr="00191088" w:rsidRDefault="00DB6D48" w:rsidP="00DB6D48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4" w:name="o19"/>
      <w:bookmarkEnd w:id="4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ab/>
        <w:t xml:space="preserve">В Україні повинні забезпечуватися прискорений, випереджальний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інноваційний  розвиток  освіти,  а  також  створюватися  умови для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розвитку,  самоствердження та самореалізації особистості  протягом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життя. </w:t>
      </w:r>
    </w:p>
    <w:p w:rsidR="00DB6D48" w:rsidRPr="00191088" w:rsidRDefault="00DB6D48" w:rsidP="00DB6D48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5" w:name="o20"/>
      <w:bookmarkEnd w:id="5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ab/>
        <w:t xml:space="preserve">Національна доктрина  розвитку  освіти  (далі  -  Національна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доктрина) визначає систему  концептуальних  ідей  та  поглядів  на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стратегію  і  основні  напрями розвитку освіти у першій чверті XXI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століття. </w:t>
      </w:r>
    </w:p>
    <w:p w:rsidR="00DB6D48" w:rsidRPr="00191088" w:rsidRDefault="00DB6D48" w:rsidP="00DB6D48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ab/>
        <w:t xml:space="preserve">Мета державної політики щодо  розвитку  освіти  полягає  у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створенні  умов  для розвитку особистості і творчої самореалізації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кожного громадянина України,  вихованні покоління  людей,  здатних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ефективно  працювати  і  навчатися  протягом  життя,  оберігати  й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примножувати  цінності  національної  культури  та  громадянського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суспільства,   розвивати   і   зміцнювати   суверенну,  незалежну,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демократичну,  соціальну та правову державу як невід'ємну складову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європейської та світової спільноти. </w:t>
      </w:r>
      <w:bookmarkStart w:id="6" w:name="o23"/>
      <w:bookmarkEnd w:id="6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ab/>
      </w:r>
    </w:p>
    <w:p w:rsidR="00DB6D48" w:rsidRPr="00191088" w:rsidRDefault="00DB6D48" w:rsidP="00DB6D48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           Пріоритетними  напрямами  державної політики щодо розвитку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освіти є: </w:t>
      </w:r>
    </w:p>
    <w:p w:rsidR="00DB6D48" w:rsidRPr="00191088" w:rsidRDefault="00DB6D48" w:rsidP="00DB6D48">
      <w:pPr>
        <w:pStyle w:val="HTML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7" w:name="o24"/>
      <w:bookmarkEnd w:id="7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особистісна орієнтація освіти; </w:t>
      </w:r>
    </w:p>
    <w:p w:rsidR="00DB6D48" w:rsidRPr="00191088" w:rsidRDefault="00DB6D48" w:rsidP="00DB6D48">
      <w:pPr>
        <w:pStyle w:val="HTML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8" w:name="o25"/>
      <w:bookmarkEnd w:id="8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lastRenderedPageBreak/>
        <w:t xml:space="preserve">формування національних   і    загальнолюдських    цінностей; </w:t>
      </w:r>
    </w:p>
    <w:p w:rsidR="00DB6D48" w:rsidRPr="00191088" w:rsidRDefault="00DB6D48" w:rsidP="00DB6D48">
      <w:pPr>
        <w:pStyle w:val="HTML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9" w:name="o26"/>
      <w:bookmarkEnd w:id="9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створення для громадян рівних можливостей у здобутті освіти; </w:t>
      </w:r>
    </w:p>
    <w:p w:rsidR="00DB6D48" w:rsidRPr="00191088" w:rsidRDefault="00DB6D48" w:rsidP="00DB6D48">
      <w:pPr>
        <w:pStyle w:val="HTML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0" w:name="o27"/>
      <w:bookmarkEnd w:id="10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постійне підвищення  якості  освіти,  оновлення  її змісту та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форм організації навчально-виховного процесу; </w:t>
      </w:r>
    </w:p>
    <w:p w:rsidR="00DB6D48" w:rsidRPr="00191088" w:rsidRDefault="00DB6D48" w:rsidP="00DB6D48">
      <w:pPr>
        <w:pStyle w:val="HTML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1" w:name="o28"/>
      <w:bookmarkEnd w:id="11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розвиток системи безперервної  освіти  та  навчання  протягом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життя; </w:t>
      </w:r>
    </w:p>
    <w:p w:rsidR="00DB6D48" w:rsidRPr="00191088" w:rsidRDefault="00DB6D48" w:rsidP="00DB6D48">
      <w:pPr>
        <w:pStyle w:val="HTML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2" w:name="o29"/>
      <w:bookmarkEnd w:id="12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пропаганда здорового способу життя; </w:t>
      </w:r>
    </w:p>
    <w:p w:rsidR="00DB6D48" w:rsidRPr="00191088" w:rsidRDefault="00DB6D48" w:rsidP="00DB6D48">
      <w:pPr>
        <w:pStyle w:val="HTML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3" w:name="o30"/>
      <w:bookmarkEnd w:id="13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розширення україномовного  освітнього простору; </w:t>
      </w:r>
    </w:p>
    <w:p w:rsidR="00DB6D48" w:rsidRPr="00191088" w:rsidRDefault="00DB6D48" w:rsidP="00DB6D48">
      <w:pPr>
        <w:pStyle w:val="HTML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4" w:name="o31"/>
      <w:bookmarkEnd w:id="14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забезпечення освітніх потреб національних меншин; </w:t>
      </w:r>
    </w:p>
    <w:p w:rsidR="00DB6D48" w:rsidRPr="00191088" w:rsidRDefault="00DB6D48" w:rsidP="00DB6D48">
      <w:pPr>
        <w:pStyle w:val="HTML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5" w:name="o32"/>
      <w:bookmarkEnd w:id="15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забезпечення економічних    і    соціальних    гарантій   для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професійної  самореалізації   педагогічних,   науково-педагогічних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працівників, підвищення їх соціального статусу; </w:t>
      </w:r>
    </w:p>
    <w:p w:rsidR="00DB6D48" w:rsidRPr="00191088" w:rsidRDefault="00DB6D48" w:rsidP="00DB6D48">
      <w:pPr>
        <w:pStyle w:val="HTML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6" w:name="o33"/>
      <w:bookmarkEnd w:id="16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розвиток дошкільної, позашкільної, загальної середньої освіти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у сільській місцевості та професійно-технічної освіти; </w:t>
      </w:r>
    </w:p>
    <w:p w:rsidR="00DB6D48" w:rsidRPr="00191088" w:rsidRDefault="00DB6D48" w:rsidP="00DB6D48">
      <w:pPr>
        <w:pStyle w:val="HTML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7" w:name="o34"/>
      <w:bookmarkEnd w:id="17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органічне поєднання освіти і науки,  розвиток педагогічної та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психологічної науки, дистанційної освіти; </w:t>
      </w:r>
    </w:p>
    <w:p w:rsidR="00DB6D48" w:rsidRPr="00191088" w:rsidRDefault="00DB6D48" w:rsidP="00DB6D48">
      <w:pPr>
        <w:pStyle w:val="HTML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8" w:name="o35"/>
      <w:bookmarkEnd w:id="18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запровадження освітніх інновацій, інформаційних технологій; </w:t>
      </w:r>
    </w:p>
    <w:p w:rsidR="00DB6D48" w:rsidRPr="00191088" w:rsidRDefault="00DB6D48" w:rsidP="00DB6D48">
      <w:pPr>
        <w:pStyle w:val="HTML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19" w:name="o36"/>
      <w:bookmarkEnd w:id="19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створення індустрії  сучасних  засобів  навчання і виховання,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повне забезпечення ними навчальних закладів; </w:t>
      </w:r>
    </w:p>
    <w:p w:rsidR="00DB6D48" w:rsidRPr="00191088" w:rsidRDefault="00DB6D48" w:rsidP="00DB6D48">
      <w:pPr>
        <w:pStyle w:val="HTML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20" w:name="o37"/>
      <w:bookmarkEnd w:id="20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створення ринку освітніх послуг та  його  науково-методичного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забезпечення; </w:t>
      </w:r>
    </w:p>
    <w:p w:rsidR="00DB6D48" w:rsidRPr="00191088" w:rsidRDefault="00DB6D48" w:rsidP="00DB6D48">
      <w:pPr>
        <w:pStyle w:val="HTML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bookmarkStart w:id="21" w:name="o38"/>
      <w:bookmarkEnd w:id="21"/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інтеграція вітчизняної  освіти  до європейського та світового </w:t>
      </w:r>
      <w:r w:rsidRPr="00191088">
        <w:rPr>
          <w:rFonts w:ascii="Times New Roman" w:hAnsi="Times New Roman" w:cs="Times New Roman"/>
          <w:color w:val="292B2C"/>
          <w:sz w:val="28"/>
          <w:szCs w:val="28"/>
          <w:lang w:val="uk-UA"/>
        </w:rPr>
        <w:br/>
        <w:t xml:space="preserve">освітніх просторів. </w:t>
      </w:r>
    </w:p>
    <w:p w:rsidR="00B60E0B" w:rsidRPr="00DB6D48" w:rsidRDefault="00B60E0B">
      <w:pPr>
        <w:rPr>
          <w:lang w:val="uk-UA"/>
        </w:rPr>
      </w:pPr>
    </w:p>
    <w:sectPr w:rsidR="00B60E0B" w:rsidRPr="00DB6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1CF2"/>
    <w:multiLevelType w:val="hybridMultilevel"/>
    <w:tmpl w:val="B25A963A"/>
    <w:lvl w:ilvl="0" w:tplc="E3B430A6">
      <w:start w:val="1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">
    <w:nsid w:val="628263D8"/>
    <w:multiLevelType w:val="hybridMultilevel"/>
    <w:tmpl w:val="F3CA2DDE"/>
    <w:lvl w:ilvl="0" w:tplc="84BE0AEA">
      <w:start w:val="1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6D48"/>
    <w:rsid w:val="00B60E0B"/>
    <w:rsid w:val="00DB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B6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6D48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B6D48"/>
    <w:pPr>
      <w:ind w:left="720"/>
      <w:contextualSpacing/>
    </w:pPr>
    <w:rPr>
      <w:rFonts w:eastAsiaTheme="minorHAnsi"/>
      <w:lang w:eastAsia="en-US"/>
    </w:rPr>
  </w:style>
  <w:style w:type="character" w:customStyle="1" w:styleId="A10">
    <w:name w:val="A1"/>
    <w:uiPriority w:val="99"/>
    <w:rsid w:val="00DB6D48"/>
    <w:rPr>
      <w:color w:val="000000"/>
      <w:sz w:val="20"/>
      <w:szCs w:val="20"/>
    </w:rPr>
  </w:style>
  <w:style w:type="paragraph" w:customStyle="1" w:styleId="Default">
    <w:name w:val="Default"/>
    <w:rsid w:val="00DB6D4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4045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2019-04-20T16:34:00Z</dcterms:created>
  <dcterms:modified xsi:type="dcterms:W3CDTF">2019-04-20T16:36:00Z</dcterms:modified>
</cp:coreProperties>
</file>