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B3" w:rsidRPr="008632B3" w:rsidRDefault="008632B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Теорія і методика викладання атлетизму. Чепіль М.В. ст. викладач кафедри педагогіки і психології Коломийського навчально-наукового інституту.</w:t>
      </w:r>
      <w:bookmarkStart w:id="0" w:name="_GoBack"/>
      <w:bookmarkEnd w:id="0"/>
    </w:p>
    <w:p w:rsidR="00B12EC7" w:rsidRDefault="00B16CC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CC3">
        <w:rPr>
          <w:rFonts w:ascii="Times New Roman" w:hAnsi="Times New Roman" w:cs="Times New Roman"/>
          <w:sz w:val="28"/>
          <w:szCs w:val="28"/>
          <w:lang w:val="en-US"/>
        </w:rPr>
        <w:t>Список літератури:</w:t>
      </w:r>
    </w:p>
    <w:p w:rsidR="00B16CC3" w:rsidRDefault="00B16CC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16CC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uk-UA"/>
        </w:rPr>
        <w:t>Кібальник О. Зміст ф</w:t>
      </w:r>
      <w:r w:rsidRPr="00B16CC3">
        <w:rPr>
          <w:rFonts w:ascii="Times New Roman" w:hAnsi="Times New Roman" w:cs="Times New Roman"/>
          <w:sz w:val="28"/>
          <w:szCs w:val="28"/>
          <w:lang w:val="uk-UA"/>
        </w:rPr>
        <w:t xml:space="preserve">ітнес-технології для підвищення рухової активності підлітків. </w:t>
      </w:r>
      <w:r w:rsidRPr="00B16CC3">
        <w:rPr>
          <w:rFonts w:ascii="Times New Roman" w:hAnsi="Times New Roman" w:cs="Times New Roman"/>
          <w:sz w:val="28"/>
          <w:szCs w:val="28"/>
        </w:rPr>
        <w:t>Фізичне виховання, спорт і культура здоров’я у сучасному суспільстві : збірник наукових праць. №. 2,</w:t>
      </w:r>
      <w:r w:rsidRPr="00B16CC3">
        <w:rPr>
          <w:rFonts w:ascii="Times New Roman" w:hAnsi="Times New Roman" w:cs="Times New Roman"/>
          <w:sz w:val="28"/>
          <w:szCs w:val="28"/>
          <w:lang w:val="uk-UA"/>
        </w:rPr>
        <w:t xml:space="preserve"> 2009. С. 42 - 46.</w:t>
      </w:r>
    </w:p>
    <w:p w:rsidR="00B16CC3" w:rsidRDefault="00B16CC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CC3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Кулик Н. А. Фітнес в системі оздоровчої фізичної культури студентів ВНЗ. Актуальні проблеми фізичного виховання різних верств населення: мат. III Всеукраїнської науково-практичної  конференції, Харків, 2017. С. 105-110.</w:t>
      </w:r>
    </w:p>
    <w:p w:rsidR="00B16CC3" w:rsidRPr="00A35D20" w:rsidRDefault="00B16CC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Максимова К.В., Мулик К.В. Актуальні питання збереження та зміцнення здоров'я сту</w:t>
      </w:r>
      <w:r w:rsidR="00A35D20">
        <w:rPr>
          <w:rFonts w:ascii="Times New Roman" w:hAnsi="Times New Roman" w:cs="Times New Roman"/>
          <w:sz w:val="28"/>
          <w:szCs w:val="28"/>
          <w:lang w:val="uk-UA"/>
        </w:rPr>
        <w:t>дента 17-21 років вищих навчальних закладів за рахунок фізкультурно-оздоровчих занять. Вісник Кам'янець-Подільського національного університету імені Івана Огієнка. Фізичне виховання, спорт і здоров'я людини. Випуск 10. С.301-311.</w:t>
      </w:r>
    </w:p>
    <w:p w:rsidR="00B16CC3" w:rsidRPr="00A35D20" w:rsidRDefault="00A35D20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5D20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B16CC3" w:rsidRPr="00A35D20">
        <w:rPr>
          <w:rFonts w:ascii="Times New Roman" w:hAnsi="Times New Roman" w:cs="Times New Roman"/>
          <w:sz w:val="28"/>
          <w:szCs w:val="28"/>
          <w:lang w:val="uk-UA"/>
        </w:rPr>
        <w:t>Шевців У., Грибовська І. Різновид фітнесу на уроках фізичної культури зі школярами старших класів загальноосвітніх навчальних закладів. Спортивна наука України, № 3(67), 2015. С. 54-59.</w:t>
      </w:r>
    </w:p>
    <w:p w:rsidR="00B16CC3" w:rsidRPr="00A35D20" w:rsidRDefault="00B16CC3" w:rsidP="00A35D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16CC3" w:rsidRPr="00A35D20" w:rsidSect="00B12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16CC3"/>
    <w:rsid w:val="008632B3"/>
    <w:rsid w:val="00A35D20"/>
    <w:rsid w:val="00B12EC7"/>
    <w:rsid w:val="00B1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3</cp:revision>
  <dcterms:created xsi:type="dcterms:W3CDTF">2019-03-17T12:19:00Z</dcterms:created>
  <dcterms:modified xsi:type="dcterms:W3CDTF">2019-04-11T07:42:00Z</dcterms:modified>
</cp:coreProperties>
</file>