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_Соціальна робота в сфері дозвілля________________________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робота. 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>halyna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lemko</w:t>
      </w:r>
      <w:r w:rsidRPr="00801FC8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5D068B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0BE8">
        <w:rPr>
          <w:rFonts w:ascii="Times New Roman" w:hAnsi="Times New Roman"/>
          <w:sz w:val="28"/>
          <w:szCs w:val="28"/>
          <w:lang w:val="uk-UA"/>
        </w:rPr>
        <w:t>1.</w:t>
      </w:r>
      <w:r w:rsidRPr="005D068B">
        <w:rPr>
          <w:rFonts w:ascii="UkrainianPragmaticaBold" w:hAnsi="UkrainianPragmaticaBold" w:cs="UkrainianPragmaticaBold"/>
          <w:b/>
          <w:bCs/>
          <w:sz w:val="24"/>
          <w:szCs w:val="24"/>
          <w:lang w:val="uk-UA" w:eastAsia="ru-RU"/>
        </w:rPr>
        <w:t xml:space="preserve"> </w:t>
      </w:r>
      <w:r w:rsidRPr="005D068B">
        <w:rPr>
          <w:rFonts w:ascii="Times New Roman" w:hAnsi="Times New Roman"/>
          <w:bCs/>
          <w:sz w:val="28"/>
          <w:szCs w:val="28"/>
          <w:lang w:val="uk-UA" w:eastAsia="ru-RU"/>
        </w:rPr>
        <w:t>Гончаренко О. Проблема дозвілля в контексті гендерного знання // Педагогічні науки. – Випуск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LXX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V. 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– Том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3.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 xml:space="preserve"> – 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>2016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. –С.128-131</w:t>
      </w:r>
    </w:p>
    <w:p w:rsidR="004318E9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Ковальчук Т. Соціально-педагогічна робота у сфері дозвілля старшокласників // Вісник Київського національного університету імені Тараса Шевченка. Педагогіка. – 2017. – № 2 (6). – С.33-38.</w:t>
      </w:r>
    </w:p>
    <w:p w:rsidR="004318E9" w:rsidRPr="00C239F6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C239F6">
        <w:rPr>
          <w:rFonts w:ascii="Times New Roman" w:hAnsi="Times New Roman"/>
          <w:sz w:val="28"/>
          <w:szCs w:val="28"/>
          <w:lang w:val="uk-UA"/>
        </w:rPr>
        <w:t xml:space="preserve">Максимовська </w:t>
      </w:r>
      <w:r>
        <w:rPr>
          <w:rFonts w:ascii="Times New Roman" w:hAnsi="Times New Roman"/>
          <w:sz w:val="28"/>
          <w:szCs w:val="28"/>
          <w:lang w:val="uk-UA"/>
        </w:rPr>
        <w:t xml:space="preserve">Н. Соціально-педагогічна діяльність у сфері дозвілля : анімаційний підхід /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Вісник ЛНУ імені Тараса Шевченка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. –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№ 23 (282)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Ч.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 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І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2013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 С.186-196</w:t>
      </w:r>
    </w:p>
    <w:p w:rsidR="004318E9" w:rsidRPr="000E2C3C" w:rsidRDefault="004318E9" w:rsidP="0081463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E2C3C">
        <w:rPr>
          <w:color w:val="000000"/>
          <w:sz w:val="28"/>
          <w:szCs w:val="28"/>
          <w:lang w:val="uk-UA"/>
        </w:rPr>
        <w:t>Максимовська Н.О.</w:t>
      </w:r>
      <w:r>
        <w:rPr>
          <w:color w:val="000000"/>
          <w:sz w:val="28"/>
          <w:szCs w:val="28"/>
          <w:lang w:val="uk-UA"/>
        </w:rPr>
        <w:t xml:space="preserve"> </w:t>
      </w:r>
      <w:r w:rsidRPr="000E2C3C">
        <w:rPr>
          <w:color w:val="000000"/>
          <w:sz w:val="28"/>
          <w:szCs w:val="28"/>
          <w:lang w:val="uk-UA"/>
        </w:rPr>
        <w:t>Соціально-педагогічна експлікація поняття «сфера дозвілля»</w:t>
      </w:r>
      <w:r>
        <w:rPr>
          <w:color w:val="000000"/>
          <w:sz w:val="28"/>
          <w:szCs w:val="28"/>
          <w:lang w:val="uk-UA"/>
        </w:rPr>
        <w:t xml:space="preserve"> / </w:t>
      </w:r>
      <w:r w:rsidRPr="000E2C3C">
        <w:rPr>
          <w:color w:val="000000"/>
          <w:sz w:val="28"/>
          <w:szCs w:val="28"/>
          <w:lang w:val="uk-UA"/>
        </w:rPr>
        <w:t>Вісник Харківської державної академії культури. - 2012. - Вип.38. - С.268-276.</w:t>
      </w:r>
    </w:p>
    <w:p w:rsidR="004318E9" w:rsidRPr="00814630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814630">
        <w:rPr>
          <w:rFonts w:ascii="Times New Roman" w:hAnsi="Times New Roman"/>
          <w:sz w:val="28"/>
          <w:szCs w:val="28"/>
          <w:lang w:val="uk-UA"/>
        </w:rPr>
        <w:t>Скорик</w:t>
      </w:r>
      <w:r w:rsidRPr="00814630">
        <w:rPr>
          <w:rFonts w:ascii="TextBook-BoldItalic" w:hAnsi="TextBook-BoldItalic" w:cs="TextBook-BoldItalic"/>
          <w:bCs/>
          <w:iCs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Т. Концептуальні засади підготовки</w:t>
      </w:r>
      <w:r>
        <w:rPr>
          <w:rFonts w:ascii="Times New Roman" w:hAnsi="Times New Roman" w:cs="TextBook-BoldItalic"/>
          <w:b/>
          <w:bCs/>
          <w:i/>
          <w:iCs/>
          <w:sz w:val="20"/>
          <w:szCs w:val="20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соціальних працівників до надання соціальних послуг у сфері дозвілля</w:t>
      </w:r>
      <w:r w:rsidRPr="00814630">
        <w:rPr>
          <w:rFonts w:ascii="TextBookCyrillic" w:hAnsi="TextBookCyrillic" w:cs="TextBookCyrillic"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/ Соціальна освіта</w:t>
      </w:r>
      <w:r>
        <w:rPr>
          <w:rFonts w:ascii="Times New Roman" w:hAnsi="Times New Roman" w:cs="TextBookCyrillic"/>
          <w:sz w:val="28"/>
          <w:szCs w:val="28"/>
          <w:lang w:val="uk-UA" w:eastAsia="ru-RU"/>
        </w:rPr>
        <w:t>: Н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аукові дослідження. – С.81-90.</w:t>
      </w:r>
    </w:p>
    <w:p w:rsidR="004318E9" w:rsidRPr="00BB140A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BB140A">
        <w:rPr>
          <w:rFonts w:ascii="Times New Roman" w:hAnsi="Times New Roman"/>
          <w:sz w:val="28"/>
          <w:szCs w:val="28"/>
          <w:lang w:val="uk-UA"/>
        </w:rPr>
        <w:t xml:space="preserve">Сушик Н. С. Соціальна робота у сфері дозвілля молоді: теоретичний аспект / Н. С. Сушик // Науковий вісник Східноєвропейського національного університету імені Лесі Українки : [зб. наук. праць]. </w:t>
      </w:r>
      <w:r w:rsidRPr="00BB140A">
        <w:rPr>
          <w:rFonts w:ascii="Times New Roman" w:hAnsi="Times New Roman"/>
          <w:sz w:val="28"/>
          <w:szCs w:val="28"/>
        </w:rPr>
        <w:t>Сер.: Педагогічні науки. – 2014. – № 1 (278). – С. 188–193.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</w:t>
      </w:r>
      <w:r w:rsidRPr="00870BE8">
        <w:rPr>
          <w:rFonts w:ascii="Times New Roman" w:hAnsi="Times New Roman"/>
          <w:color w:val="000000"/>
          <w:sz w:val="28"/>
          <w:szCs w:val="28"/>
        </w:rPr>
        <w:t>Технології соціальної роботи: Навчальний посібник з грифом МОН України.  / О.А.Агарков, Д. Ю. Арабаджиєв, Т. В. Єрохіна, В.В. Кузьмін, І.В. Мещан, В. М. Попович. – Запоріжжя: вид. комплекс АТ «Мотор-Січ», 2015. – 487 с.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8.Форми організації дозвілля дітей та молоді. Метод. матеріали до тренінгу / Упоряд: В.Молочний, С.Маньков, О.Безпалько / За заг. ред. І.Звєрєвої. – К.Науковий світ,2004. – 58 с. </w:t>
      </w:r>
    </w:p>
    <w:sectPr w:rsidR="004318E9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Pragmatic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xtBook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xtBookCyril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45AA"/>
    <w:rsid w:val="000132B1"/>
    <w:rsid w:val="00022AD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22718B"/>
    <w:rsid w:val="0025247D"/>
    <w:rsid w:val="002B54E4"/>
    <w:rsid w:val="002C0779"/>
    <w:rsid w:val="002D5690"/>
    <w:rsid w:val="002F2447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21AF"/>
    <w:rsid w:val="00B16AC3"/>
    <w:rsid w:val="00B41E81"/>
    <w:rsid w:val="00B45623"/>
    <w:rsid w:val="00B6780C"/>
    <w:rsid w:val="00B820EA"/>
    <w:rsid w:val="00B92B78"/>
    <w:rsid w:val="00BB140A"/>
    <w:rsid w:val="00BB5BDF"/>
    <w:rsid w:val="00BD6EDA"/>
    <w:rsid w:val="00C0490B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4116A"/>
    <w:rPr>
      <w:rFonts w:cs="Times New Roman"/>
    </w:rPr>
  </w:style>
  <w:style w:type="paragraph" w:styleId="NormalWeb">
    <w:name w:val="Normal (Web)"/>
    <w:basedOn w:val="Normal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361</Words>
  <Characters>2061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www.PHILka.RU</cp:lastModifiedBy>
  <cp:revision>7</cp:revision>
  <dcterms:created xsi:type="dcterms:W3CDTF">2019-04-11T20:31:00Z</dcterms:created>
  <dcterms:modified xsi:type="dcterms:W3CDTF">2019-04-11T21:22:00Z</dcterms:modified>
</cp:coreProperties>
</file>