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5E" w:rsidRDefault="004664E5">
      <w:pPr>
        <w:pStyle w:val="Standard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Прикарпатський національний університет ім.В Стефаника</w:t>
      </w:r>
    </w:p>
    <w:p w:rsidR="00A13A5E" w:rsidRDefault="004664E5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філософський факультету</w:t>
      </w:r>
    </w:p>
    <w:p w:rsidR="00A13A5E" w:rsidRDefault="004664E5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Кафедра філософії, соціології та релігієзнавства</w:t>
      </w:r>
    </w:p>
    <w:p w:rsidR="00A13A5E" w:rsidRDefault="00A13A5E">
      <w:pPr>
        <w:pStyle w:val="Standard"/>
        <w:jc w:val="center"/>
        <w:rPr>
          <w:rFonts w:ascii="Times New Roman" w:hAnsi="Times New Roman"/>
        </w:rPr>
      </w:pPr>
    </w:p>
    <w:p w:rsidR="00A13A5E" w:rsidRDefault="00A13A5E">
      <w:pPr>
        <w:pStyle w:val="Standard"/>
        <w:jc w:val="center"/>
        <w:rPr>
          <w:rFonts w:ascii="Times New Roman" w:hAnsi="Times New Roman"/>
        </w:rPr>
      </w:pPr>
    </w:p>
    <w:p w:rsidR="00A13A5E" w:rsidRDefault="004664E5">
      <w:pPr>
        <w:pStyle w:val="Standard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Хрестоматія</w:t>
      </w:r>
    </w:p>
    <w:p w:rsidR="00A13A5E" w:rsidRDefault="004664E5">
      <w:pPr>
        <w:pStyle w:val="Standard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 аксіології</w:t>
      </w:r>
    </w:p>
    <w:p w:rsidR="00A13A5E" w:rsidRDefault="00A13A5E">
      <w:pPr>
        <w:pStyle w:val="Standard"/>
        <w:jc w:val="center"/>
        <w:rPr>
          <w:rFonts w:ascii="Times New Roman" w:hAnsi="Times New Roman"/>
          <w:sz w:val="32"/>
          <w:szCs w:val="32"/>
        </w:rPr>
      </w:pPr>
    </w:p>
    <w:p w:rsidR="00A13A5E" w:rsidRDefault="004664E5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Упорядниця Ольга Радченко</w:t>
      </w:r>
    </w:p>
    <w:p w:rsidR="00A13A5E" w:rsidRDefault="00A13A5E">
      <w:pPr>
        <w:pStyle w:val="Standard"/>
        <w:jc w:val="center"/>
        <w:rPr>
          <w:rFonts w:ascii="Times New Roman" w:hAnsi="Times New Roman"/>
        </w:rPr>
      </w:pPr>
    </w:p>
    <w:p w:rsidR="00A13A5E" w:rsidRDefault="004664E5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Івано-Франківськ, 2019</w:t>
      </w:r>
    </w:p>
    <w:p w:rsidR="00A13A5E" w:rsidRDefault="00A13A5E">
      <w:pPr>
        <w:pStyle w:val="Standard"/>
        <w:jc w:val="both"/>
        <w:rPr>
          <w:rFonts w:ascii="Times New Roman" w:hAnsi="Times New Roman"/>
        </w:rPr>
      </w:pPr>
    </w:p>
    <w:p w:rsidR="00A13A5E" w:rsidRDefault="004664E5">
      <w:pPr>
        <w:pStyle w:val="Standard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Зміст</w:t>
      </w:r>
    </w:p>
    <w:p w:rsidR="00A13A5E" w:rsidRDefault="004664E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color w:val="000000"/>
          <w:spacing w:val="-5"/>
        </w:rPr>
        <w:t xml:space="preserve">1. </w:t>
      </w:r>
      <w:r>
        <w:rPr>
          <w:rFonts w:ascii="Times New Roman" w:hAnsi="Times New Roman"/>
          <w:b/>
          <w:bCs/>
          <w:iCs/>
          <w:color w:val="000000"/>
          <w:spacing w:val="-5"/>
        </w:rPr>
        <w:t xml:space="preserve">Ситарам К., Когдем Г. </w:t>
      </w:r>
      <w:r>
        <w:rPr>
          <w:rFonts w:ascii="Times New Roman" w:hAnsi="Times New Roman"/>
          <w:b/>
          <w:bCs/>
          <w:color w:val="000000"/>
          <w:spacing w:val="-5"/>
        </w:rPr>
        <w:t>Основы межкультурной коммуникации (уривок)</w:t>
      </w:r>
    </w:p>
    <w:p w:rsidR="00A13A5E" w:rsidRDefault="004664E5">
      <w:pPr>
        <w:pStyle w:val="Standard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  <w:spacing w:val="-5"/>
        </w:rPr>
        <w:t>2. Івін А. Сучасна аксіологія: деякі актуальні проблеми (уривок)</w:t>
      </w:r>
    </w:p>
    <w:p w:rsidR="00A13A5E" w:rsidRDefault="004664E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5"/>
        </w:rPr>
        <w:t xml:space="preserve">3. </w:t>
      </w:r>
      <w:r>
        <w:rPr>
          <w:rFonts w:ascii="Times New Roman" w:hAnsi="Times New Roman"/>
          <w:color w:val="333333"/>
          <w:spacing w:val="-5"/>
        </w:rPr>
        <w:t xml:space="preserve"> </w:t>
      </w:r>
      <w:r>
        <w:rPr>
          <w:rFonts w:ascii="Times New Roman" w:hAnsi="Times New Roman"/>
          <w:b/>
          <w:bCs/>
          <w:color w:val="000000"/>
          <w:spacing w:val="-5"/>
        </w:rPr>
        <w:t>Радченко О. Проблеми аксіосфери сучасної української інтелігенції (уривок)</w:t>
      </w:r>
    </w:p>
    <w:p w:rsidR="00A13A5E" w:rsidRDefault="00A13A5E">
      <w:pPr>
        <w:pStyle w:val="Standard"/>
        <w:spacing w:line="360" w:lineRule="auto"/>
        <w:jc w:val="both"/>
        <w:rPr>
          <w:rFonts w:ascii="Times New Roman" w:hAnsi="Times New Roman"/>
          <w:color w:val="000000"/>
          <w:spacing w:val="-5"/>
        </w:rPr>
      </w:pPr>
    </w:p>
    <w:p w:rsidR="00A13A5E" w:rsidRDefault="004664E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</w:rPr>
        <w:t>Аксіологічна рефлексія: специфіка ціннісного пізнання</w:t>
      </w:r>
    </w:p>
    <w:p w:rsidR="00A13A5E" w:rsidRDefault="004664E5">
      <w:pPr>
        <w:pStyle w:val="3"/>
        <w:spacing w:before="0" w:after="0"/>
        <w:ind w:firstLine="709"/>
        <w:jc w:val="both"/>
      </w:pPr>
      <w:r>
        <w:rPr>
          <w:rFonts w:ascii="Times New Roman" w:eastAsia="Arial Unicode MS" w:hAnsi="Times New Roman" w:cs="Times New Roman"/>
          <w:color w:val="261808"/>
          <w:sz w:val="24"/>
          <w:szCs w:val="24"/>
        </w:rPr>
        <w:t>Ивин А. С</w:t>
      </w:r>
      <w:r>
        <w:rPr>
          <w:rFonts w:ascii="Times New Roman" w:eastAsia="Arial Unicode MS" w:hAnsi="Times New Roman" w:cs="Times New Roman"/>
          <w:color w:val="261808"/>
          <w:sz w:val="20"/>
          <w:szCs w:val="20"/>
        </w:rPr>
        <w:t>ОВРЕМЕННАЯ АКСИОЛОГИЯ: НЕКОТОРЫЕ</w:t>
      </w:r>
      <w:r>
        <w:rPr>
          <w:rFonts w:ascii="Times New Roman" w:eastAsia="Arial Unicode MS" w:hAnsi="Times New Roman" w:cs="Times New Roman"/>
          <w:color w:val="261808"/>
          <w:sz w:val="20"/>
          <w:szCs w:val="20"/>
        </w:rPr>
        <w:br/>
      </w:r>
      <w:r>
        <w:rPr>
          <w:rFonts w:ascii="Times New Roman" w:eastAsia="Arial Unicode MS" w:hAnsi="Times New Roman" w:cs="Times New Roman"/>
          <w:color w:val="261808"/>
          <w:sz w:val="20"/>
          <w:szCs w:val="20"/>
        </w:rPr>
        <w:t xml:space="preserve">АКТУАЛЬНЫЕ ПРОБЛЕМЫ </w:t>
      </w:r>
      <w:hyperlink r:id="rId8" w:history="1">
        <w:r>
          <w:rPr>
            <w:rStyle w:val="Internetlink"/>
            <w:rFonts w:ascii="Times New Roman" w:eastAsia="Arial Unicode MS" w:hAnsi="Times New Roman" w:cs="Times New Roman"/>
            <w:color w:val="404040"/>
            <w:sz w:val="20"/>
            <w:szCs w:val="20"/>
          </w:rPr>
          <w:t>Философский журнал. № 1 (4). М.: ИФ РАН, 2010</w:t>
        </w:r>
      </w:hyperlink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</w:t>
      </w:r>
      <w:hyperlink r:id="rId9" w:history="1">
        <w:r>
          <w:rPr>
            <w:rStyle w:val="Internetlink"/>
            <w:rFonts w:ascii="Times New Roman" w:eastAsia="Arial Unicode MS" w:hAnsi="Times New Roman" w:cs="Times New Roman"/>
            <w:sz w:val="20"/>
            <w:szCs w:val="20"/>
          </w:rPr>
          <w:t>http://iph.ras.ru/page27846343.htm</w:t>
        </w:r>
      </w:hyperlink>
    </w:p>
    <w:p w:rsidR="00A13A5E" w:rsidRDefault="00A13A5E">
      <w:pPr>
        <w:pStyle w:val="Standard"/>
        <w:ind w:firstLine="709"/>
        <w:jc w:val="both"/>
      </w:pPr>
    </w:p>
    <w:p w:rsidR="00A13A5E" w:rsidRDefault="004664E5">
      <w:pPr>
        <w:pStyle w:val="Standard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Людина не лише споглядаюча, але і практична, діюча істота, що спирається в процесі своєї діяльності на прийняті нею цілі, проекти, плани, ідеали, норми, конвенції та і</w:t>
      </w:r>
      <w:r>
        <w:rPr>
          <w:rFonts w:ascii="Times New Roman" w:eastAsia="Arial Unicode MS" w:hAnsi="Times New Roman"/>
        </w:rPr>
        <w:t>н., що формуються експліцитними або імпліцитними оцінками. Якщо мета опису - зробити так, щоб слова відповідали світу, в якому ми існуємо, то мета оцінки - зробити так, щоб світ відповідав словам. Це положення диктує загальну лінію підходу до аналізу цінно</w:t>
      </w:r>
      <w:r>
        <w:rPr>
          <w:rFonts w:ascii="Times New Roman" w:eastAsia="Arial Unicode MS" w:hAnsi="Times New Roman"/>
        </w:rPr>
        <w:t>стей. І цінність, і істина є не властивостями, а стосунками. І істинне те твердження, яке відповідає описуваній ним ситуації. Позитивно цінною є ситуація, що відповідає вимогам, що пред'являються до неї.</w:t>
      </w:r>
    </w:p>
    <w:p w:rsidR="00A13A5E" w:rsidRDefault="004664E5">
      <w:pPr>
        <w:pStyle w:val="Standard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Важливо із самого початку підкреслити, що цінність, </w:t>
      </w:r>
      <w:r>
        <w:rPr>
          <w:rFonts w:ascii="Times New Roman" w:eastAsia="Arial Unicode MS" w:hAnsi="Times New Roman"/>
        </w:rPr>
        <w:t>як і істина, є не властивістю, а відношенням між думкою і дійсністю.</w:t>
      </w:r>
    </w:p>
    <w:p w:rsidR="00A13A5E" w:rsidRDefault="004664E5">
      <w:pPr>
        <w:pStyle w:val="Standard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Твердження і та ситуація, якої воно торкається, можуть знаходитися між собою в стосунках різних рівнів - описовому і оцінному. У разі першого відправним пунктом зіставлення є ситуація. Тв</w:t>
      </w:r>
      <w:r>
        <w:rPr>
          <w:rFonts w:ascii="Times New Roman" w:eastAsia="Arial Unicode MS" w:hAnsi="Times New Roman"/>
        </w:rPr>
        <w:t>ердження виступає як її опис і характеризується в термінах "істинно" і "неістинно". У разі оцінного відношення думки і дійсності початковим є твердження, що функціонує як стандарт, перспектива, план і т. п. Відповідність йому ситуації характеризується в те</w:t>
      </w:r>
      <w:r>
        <w:rPr>
          <w:rFonts w:ascii="Times New Roman" w:eastAsia="Arial Unicode MS" w:hAnsi="Times New Roman"/>
        </w:rPr>
        <w:t>рмінах "добре", "байдуже" і "погано".</w:t>
      </w:r>
    </w:p>
    <w:p w:rsidR="00A13A5E" w:rsidRDefault="004664E5">
      <w:pPr>
        <w:pStyle w:val="Standard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Істинним є твердження, що відповідає описуваній ним ситуації. Позитивно цінною слід вважати ситуацію, що відповідає висловленому про неї твердженню, відповідає вимогам, що пред'являються до неї. Тобто, позитивно цінною</w:t>
      </w:r>
      <w:r>
        <w:rPr>
          <w:rFonts w:ascii="Times New Roman" w:eastAsia="Arial Unicode MS" w:hAnsi="Times New Roman"/>
        </w:rPr>
        <w:t xml:space="preserve"> є така ситуація, якою вона має бути відповідно до існуючого в цьому суспільстві зразка або стандарту об'єктів такого роду, або відповідно до уявлень суб'єкта про досконалість таких об'єктів.</w:t>
      </w:r>
    </w:p>
    <w:p w:rsidR="00A13A5E" w:rsidRDefault="004664E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</w:rPr>
        <w:t>Припустимо, що зіставляються будинок і його план. Можна, прийняв</w:t>
      </w:r>
      <w:r>
        <w:rPr>
          <w:rFonts w:ascii="Times New Roman" w:eastAsia="Arial Unicode MS" w:hAnsi="Times New Roman"/>
        </w:rPr>
        <w:t>ши за початкове будинок, сказати, що план, що відповідає будинку, є істинним. Але можна, вважаючи початковим план, сказати, що будинок, що відповідає плану (наприклад, плану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Arial Unicode MS" w:hAnsi="Times New Roman"/>
        </w:rPr>
        <w:t>архітектора), є хорошим, т. е. таким, яким він має бути.</w:t>
      </w:r>
    </w:p>
    <w:p w:rsidR="00A13A5E" w:rsidRDefault="004664E5">
      <w:pPr>
        <w:pStyle w:val="Standard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Можливі, таким чином, два</w:t>
      </w:r>
      <w:r>
        <w:rPr>
          <w:rFonts w:ascii="Times New Roman" w:eastAsia="Arial Unicode MS" w:hAnsi="Times New Roman"/>
        </w:rPr>
        <w:t xml:space="preserve"> різні напрями пристосування між словами і світом : описовий і оцінювальний.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Хороший приклад на цю тему належить англійській дослідниці Г.Енскомб[4]. Припустимо, що деякий покупець має список та наповнює в універсамі свій візок вказаними </w:t>
      </w:r>
      <w:r>
        <w:rPr>
          <w:rFonts w:ascii="Times New Roman" w:eastAsia="Arial Unicode MS" w:hAnsi="Times New Roman"/>
        </w:rPr>
        <w:lastRenderedPageBreak/>
        <w:t>в цьому списку тов</w:t>
      </w:r>
      <w:r>
        <w:rPr>
          <w:rFonts w:ascii="Times New Roman" w:eastAsia="Arial Unicode MS" w:hAnsi="Times New Roman"/>
        </w:rPr>
        <w:t>арами. Інша людина, що спостерігає за ним, складає список відібраних ним предметів. При виході з магазину в руках у покупця і його спостерігача можуть виявитися два абсолютно однакових списки. Але функції цих списків виявляться абсолютно різними. Для покуп</w:t>
      </w:r>
      <w:r>
        <w:rPr>
          <w:rFonts w:ascii="Times New Roman" w:eastAsia="Arial Unicode MS" w:hAnsi="Times New Roman"/>
        </w:rPr>
        <w:t>ця відправним пунктом служить список. Світ, що перетворений відповідно до останнього і відповідає йому, буде позитивно цінним (хорошим). Для спостерігача початковим є світ. Список, що відповідає йому, буде істинним. Відмінність позицій покупця і спостеріга</w:t>
      </w:r>
      <w:r>
        <w:rPr>
          <w:rFonts w:ascii="Times New Roman" w:eastAsia="Arial Unicode MS" w:hAnsi="Times New Roman"/>
        </w:rPr>
        <w:t>ча особливо яскраво проявляється, коли хто-небудь з них припускається помилки. Якщо помиляється покупець, для виправлення своєї помилки він робить предметні дії: він видозмінює поганий, такий, що не відповідає списку, світ свого візка. Якщо помиляється спо</w:t>
      </w:r>
      <w:r>
        <w:rPr>
          <w:rFonts w:ascii="Times New Roman" w:eastAsia="Arial Unicode MS" w:hAnsi="Times New Roman"/>
        </w:rPr>
        <w:t>стерігач, він вносить зміни у свої слова: виправляє неправдивий список, що не узгоджується зі вмістом візка.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Таким чином, мета опису - зробити так, щоб слова відповідали світу, а мета оцінки - щоб світ відповідав словам. Це дві діаметрально протилежні функ</w:t>
      </w:r>
      <w:r>
        <w:rPr>
          <w:rFonts w:ascii="Times New Roman" w:eastAsia="Arial Unicode MS" w:hAnsi="Times New Roman"/>
        </w:rPr>
        <w:t>ції. Очевидно, що вони не зводяться одна до одної. Немає також підстав вважати, що описова функція мови є первинною або фундаментальнішою, ніж її оцінювальна функція.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Визначення позитивної цінності (добра) як відповідності об'єкта думці про неї можна назва</w:t>
      </w:r>
      <w:r>
        <w:rPr>
          <w:rFonts w:ascii="Times New Roman" w:eastAsia="Arial Unicode MS" w:hAnsi="Times New Roman"/>
        </w:rPr>
        <w:t>ти класичним, оскільки воно сходить ще до античності. Це визначення цінності можна назвати також абсолютним, маючи на увазі його незалежність від яких-небудь конкретних властивостей об'єктів, що зіставляються з думкою.</w:t>
      </w: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</w:rPr>
        <w:t xml:space="preserve">Хоча істина і цінність є відношенням </w:t>
      </w:r>
      <w:r>
        <w:rPr>
          <w:rFonts w:ascii="Times New Roman" w:eastAsia="Arial Unicode MS" w:hAnsi="Times New Roman"/>
        </w:rPr>
        <w:t>між ідеями і речами, в звичайному вжитку і істина, і цінність постають як властивості. Один з двох елементів істиннісного і ціннісного відношення, як правило, опускається. Який саме, це залежить від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Arial Unicode MS" w:hAnsi="Times New Roman"/>
        </w:rPr>
        <w:t>вихідної точки зору, тієї мети, заради якої зіставляються</w:t>
      </w:r>
      <w:r>
        <w:rPr>
          <w:rFonts w:ascii="Times New Roman" w:eastAsia="Arial Unicode MS" w:hAnsi="Times New Roman"/>
        </w:rPr>
        <w:t xml:space="preserve"> ідея і об'єкт. Якщо метою є опис, то не згадується об'єкт, і істинною вважається сама думка(висловлювання). Якщо мета - оцінка, абстрагуються від думки, під яку підводиться об'єкт, і цінність приписується об'єкту. Саме цими своєрідними абстракціями поясню</w:t>
      </w:r>
      <w:r>
        <w:rPr>
          <w:rFonts w:ascii="Times New Roman" w:eastAsia="Arial Unicode MS" w:hAnsi="Times New Roman"/>
        </w:rPr>
        <w:t>ється звичайне переконання, що істина - ця властивість думок, що правильно відображають реальність, а цінність - властивість самих речей, що відповідають якимсь цілям, намірам, планам і т. п.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Як правило, ці особливості вживання "істини" і "цінності" не вед</w:t>
      </w:r>
      <w:r>
        <w:rPr>
          <w:rFonts w:ascii="Times New Roman" w:eastAsia="Arial Unicode MS" w:hAnsi="Times New Roman"/>
        </w:rPr>
        <w:t>уть до непорозумінь. Проте при безпосередньому зіставленні істини і цінності зведення відношень до властивостей слід уникати.</w:t>
      </w: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</w:rPr>
        <w:t>У побутовій мові між істиною і цінністю є певна асиметрія. Слово "істинний" вживається, як правило, тільки стосовно тверджень, сло</w:t>
      </w:r>
      <w:r>
        <w:rPr>
          <w:rFonts w:ascii="Times New Roman" w:eastAsia="Arial Unicode MS" w:hAnsi="Times New Roman"/>
        </w:rPr>
        <w:t>во ж "хороший" багатофункціональне. Цікаво відмітити, що у виразах, подібних "істинний друг" і "істинний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Arial Unicode MS" w:hAnsi="Times New Roman"/>
        </w:rPr>
        <w:t>витвір мистецтва", слово "істинний" має сенс: що "відповідає своєму стандарту" або "такий, яким і має бути", т. т. вживається замість слова "хороший"("</w:t>
      </w:r>
      <w:r>
        <w:rPr>
          <w:rFonts w:ascii="Times New Roman" w:eastAsia="Arial Unicode MS" w:hAnsi="Times New Roman"/>
        </w:rPr>
        <w:t>справжній", "справжній" і т. п.). Іноді ця обставина використовується як привід поговорити про "два види" істини. Так чинив, зокрема, Г.В.Ф. Гегель[5]. Ще раніше про "два види істини" говорили Фома Аквінський, І.Кант та ін.[6].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Ще один момент асиметрії "іс</w:t>
      </w:r>
      <w:r>
        <w:rPr>
          <w:rFonts w:ascii="Times New Roman" w:eastAsia="Arial Unicode MS" w:hAnsi="Times New Roman"/>
        </w:rPr>
        <w:t>тинного" і "хорошого": встановлення істиннісного відношення найчастіше не відмічається, вираження ціннісного ж відношення зазвичай вимагає спеціальних мовних засобів. Просто сказати, що "небо блакитне", все одно що сказати "істинно, що небо блакитне". Оцін</w:t>
      </w:r>
      <w:r>
        <w:rPr>
          <w:rFonts w:ascii="Times New Roman" w:eastAsia="Arial Unicode MS" w:hAnsi="Times New Roman"/>
        </w:rPr>
        <w:t>ка зазвичай припускає використання особливих "оцінювальних" слів : "добре, що небо блакитне", "небо має бути блакитним" і т. п.</w:t>
      </w: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</w:rPr>
        <w:t>Всяка оцінка передбачає, окрім свого предмета і оцінюючого суб'єкта, також певну основа, т. т. те, з точки зору чого робиться оц</w:t>
      </w:r>
      <w:r>
        <w:rPr>
          <w:rFonts w:ascii="Times New Roman" w:eastAsia="Arial Unicode MS" w:hAnsi="Times New Roman"/>
        </w:rPr>
        <w:t>інювання. Нерідко підстава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Arial Unicode MS" w:hAnsi="Times New Roman"/>
        </w:rPr>
        <w:t xml:space="preserve">оцінки тільки мається на увазі і не знаходить явного вираження. Для описового висловлювання, скажімо, "істинно, що цей стіл жовтий" немає необхідності вказувати основу, оскільки підстави описових висловлювань завжди співпадають. </w:t>
      </w:r>
      <w:r>
        <w:rPr>
          <w:rFonts w:ascii="Times New Roman" w:eastAsia="Arial Unicode MS" w:hAnsi="Times New Roman"/>
        </w:rPr>
        <w:t xml:space="preserve">У цьому сенсі вони не залежать від точки зору, є, як то кажуть, інтерсуб'єктивними. Оцінювальні висловлювання принципово відрізняються в цьому плані від описових: різні оцінки можуть мати різні підстави. Оцінка "добре, що цей стіл жовтий" еліпсна: йдеться </w:t>
      </w:r>
      <w:r>
        <w:rPr>
          <w:rFonts w:ascii="Times New Roman" w:eastAsia="Arial Unicode MS" w:hAnsi="Times New Roman"/>
        </w:rPr>
        <w:t xml:space="preserve">про відповідність столу якійсь меті, ідеї, без уточнення </w:t>
      </w:r>
      <w:r>
        <w:rPr>
          <w:rFonts w:ascii="Times New Roman" w:eastAsia="Arial Unicode MS" w:hAnsi="Times New Roman"/>
        </w:rPr>
        <w:lastRenderedPageBreak/>
        <w:t>останньої "Добре, що цей стіл жовтий, оскільки, маючи інший колір, він не вписувався б в інтер'єр" - це повна оцінка, формулювання якої включає основу. Вона прямо говорить про те, що цей стіл відпові</w:t>
      </w:r>
      <w:r>
        <w:rPr>
          <w:rFonts w:ascii="Times New Roman" w:eastAsia="Arial Unicode MS" w:hAnsi="Times New Roman"/>
        </w:rPr>
        <w:t>дає певній ідеї, наявній ідеї інтер'єру.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Вказані відмінності між істиннісним і ціннісним вживаннями мовних виразів істотно затемняють паралель, існуючу між істиною і цінністю як двома характеристиками відношення людської думки до світу. Затемняють, але зов</w:t>
      </w:r>
      <w:r>
        <w:rPr>
          <w:rFonts w:ascii="Times New Roman" w:eastAsia="Arial Unicode MS" w:hAnsi="Times New Roman"/>
        </w:rPr>
        <w:t>сім не руйнують і не усувають її.</w:t>
      </w:r>
    </w:p>
    <w:p w:rsidR="00A13A5E" w:rsidRDefault="00A13A5E">
      <w:pPr>
        <w:pStyle w:val="Standard"/>
        <w:ind w:firstLine="708"/>
        <w:jc w:val="both"/>
        <w:rPr>
          <w:rFonts w:ascii="Times New Roman" w:eastAsia="Arial Unicode MS" w:hAnsi="Times New Roman"/>
        </w:rPr>
      </w:pP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b/>
        </w:rPr>
        <w:t>Мовне вираження ціннісного відношення</w:t>
      </w:r>
      <w:r>
        <w:rPr>
          <w:rFonts w:ascii="Times New Roman" w:eastAsia="Arial Unicode MS" w:hAnsi="Times New Roman"/>
        </w:rPr>
        <w:t>. Кожного разу, коли об'єкт зіставляється з думкою на предмет відповідності, виникає ціннісне відношення. Далеко не завжди воно усвідомлюється, ще рідше воно виражається в особливому в</w:t>
      </w:r>
      <w:r>
        <w:rPr>
          <w:rFonts w:ascii="Times New Roman" w:eastAsia="Arial Unicode MS" w:hAnsi="Times New Roman"/>
        </w:rPr>
        <w:t>исловлюванні.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Форми явного і неявного входження цінностей в наші міркування, і зокрема в наукові теорії, численні і різнорідні. Щодо мовного вираження ціннісного відношення, то найчастіше воно фіксується твердженнями з явним або таким, що мається на увазі </w:t>
      </w:r>
      <w:r>
        <w:rPr>
          <w:rFonts w:ascii="Times New Roman" w:eastAsia="Arial Unicode MS" w:hAnsi="Times New Roman"/>
        </w:rPr>
        <w:t>"повинно бути": "учений має бути критичним", "всяке явище повинне мати причину", "метал має бути ковким" і т. п. Явні абсолютні оцінки часто виражаються у формі "добре (погано, байдуже), що це і те", або знову-таки з "повинно бути". У явних порівняльних оц</w:t>
      </w:r>
      <w:r>
        <w:rPr>
          <w:rFonts w:ascii="Times New Roman" w:eastAsia="Arial Unicode MS" w:hAnsi="Times New Roman"/>
        </w:rPr>
        <w:t>інках використовується "краще"("прийнятніше"), "гірше" і "рівноцінно".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До виразів оцінювального характеру належать, окрім явних оцінок, також всякого роду стандарти, правила, зразки, ідеали, твердження про цілі, конвенції, аналітичні висловлювання, номінал</w:t>
      </w:r>
      <w:r>
        <w:rPr>
          <w:rFonts w:ascii="Times New Roman" w:eastAsia="Arial Unicode MS" w:hAnsi="Times New Roman"/>
        </w:rPr>
        <w:t>ьні визначення і т. п. Неважко показати, що норми усіх видів є окремим випадком оцінок, а саме - оцінками з санкцією: "обов'язково А" означає, що А - позитивно цінно і добре, що якщо А не реалізується, то настане покарання. Норма розкладається, таким чином</w:t>
      </w:r>
      <w:r>
        <w:rPr>
          <w:rFonts w:ascii="Times New Roman" w:eastAsia="Arial Unicode MS" w:hAnsi="Times New Roman"/>
        </w:rPr>
        <w:t>, на дві оцінки.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Очевидний оцінювальний характер традицій, порад, побажань, методологічних і інших вимог, застережень, прохань, обіцянок і т. п. Оцінки входять неявно і в утилітарні (чи інструментальні) оцінки, що встановлюють цілі і вказують засоби їх дос</w:t>
      </w:r>
      <w:r>
        <w:rPr>
          <w:rFonts w:ascii="Times New Roman" w:eastAsia="Arial Unicode MS" w:hAnsi="Times New Roman"/>
        </w:rPr>
        <w:t>ягнення.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Говорячи про форми, в яких утілюється ціннісне відношення, треба відмітити, що багато понять як звичайної мови, так і мови науки, мають явне оцінювальне забарвлення. Їх іноді називають "оцінювальними", або "похвальними", круг їх широкий і не має ч</w:t>
      </w:r>
      <w:r>
        <w:rPr>
          <w:rFonts w:ascii="Times New Roman" w:eastAsia="Arial Unicode MS" w:hAnsi="Times New Roman"/>
        </w:rPr>
        <w:t>ітких меж. У числі таких понять "наука" як протилежність містиці і ірраціоналізму, "знання" як протилежність сліпій вірі, "теорія", "праця", "раціональність", "факт" і т. д. Самі поняття "істини" і "цінності" мають у більшості своїх вживань оцінювальний ві</w:t>
      </w:r>
      <w:r>
        <w:rPr>
          <w:rFonts w:ascii="Times New Roman" w:eastAsia="Arial Unicode MS" w:hAnsi="Times New Roman"/>
        </w:rPr>
        <w:t xml:space="preserve">дтінок. Введення подібних понять рідко обходиться без одночасного привнесення неявних оцінок. Сказати про якесь твердження, що це - істина, часто означає не просто констатувати відповідність його реальному стану справ, але і якось схвалити його. Прагнення </w:t>
      </w:r>
      <w:r>
        <w:rPr>
          <w:rFonts w:ascii="Times New Roman" w:eastAsia="Arial Unicode MS" w:hAnsi="Times New Roman"/>
        </w:rPr>
        <w:t>до істини є, як прийнято вважати, позитивно цінним, тому кожне конкретне істинне твердження - якщо, звичайно, воно нове і глибоке, а не банальність типу "сажа чорна", - зазвичай оцінюється позитивно. Але можливість такої оцінки не означає, зрозуміло, що іс</w:t>
      </w:r>
      <w:r>
        <w:rPr>
          <w:rFonts w:ascii="Times New Roman" w:eastAsia="Arial Unicode MS" w:hAnsi="Times New Roman"/>
        </w:rPr>
        <w:t>тиннісне відношення ідеї до дійсності перевертається і перетворюється на їх ціннісне відношення.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Часто наведене положення, що "істина - це одна з цінностей" є двозначним. Вірно, що пошуки істини заслуговують схвалення, але невірно, що істиннісне відношення</w:t>
      </w:r>
      <w:r>
        <w:rPr>
          <w:rFonts w:ascii="Times New Roman" w:eastAsia="Arial Unicode MS" w:hAnsi="Times New Roman"/>
        </w:rPr>
        <w:t xml:space="preserve"> - окремий випадок ціннісного.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Цінності входять в міркування не лише з особливими "похвальними" словами. Будь-яке слово, пов'язане з якимсь сталим стандартом, - а таких слів в мові більшість, - зазвичай вводить при своєму вживанні неявну оцінку. ".Слова є </w:t>
      </w:r>
      <w:r>
        <w:rPr>
          <w:rFonts w:ascii="Times New Roman" w:eastAsia="Arial Unicode MS" w:hAnsi="Times New Roman"/>
        </w:rPr>
        <w:t>етикетками, - писав французький естет Ж. Жубер. - Тому, шукаючи їх, набуваєш і речей"[7].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Таким чином, не лише "хвалебні", але і, здавалося б, оцінювально нейтральні слова здатні виражати ціннісне відношення. Це робить грань між "є"</w:t>
      </w:r>
      <w:r>
        <w:rPr>
          <w:rFonts w:ascii="Times New Roman" w:eastAsia="Arial Unicode MS" w:hAnsi="Times New Roman"/>
        </w:rPr>
        <w:t xml:space="preserve"> і "має бути" особливо нечіткою. Поза контекстом вживання виразу, як правило, неможливо встановити, описує воно або оцінює, або ж робить і те і інше відразу.</w:t>
      </w: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b/>
        </w:rPr>
        <w:t>Описово-оцінювальні висловлювання.</w:t>
      </w:r>
      <w:r>
        <w:rPr>
          <w:rFonts w:ascii="Times New Roman" w:eastAsia="Arial Unicode MS" w:hAnsi="Times New Roman"/>
        </w:rPr>
        <w:t xml:space="preserve"> Хиткість і нестійкість межі між сутнім і належним з особливою н</w:t>
      </w:r>
      <w:r>
        <w:rPr>
          <w:rFonts w:ascii="Times New Roman" w:eastAsia="Arial Unicode MS" w:hAnsi="Times New Roman"/>
        </w:rPr>
        <w:t>аочністю демонструє часте - можна сказати, звичайне - вживання в мові подвійних, описово-оцінювальних тверджень. Залежно від ситуації використання з їх допомогою або описують, або оцінюють. Але нерідко навіть знання ситуації не дозволяє з упевненістю сказа</w:t>
      </w:r>
      <w:r>
        <w:rPr>
          <w:rFonts w:ascii="Times New Roman" w:eastAsia="Arial Unicode MS" w:hAnsi="Times New Roman"/>
        </w:rPr>
        <w:t>ти, яку з цих двох функцій виконує певне твердження. До описово-оцінювальних виразів відносяться принципи моралі, правила приватної і загальної практики, регулятивні принципи пізнання, наукові закони і т. д.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Ще Сократ зіткнувся зі складністю, пов'язаною з </w:t>
      </w:r>
      <w:r>
        <w:rPr>
          <w:rFonts w:ascii="Times New Roman" w:eastAsia="Arial Unicode MS" w:hAnsi="Times New Roman"/>
        </w:rPr>
        <w:t xml:space="preserve">можливістю як істиннісної, так і ціннісної інтерпретації одного і того ж твердження або міркування. На питання, чи може справедлива людина одного разу вчинити несправедливий вчинок, він відповідав «ні»: якщо це станеться, людина перестане відповідати ідеї </w:t>
      </w:r>
      <w:r>
        <w:rPr>
          <w:rFonts w:ascii="Times New Roman" w:eastAsia="Arial Unicode MS" w:hAnsi="Times New Roman"/>
        </w:rPr>
        <w:t>справедливого.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Про прислів'я "пророк дійсно пророкуватиме" Р.Карнап пише, що воно тавтологічне, і тому не несе ніякої інформації[9]. Очевидно, це не так. У істиннісній інтерпретації прислів'я дійсно є тавтологією. Але в ціннісній інтерпретації воно виража</w:t>
      </w:r>
      <w:r>
        <w:rPr>
          <w:rFonts w:ascii="Times New Roman" w:eastAsia="Arial Unicode MS" w:hAnsi="Times New Roman"/>
        </w:rPr>
        <w:t>є певну вимогу до того, кого іменують пророком : він повинен пророкувати. Схожим чином, афоризм "Турнірне щастя завжди на стороні призерів" є змістовно порожнім в істиннісному тлумаченні, але в ціннісному - встановлює важлива умова успіху в турнірі: везінн</w:t>
      </w:r>
      <w:r>
        <w:rPr>
          <w:rFonts w:ascii="Times New Roman" w:eastAsia="Arial Unicode MS" w:hAnsi="Times New Roman"/>
        </w:rPr>
        <w:t>я.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Між полюсами чистих описів і чистих оцінок розташовуються наступні типи описово-оцінних тверджень :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- акцентуйовані, або оцінні забарвлені висловлювання, що мають головним чином описовий зміст, але які функціонують у системі певних загальних цінностей і</w:t>
      </w:r>
      <w:r>
        <w:rPr>
          <w:rFonts w:ascii="Times New Roman" w:eastAsia="Arial Unicode MS" w:hAnsi="Times New Roman"/>
        </w:rPr>
        <w:t xml:space="preserve"> несуть на собі їх відтінок; хорошими прикладами таких висловлювань можуть слугувати визначення тлумачних словників, правила граматики(П.Ф. Стросон) і т. п.</w:t>
      </w: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</w:rPr>
        <w:t>- наукові закони, які не лише описують і пояснюють деякі сукупності фактів, але і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Arial Unicode MS" w:hAnsi="Times New Roman"/>
        </w:rPr>
        <w:t>оцінки інших твер</w:t>
      </w:r>
      <w:r>
        <w:rPr>
          <w:rFonts w:ascii="Times New Roman" w:eastAsia="Arial Unicode MS" w:hAnsi="Times New Roman"/>
        </w:rPr>
        <w:t>джень теорії, що служать стандартами;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- висловлювання про тенденції соціального розвитку, що підводять підсумок попереднім стадіям еволюції соціальних явищ і структур і намічають перспективу їх подальшого розвитку;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- правила приватної людської практики, що</w:t>
      </w:r>
      <w:r>
        <w:rPr>
          <w:rFonts w:ascii="Times New Roman" w:eastAsia="Arial Unicode MS" w:hAnsi="Times New Roman"/>
        </w:rPr>
        <w:t xml:space="preserve"> узагальнюють досвід діяльності в якійсь області і рекомендації, що дають на цій основі для оптимізації цієї діяльності(іноді такі правила мають вигляд чистих описів);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- принципи моралі як правила певної, хоча і дуже широкої, практики;</w:t>
      </w:r>
    </w:p>
    <w:p w:rsidR="00A13A5E" w:rsidRDefault="004664E5">
      <w:pPr>
        <w:pStyle w:val="Standard"/>
        <w:ind w:firstLine="708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- правила логіки і м</w:t>
      </w:r>
      <w:r>
        <w:rPr>
          <w:rFonts w:ascii="Times New Roman" w:eastAsia="Arial Unicode MS" w:hAnsi="Times New Roman"/>
        </w:rPr>
        <w:t>атематики, що є правилами усілякої, або універсальної практики і, в той же час, зберігають певний описовий зміст, тобто відому претензію на істинність.</w:t>
      </w:r>
    </w:p>
    <w:p w:rsidR="00A13A5E" w:rsidRDefault="004664E5">
      <w:pPr>
        <w:pStyle w:val="Standard"/>
        <w:ind w:firstLine="708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b/>
        </w:rPr>
        <w:t>Про два значення слова "хороший".</w:t>
      </w:r>
      <w:r>
        <w:rPr>
          <w:rFonts w:ascii="Times New Roman" w:eastAsia="Arial Unicode MS" w:hAnsi="Times New Roman"/>
        </w:rPr>
        <w:t xml:space="preserve"> Слово "хороший" і численні його синоніми служать не лише для вираження</w:t>
      </w:r>
      <w:r>
        <w:rPr>
          <w:rFonts w:ascii="Times New Roman" w:eastAsia="Arial Unicode MS" w:hAnsi="Times New Roman"/>
        </w:rPr>
        <w:t xml:space="preserve"> оцінок або описово-оцінних тверджень. У різних контекстах "хороший", "байдужий" і "поганий" виконують різні функції. Найбільш суттєві дві з них: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-функція вираження ціннісного відношення, або формулювання оцінки;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 xml:space="preserve">- функція заміщення сукупності якихось </w:t>
      </w:r>
      <w:r>
        <w:rPr>
          <w:rFonts w:ascii="Times New Roman" w:eastAsia="Arial Unicode MS" w:hAnsi="Times New Roman"/>
          <w:color w:val="261808"/>
        </w:rPr>
        <w:t>емпіричних властивостей.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Звичайне вживання речень типу : "це - прекрасний вчинок", "я люблю, коли правила виконуються неухильно", "поведінка цих людей обурює мене" і т. п. - це вживання їх для вираження певних психічних станів, пов'язаних із цінностями, і,</w:t>
      </w:r>
      <w:r>
        <w:rPr>
          <w:rFonts w:ascii="Times New Roman" w:eastAsia="Arial Unicode MS" w:hAnsi="Times New Roman"/>
          <w:color w:val="261808"/>
        </w:rPr>
        <w:t xml:space="preserve"> відповідно, для прямого або непрямого спонукання до дії.</w:t>
      </w:r>
    </w:p>
    <w:p w:rsidR="00A13A5E" w:rsidRDefault="004664E5">
      <w:pPr>
        <w:pStyle w:val="Standard"/>
        <w:ind w:firstLine="709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color w:val="261808"/>
        </w:rPr>
        <w:t xml:space="preserve">Оцінювальні поняття можуть використовуватися не лише для вираження ціннісних відношень, але і для заміщення тих або інших сукупностей даних у досвіді властивостей. Звичайне вживання речень типу "це </w:t>
      </w:r>
      <w:r>
        <w:rPr>
          <w:rFonts w:ascii="Times New Roman" w:eastAsia="Arial Unicode MS" w:hAnsi="Times New Roman"/>
          <w:color w:val="261808"/>
        </w:rPr>
        <w:t>- злочинна недбалість", "автомобілі такої-то марки є поганими", "ця речовина - прекрасні ліки" і т. п. - це використання їх з наміром вказати, що ці об'єкти мають певні властивості: є порушенням закону, мають малу або велику швидкість, швидко виліковують я</w:t>
      </w:r>
      <w:r>
        <w:rPr>
          <w:rFonts w:ascii="Times New Roman" w:eastAsia="Arial Unicode MS" w:hAnsi="Times New Roman"/>
          <w:color w:val="261808"/>
        </w:rPr>
        <w:t>кісь хвороби і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Arial Unicode MS" w:hAnsi="Times New Roman"/>
          <w:color w:val="261808"/>
        </w:rPr>
        <w:t>т. д.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Терміни "хороший" і "поганий", вживані у висловлюваннях про речі різних типів, говорять про наявність у цих речей різних властивостей. Більше того, "хороший" і "поганий", висловлювані про речі одного і того ж типу, але  в різний час, і</w:t>
      </w:r>
      <w:r>
        <w:rPr>
          <w:rFonts w:ascii="Times New Roman" w:eastAsia="Arial Unicode MS" w:hAnsi="Times New Roman"/>
          <w:color w:val="261808"/>
        </w:rPr>
        <w:t>ноді заміщають різні або навіть несумісні одна з одною безліч властивостей.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Слова "хороший", "поганий", "кращий", "гірший" і т. п., що виконують функцію заміщення, характеризують відношення оцінюваних речей до певних зразків або стандартів. У тих стандарта</w:t>
      </w:r>
      <w:r>
        <w:rPr>
          <w:rFonts w:ascii="Times New Roman" w:eastAsia="Arial Unicode MS" w:hAnsi="Times New Roman"/>
          <w:color w:val="261808"/>
        </w:rPr>
        <w:t>х, складаються стихійно і мають соціальну природу, вказуються сукупності емпіричних властивостей, які, як вважається, мають бути властиві речам. Для речей різних типів існують різні стандарти: властивості, потрібні хорошим адвокатам, не співпадають із влас</w:t>
      </w:r>
      <w:r>
        <w:rPr>
          <w:rFonts w:ascii="Times New Roman" w:eastAsia="Arial Unicode MS" w:hAnsi="Times New Roman"/>
          <w:color w:val="261808"/>
        </w:rPr>
        <w:t>тивостями, очікуваними від хороших полководців, і т. п.</w:t>
      </w:r>
    </w:p>
    <w:p w:rsidR="00A13A5E" w:rsidRDefault="004664E5">
      <w:pPr>
        <w:pStyle w:val="Standard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261808"/>
        </w:rPr>
        <w:t xml:space="preserve">          </w:t>
      </w:r>
      <w:r>
        <w:rPr>
          <w:rFonts w:ascii="Times New Roman" w:eastAsia="Arial Unicode MS" w:hAnsi="Times New Roman"/>
          <w:color w:val="261808"/>
        </w:rPr>
        <w:t>Для окремих типів речей є дуже ясні стандарти. Це дозволяє однозначно вказати, які саме властивості повинна мати річ цього типу, щоб її можна було назвати хорошою.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- У разі інших речей станд</w:t>
      </w:r>
      <w:r>
        <w:rPr>
          <w:rFonts w:ascii="Times New Roman" w:eastAsia="Arial Unicode MS" w:hAnsi="Times New Roman"/>
          <w:color w:val="261808"/>
        </w:rPr>
        <w:t>арти розпливчаті і важко визначити, які саме емпіричні властивості приписуються цим речам, коли стверджується, що вони є хорошими. Легко позначити, наприклад, властивості хорошого ножа для рубання м'яса або хорошої корови. Складніше визначити, що та або ін</w:t>
      </w:r>
      <w:r>
        <w:rPr>
          <w:rFonts w:ascii="Times New Roman" w:eastAsia="Arial Unicode MS" w:hAnsi="Times New Roman"/>
          <w:color w:val="261808"/>
        </w:rPr>
        <w:t>ша людина розуміє під хорошим будинком або хорошим слідчим. І зовсім важко поза контекстом вирішити, який сенс вкладається у вираження "хороший вчинок" або "хороший жарт".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 xml:space="preserve">Для окремих речей взагалі не існує певних стандартів. З ножами, адвокатами, жартами </w:t>
      </w:r>
      <w:r>
        <w:rPr>
          <w:rFonts w:ascii="Times New Roman" w:eastAsia="Arial Unicode MS" w:hAnsi="Times New Roman"/>
          <w:color w:val="261808"/>
        </w:rPr>
        <w:t>доводиться стикатися досить часто, їх функції порівняно ясні, і склалися стійкі уявлення про те, чого слід чекати від хорошого ножа, адвоката і т. д. Але що є хороша планета? Сказати, що це така планета, якою вона має бути, означає нічого не сказати. Для п</w:t>
      </w:r>
      <w:r>
        <w:rPr>
          <w:rFonts w:ascii="Times New Roman" w:eastAsia="Arial Unicode MS" w:hAnsi="Times New Roman"/>
          <w:color w:val="261808"/>
        </w:rPr>
        <w:t>ланет не існує стандарту або зразка, зіставлення з яким допомогло б вирішити, чи є ця планета хорошою.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Дві функції, характерні для оцінних і нормативних термінів, подібних до "хорошого" і "належного"(функція вираження і функція заміщення), незалежні один в</w:t>
      </w:r>
      <w:r>
        <w:rPr>
          <w:rFonts w:ascii="Times New Roman" w:eastAsia="Arial Unicode MS" w:hAnsi="Times New Roman"/>
          <w:color w:val="261808"/>
        </w:rPr>
        <w:t>ід одного. Слова "хороший", "поганий", "кращий", "належний" і т. п. можуть використовуватися лише для вираження ціннісного відношення, а іноді тільки для вказівки відношення оцінюваного предмета до досить стійкого стандарту. Нерідко, проте, ці слова вживаю</w:t>
      </w:r>
      <w:r>
        <w:rPr>
          <w:rFonts w:ascii="Times New Roman" w:eastAsia="Arial Unicode MS" w:hAnsi="Times New Roman"/>
          <w:color w:val="261808"/>
        </w:rPr>
        <w:t>ться таким чином, що ними виконуються обидві вказані функції.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Проведення чіткої межі між двома різними функціями оцінних понять дозволяє пояснити багато дивних на перший погляд особливостей вживання цих понять.</w:t>
      </w:r>
    </w:p>
    <w:p w:rsidR="00A13A5E" w:rsidRDefault="004664E5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  <w:r>
        <w:rPr>
          <w:rFonts w:ascii="Times New Roman" w:eastAsia="Arial Unicode MS" w:hAnsi="Times New Roman"/>
          <w:color w:val="261808"/>
        </w:rPr>
        <w:t>Слово "хороший" може бути віднесене до дуже ш</w:t>
      </w:r>
      <w:r>
        <w:rPr>
          <w:rFonts w:ascii="Times New Roman" w:eastAsia="Arial Unicode MS" w:hAnsi="Times New Roman"/>
          <w:color w:val="261808"/>
        </w:rPr>
        <w:t xml:space="preserve">ирокого кола об'єктів : хорошими можуть бути і молотки, і адвокати, і жарти і т. д. Різнорідність класу хороших речей відмічав ще Арістотель. Він використав її як аргумент проти затвердження Платона про існування загальної ідеї добра. Хорошими можуть бути </w:t>
      </w:r>
      <w:r>
        <w:rPr>
          <w:rFonts w:ascii="Times New Roman" w:eastAsia="Arial Unicode MS" w:hAnsi="Times New Roman"/>
          <w:color w:val="261808"/>
        </w:rPr>
        <w:t>речі такого широкого і неоднорідного класу, що важко очікувати у кожної з них певної спільної якості, яка позначається словом «хороше».</w:t>
      </w:r>
    </w:p>
    <w:p w:rsidR="00A13A5E" w:rsidRDefault="004664E5">
      <w:pPr>
        <w:pStyle w:val="Standard"/>
        <w:ind w:firstLine="709"/>
        <w:jc w:val="both"/>
        <w:rPr>
          <w:rFonts w:ascii="Times New Roman" w:eastAsia="Times New Roman" w:hAnsi="Times New Roman"/>
          <w:color w:val="261808"/>
        </w:rPr>
      </w:pPr>
      <w:r>
        <w:rPr>
          <w:rFonts w:ascii="Times New Roman" w:eastAsia="Times New Roman" w:hAnsi="Times New Roman"/>
          <w:color w:val="261808"/>
        </w:rPr>
        <w:t xml:space="preserve"> </w:t>
      </w:r>
    </w:p>
    <w:p w:rsidR="00A13A5E" w:rsidRDefault="00A13A5E">
      <w:pPr>
        <w:pStyle w:val="Standard"/>
        <w:ind w:firstLine="709"/>
        <w:jc w:val="both"/>
        <w:rPr>
          <w:rFonts w:ascii="Times New Roman" w:eastAsia="Arial Unicode MS" w:hAnsi="Times New Roman"/>
          <w:color w:val="261808"/>
        </w:rPr>
      </w:pPr>
    </w:p>
    <w:p w:rsidR="00A13A5E" w:rsidRDefault="004664E5">
      <w:pPr>
        <w:pStyle w:val="Standard"/>
        <w:shd w:val="clear" w:color="auto" w:fill="FFFFFF"/>
        <w:ind w:left="10" w:right="106" w:firstLine="40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pacing w:val="-2"/>
        </w:rPr>
        <w:t>2.</w:t>
      </w:r>
      <w:r>
        <w:rPr>
          <w:rFonts w:ascii="Times New Roman" w:hAnsi="Times New Roman"/>
          <w:color w:val="000000"/>
          <w:spacing w:val="-2"/>
        </w:rPr>
        <w:t xml:space="preserve"> Каждая культура отличается от другой аутентичным набором </w:t>
      </w:r>
      <w:r>
        <w:rPr>
          <w:rFonts w:ascii="Times New Roman" w:hAnsi="Times New Roman"/>
          <w:color w:val="000000"/>
          <w:spacing w:val="-1"/>
        </w:rPr>
        <w:t>ценностей, обусловливающих специфику поведения ее предста</w:t>
      </w:r>
      <w:r>
        <w:rPr>
          <w:rFonts w:ascii="Times New Roman" w:hAnsi="Times New Roman"/>
          <w:color w:val="000000"/>
          <w:spacing w:val="-1"/>
        </w:rPr>
        <w:softHyphen/>
      </w:r>
      <w:r>
        <w:rPr>
          <w:rFonts w:ascii="Times New Roman" w:hAnsi="Times New Roman"/>
          <w:color w:val="000000"/>
        </w:rPr>
        <w:t xml:space="preserve">вителей. Увязывание ценностей, гуманитарных значимостей с </w:t>
      </w:r>
      <w:r>
        <w:rPr>
          <w:rFonts w:ascii="Times New Roman" w:hAnsi="Times New Roman"/>
          <w:color w:val="000000"/>
          <w:spacing w:val="-1"/>
        </w:rPr>
        <w:t>типами коммуникаций, обменом деятельностью в присущих на</w:t>
      </w:r>
      <w:r>
        <w:rPr>
          <w:rFonts w:ascii="Times New Roman" w:hAnsi="Times New Roman"/>
          <w:color w:val="000000"/>
          <w:spacing w:val="-1"/>
        </w:rPr>
        <w:softHyphen/>
      </w:r>
      <w:r>
        <w:rPr>
          <w:rFonts w:ascii="Times New Roman" w:hAnsi="Times New Roman"/>
          <w:color w:val="000000"/>
          <w:spacing w:val="-2"/>
        </w:rPr>
        <w:t xml:space="preserve">родам основных культурах </w:t>
      </w:r>
      <w:r>
        <w:rPr>
          <w:rFonts w:ascii="Times New Roman" w:hAnsi="Times New Roman"/>
          <w:color w:val="000000"/>
          <w:spacing w:val="-2"/>
        </w:rPr>
        <w:t xml:space="preserve">мира произведено в нижеследующей </w:t>
      </w:r>
      <w:r>
        <w:rPr>
          <w:rFonts w:ascii="Times New Roman" w:hAnsi="Times New Roman"/>
          <w:color w:val="000000"/>
          <w:spacing w:val="1"/>
        </w:rPr>
        <w:t>таблице</w:t>
      </w:r>
    </w:p>
    <w:p w:rsidR="00A13A5E" w:rsidRDefault="004664E5">
      <w:pPr>
        <w:pStyle w:val="Standard"/>
        <w:shd w:val="clear" w:color="auto" w:fill="FFFFFF"/>
        <w:ind w:left="10" w:right="106" w:firstLine="40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iCs/>
          <w:color w:val="000000"/>
          <w:spacing w:val="-5"/>
        </w:rPr>
        <w:t xml:space="preserve">Ситарам К., Когдем Г. </w:t>
      </w:r>
      <w:r>
        <w:rPr>
          <w:rFonts w:ascii="Times New Roman" w:hAnsi="Times New Roman"/>
          <w:color w:val="000000"/>
          <w:spacing w:val="-5"/>
        </w:rPr>
        <w:t xml:space="preserve">Основы межкультурной коммуникации // Человек. </w:t>
      </w:r>
      <w:r>
        <w:rPr>
          <w:rFonts w:ascii="Times New Roman" w:hAnsi="Times New Roman"/>
          <w:color w:val="000000"/>
          <w:spacing w:val="-10"/>
        </w:rPr>
        <w:t>1992. № 4.</w:t>
      </w:r>
      <w:r>
        <w:rPr>
          <w:rFonts w:ascii="Times New Roman" w:hAnsi="Times New Roman"/>
          <w:color w:val="333333"/>
          <w:spacing w:val="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pacing w:val="1"/>
        </w:rPr>
        <w:t>К. Ситарама и Г. Когделла</w:t>
      </w:r>
      <w:r>
        <w:rPr>
          <w:rFonts w:ascii="Times New Roman" w:hAnsi="Times New Roman"/>
          <w:color w:val="000000"/>
          <w:spacing w:val="1"/>
          <w:vertAlign w:val="superscript"/>
        </w:rPr>
        <w:t>7</w:t>
      </w:r>
      <w:r>
        <w:rPr>
          <w:rFonts w:ascii="Times New Roman" w:hAnsi="Times New Roman"/>
          <w:color w:val="000000"/>
          <w:spacing w:val="1"/>
        </w:rPr>
        <w:t>.</w:t>
      </w:r>
    </w:p>
    <w:p w:rsidR="00A13A5E" w:rsidRDefault="004664E5">
      <w:pPr>
        <w:pStyle w:val="Standard"/>
        <w:shd w:val="clear" w:color="auto" w:fill="FFFFFF"/>
        <w:spacing w:before="211"/>
        <w:ind w:right="53"/>
        <w:jc w:val="both"/>
        <w:rPr>
          <w:rFonts w:ascii="Times New Roman" w:hAnsi="Times New Roman"/>
          <w:b/>
          <w:bCs/>
          <w:color w:val="000000"/>
          <w:spacing w:val="1"/>
        </w:rPr>
      </w:pPr>
      <w:r>
        <w:rPr>
          <w:rFonts w:ascii="Times New Roman" w:hAnsi="Times New Roman"/>
          <w:b/>
          <w:bCs/>
          <w:color w:val="000000"/>
          <w:spacing w:val="1"/>
        </w:rPr>
        <w:t>Схема классификации ценностей</w:t>
      </w:r>
    </w:p>
    <w:p w:rsidR="00A13A5E" w:rsidRDefault="004664E5">
      <w:pPr>
        <w:pStyle w:val="Standard"/>
        <w:shd w:val="clear" w:color="auto" w:fill="FFFFFF"/>
        <w:ind w:right="10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Условные обозначения: 3 — западные культуры; В — восточные культуры;</w:t>
      </w:r>
    </w:p>
    <w:p w:rsidR="00A13A5E" w:rsidRDefault="004664E5">
      <w:pPr>
        <w:pStyle w:val="Standard"/>
        <w:shd w:val="clear" w:color="auto" w:fill="FFFFFF"/>
        <w:ind w:right="101"/>
        <w:jc w:val="both"/>
        <w:rPr>
          <w:rFonts w:ascii="Times New Roman" w:hAnsi="Times New Roman"/>
          <w:b/>
          <w:bCs/>
          <w:color w:val="000000"/>
          <w:spacing w:val="-1"/>
        </w:rPr>
      </w:pPr>
      <w:r>
        <w:rPr>
          <w:rFonts w:ascii="Times New Roman" w:hAnsi="Times New Roman"/>
          <w:b/>
          <w:bCs/>
          <w:color w:val="000000"/>
          <w:spacing w:val="-1"/>
        </w:rPr>
        <w:t>Ч — черные культуры Америки; А — африканские культуры;</w:t>
      </w:r>
    </w:p>
    <w:p w:rsidR="00A13A5E" w:rsidRDefault="004664E5">
      <w:pPr>
        <w:pStyle w:val="Standard"/>
        <w:shd w:val="clear" w:color="auto" w:fill="FFFFFF"/>
        <w:ind w:right="38"/>
        <w:jc w:val="both"/>
        <w:rPr>
          <w:rFonts w:ascii="Times New Roman" w:hAnsi="Times New Roman"/>
          <w:b/>
          <w:bCs/>
          <w:color w:val="000000"/>
          <w:spacing w:val="-1"/>
        </w:rPr>
      </w:pPr>
      <w:r>
        <w:rPr>
          <w:rFonts w:ascii="Times New Roman" w:hAnsi="Times New Roman"/>
          <w:b/>
          <w:bCs/>
          <w:color w:val="000000"/>
          <w:spacing w:val="-1"/>
        </w:rPr>
        <w:t>М — мусульманские культуры.</w:t>
      </w:r>
    </w:p>
    <w:tbl>
      <w:tblPr>
        <w:tblW w:w="6390" w:type="dxa"/>
        <w:tblInd w:w="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1"/>
        <w:gridCol w:w="605"/>
        <w:gridCol w:w="422"/>
        <w:gridCol w:w="519"/>
        <w:gridCol w:w="470"/>
        <w:gridCol w:w="471"/>
        <w:gridCol w:w="527"/>
        <w:gridCol w:w="414"/>
        <w:gridCol w:w="1061"/>
      </w:tblGrid>
      <w:tr w:rsidR="00A13A5E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Ценности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Первичные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Вторичные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Третичные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Несущественные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Индивидуальность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Материнство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ЧВ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мз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Иерархия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9"/>
              </w:rPr>
              <w:t>ЗВМА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Мужественность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8"/>
              </w:rPr>
              <w:t>ЧМВЗА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8"/>
              </w:rPr>
              <w:t>Мощь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Мир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Деньги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ЗАЧ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Скромность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ЧАМ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Пун ктуальность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мв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Спасение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</w:rPr>
              <w:t>—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ВЧМ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Карма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МЗЧА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Первенство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</w:rPr>
              <w:t>—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ВАМ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Агрессивность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АВ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8" w:right="58" w:firstLine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Коллективная ответ</w:t>
            </w:r>
            <w:r>
              <w:rPr>
                <w:rFonts w:ascii="Times New Roman" w:hAnsi="Times New Roman"/>
                <w:color w:val="000000"/>
                <w:spacing w:val="-2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</w:rPr>
              <w:t>ственность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ВАМ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Уважение к старшим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ВАМ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Уважение к молодежи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3"/>
              </w:rPr>
              <w:t>МАЧВ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5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Гостеприимство</w:t>
            </w:r>
          </w:p>
        </w:tc>
        <w:tc>
          <w:tcPr>
            <w:tcW w:w="1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13A5E" w:rsidRDefault="004664E5">
            <w:pPr>
              <w:pStyle w:val="Standard"/>
              <w:shd w:val="clear" w:color="auto" w:fill="FFFFFF"/>
              <w:ind w:left="79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Ценности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13A5E" w:rsidRDefault="004664E5">
            <w:pPr>
              <w:pStyle w:val="Standard"/>
              <w:shd w:val="clear" w:color="auto" w:fill="FFFFFF"/>
              <w:ind w:left="48" w:right="48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Первич</w:t>
            </w:r>
          </w:p>
          <w:p w:rsidR="00A13A5E" w:rsidRDefault="004664E5">
            <w:pPr>
              <w:pStyle w:val="Standard"/>
              <w:shd w:val="clear" w:color="auto" w:fill="FFFFFF"/>
              <w:ind w:left="48" w:right="4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ные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Вторичные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Третичные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13A5E" w:rsidRDefault="004664E5">
            <w:pPr>
              <w:pStyle w:val="Standard"/>
              <w:shd w:val="clear" w:color="auto" w:fill="FFFFFF"/>
              <w:ind w:right="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Несущест</w:t>
            </w:r>
            <w:r>
              <w:rPr>
                <w:rFonts w:ascii="Times New Roman" w:hAnsi="Times New Roman"/>
                <w:color w:val="000000"/>
                <w:spacing w:val="-6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</w:rPr>
              <w:t>венные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Наследуемое имущество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4"/>
              </w:rPr>
              <w:t>МАЧВ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Сохранение среды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ЧА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Цвет кожи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взч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Святость пахотной земли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ЧМЗ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Равенство женщин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ВЧ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Человеческое достоинство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ВАМ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Эффективность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ВМ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Патриотизм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3"/>
              </w:rPr>
              <w:t>ЧМАВ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Религия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8"/>
              </w:rPr>
              <w:t>ЗЧМАВ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Авторитаризм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ВМА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>Образование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ВАМ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A13A5E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</w:rPr>
              <w:t>Непосредственность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ЧВМА</w:t>
            </w:r>
          </w:p>
        </w:tc>
        <w:tc>
          <w:tcPr>
            <w:tcW w:w="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3A5E" w:rsidRDefault="004664E5">
            <w:pPr>
              <w:pStyle w:val="Standard"/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—</w:t>
            </w:r>
          </w:p>
        </w:tc>
      </w:tr>
    </w:tbl>
    <w:p w:rsidR="00A13A5E" w:rsidRDefault="004664E5">
      <w:pPr>
        <w:pStyle w:val="Standard"/>
        <w:jc w:val="both"/>
      </w:pPr>
      <w:r>
        <w:rPr>
          <w:rFonts w:ascii="Times New Roman" w:hAnsi="Times New Roman"/>
          <w:color w:val="000000"/>
          <w:spacing w:val="-5"/>
          <w:vertAlign w:val="superscript"/>
        </w:rPr>
        <w:t>7</w:t>
      </w:r>
      <w:r>
        <w:rPr>
          <w:rFonts w:ascii="Times New Roman" w:hAnsi="Times New Roman"/>
          <w:color w:val="000000"/>
          <w:spacing w:val="-5"/>
        </w:rPr>
        <w:t xml:space="preserve"> См.: </w:t>
      </w:r>
      <w:r>
        <w:rPr>
          <w:rFonts w:ascii="Times New Roman" w:hAnsi="Times New Roman"/>
          <w:iCs/>
          <w:color w:val="000000"/>
          <w:spacing w:val="-5"/>
        </w:rPr>
        <w:t xml:space="preserve">Ситарам К., Когдем Г. </w:t>
      </w:r>
      <w:r>
        <w:rPr>
          <w:rFonts w:ascii="Times New Roman" w:hAnsi="Times New Roman"/>
          <w:color w:val="000000"/>
          <w:spacing w:val="-5"/>
        </w:rPr>
        <w:t xml:space="preserve">Основы межкультурной коммуникации // Человек. </w:t>
      </w:r>
      <w:r>
        <w:rPr>
          <w:rFonts w:ascii="Times New Roman" w:hAnsi="Times New Roman"/>
          <w:color w:val="000000"/>
          <w:spacing w:val="-10"/>
        </w:rPr>
        <w:t>1992. № 4.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</w:rPr>
        <w:br/>
      </w:r>
    </w:p>
    <w:p w:rsidR="00A13A5E" w:rsidRDefault="00A13A5E">
      <w:pPr>
        <w:pStyle w:val="Standard"/>
        <w:jc w:val="both"/>
      </w:pPr>
    </w:p>
    <w:p w:rsidR="00A13A5E" w:rsidRDefault="004664E5">
      <w:pPr>
        <w:pStyle w:val="Standard"/>
        <w:jc w:val="both"/>
      </w:pPr>
      <w:r>
        <w:rPr>
          <w:rFonts w:ascii="Times New Roman" w:hAnsi="Times New Roman"/>
          <w:color w:val="333333"/>
        </w:rPr>
        <w:br/>
      </w:r>
      <w:r>
        <w:rPr>
          <w:rFonts w:ascii="Times New Roman" w:hAnsi="Times New Roman"/>
          <w:color w:val="333333"/>
        </w:rPr>
        <w:t xml:space="preserve">3. </w:t>
      </w:r>
      <w:r>
        <w:rPr>
          <w:rFonts w:ascii="Times New Roman" w:hAnsi="Times New Roman"/>
          <w:b/>
          <w:bCs/>
          <w:i/>
        </w:rPr>
        <w:t>Радченко О. Проблеми аксіосфери сучасної української інтелігенції (уривок)</w:t>
      </w:r>
    </w:p>
    <w:p w:rsidR="00A13A5E" w:rsidRDefault="004664E5">
      <w:pPr>
        <w:pStyle w:val="2"/>
        <w:ind w:firstLine="709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Цікавою у цьому, на нашу думку, видається феноменологічний аналіз 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психо-інформаційно-енергетичного простору українського соціуму, аксіології, здійснений сучасними українськими дослідниками Оленою Донченко та Юрієм Романенком. Звернімося до ключових положень їх концепції.</w:t>
      </w:r>
    </w:p>
    <w:p w:rsidR="00A13A5E" w:rsidRDefault="004664E5">
      <w:pPr>
        <w:pStyle w:val="Textbodyindent"/>
        <w:rPr>
          <w:rFonts w:ascii="Times New Roman" w:hAnsi="Times New Roman"/>
        </w:rPr>
      </w:pPr>
      <w:r>
        <w:rPr>
          <w:rFonts w:ascii="Times New Roman" w:hAnsi="Times New Roman"/>
        </w:rPr>
        <w:t>Географічне розташування нашої держави, сприятливі</w:t>
      </w:r>
      <w:r>
        <w:rPr>
          <w:rFonts w:ascii="Times New Roman" w:hAnsi="Times New Roman"/>
        </w:rPr>
        <w:t xml:space="preserve"> природно-кліматичні умови та загалом мирний, навіть інертний характер українців здавна сприяє появі екзогенних джерел стресогенезу. Так, історія держави фіксує різночасові наступи агресорів різних націй, які здійснюють спроби акультурації українства.</w:t>
      </w:r>
    </w:p>
    <w:p w:rsidR="00A13A5E" w:rsidRDefault="004664E5">
      <w:pPr>
        <w:pStyle w:val="Textbodyindent"/>
        <w:rPr>
          <w:rFonts w:ascii="Times New Roman" w:hAnsi="Times New Roman"/>
        </w:rPr>
      </w:pPr>
      <w:r>
        <w:rPr>
          <w:rFonts w:ascii="Times New Roman" w:hAnsi="Times New Roman"/>
        </w:rPr>
        <w:t>З пр</w:t>
      </w:r>
      <w:r>
        <w:rPr>
          <w:rFonts w:ascii="Times New Roman" w:hAnsi="Times New Roman"/>
        </w:rPr>
        <w:t>ийняттям християнства світогляд Київської Русі вбирає візантійський “архетип об’єктивно-речової детермінації буття”, який актуалізується на рівні свідомості як виправдання поразки як такої у символічному просторі ізоляції та відчуження. Ще одним джерелом с</w:t>
      </w:r>
      <w:r>
        <w:rPr>
          <w:rFonts w:ascii="Times New Roman" w:hAnsi="Times New Roman"/>
        </w:rPr>
        <w:t>тресогенезу є постійні міграційні процеси (актуалізовані у сучасності), така маргінальність формує негативи національної підсвідомості – феноменологію неусталеного.</w:t>
      </w:r>
    </w:p>
    <w:p w:rsidR="00A13A5E" w:rsidRDefault="004664E5">
      <w:pPr>
        <w:pStyle w:val="Textbodyindent"/>
        <w:rPr>
          <w:rFonts w:ascii="Times New Roman" w:hAnsi="Times New Roman"/>
        </w:rPr>
      </w:pPr>
      <w:r>
        <w:rPr>
          <w:rFonts w:ascii="Times New Roman" w:hAnsi="Times New Roman"/>
        </w:rPr>
        <w:t>На паралелі діють ендогенні фактори. Насамперед це відчуження влади і народу, “постійна зр</w:t>
      </w:r>
      <w:r>
        <w:rPr>
          <w:rFonts w:ascii="Times New Roman" w:hAnsi="Times New Roman"/>
        </w:rPr>
        <w:t>ада українськими керманичами власного народу”, супроводжувана переживанням комплексу меншовартості з загостренням біологічного страху за життя людини. У ризикових ситуаціях з вимогою особистої відповідальності в українця спрацьовує дистресовий архетип домі</w:t>
      </w:r>
      <w:r>
        <w:rPr>
          <w:rFonts w:ascii="Times New Roman" w:hAnsi="Times New Roman"/>
        </w:rPr>
        <w:t>нування уречевленого (звички) над процесуальним (дією). Так, маргінал візантійського ігрового психотипу не діє, а виражає причетність до дії. Так самореалізація сублімується у псевдореалізацію, даючи формальне вирішення проблеми, яка зазвичай загострюється</w:t>
      </w:r>
      <w:r>
        <w:rPr>
          <w:rFonts w:ascii="Times New Roman" w:hAnsi="Times New Roman"/>
        </w:rPr>
        <w:t xml:space="preserve"> і переходить у “хронічні” форми. Українська маргінальність асимілює і татарський кочовий стиль життя, де мандрівка – це засіб утечі від світу авторитетів та соціуму взагалі. Тому, як нам видається, на сьогодні навіть політично свідомі українські політичні</w:t>
      </w:r>
      <w:r>
        <w:rPr>
          <w:rFonts w:ascii="Times New Roman" w:hAnsi="Times New Roman"/>
        </w:rPr>
        <w:t xml:space="preserve"> лідери зазвичай перебувають під владою усталених стереотипів або вгрузають у чужі системи цінностей (радянізму, американізму, європеїзму). Проте насправді необхідно віднайти власні цінності, «мати мужність користуватися власним розумом» (І. Кант).</w:t>
      </w:r>
    </w:p>
    <w:p w:rsidR="00A13A5E" w:rsidRDefault="004664E5">
      <w:pPr>
        <w:pStyle w:val="Textbodyinden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Другим </w:t>
      </w:r>
      <w:r>
        <w:rPr>
          <w:rFonts w:ascii="Times New Roman" w:hAnsi="Times New Roman"/>
        </w:rPr>
        <w:t>ендогенним джерелом стресогенезу є успадкована від візантизму архітектоніка підсвідомого: архетипи “вічного учня”, “героїзованого бунтівника”, едукативності психокультури (за яким життєвого покликання можна навчити). На цьому фоні, як стверджують вищевказа</w:t>
      </w:r>
      <w:r>
        <w:rPr>
          <w:rFonts w:ascii="Times New Roman" w:hAnsi="Times New Roman"/>
        </w:rPr>
        <w:t>ні дослідники, формується стресогенна психокультура “пошуку пригод” та тимчасової стабільності.</w:t>
      </w:r>
    </w:p>
    <w:p w:rsidR="00A13A5E" w:rsidRDefault="004664E5">
      <w:pPr>
        <w:pStyle w:val="Textbodyindent"/>
        <w:rPr>
          <w:rFonts w:ascii="Times New Roman" w:hAnsi="Times New Roman"/>
        </w:rPr>
      </w:pPr>
      <w:r>
        <w:rPr>
          <w:rFonts w:ascii="Times New Roman" w:hAnsi="Times New Roman"/>
        </w:rPr>
        <w:t>Як влучною визначають Є.Головаха, Н.Паніна, пострадянський український соціум продукує соціопатію, масовий психоз, спричинений стрімким зламом нормативно-цінніс</w:t>
      </w:r>
      <w:r>
        <w:rPr>
          <w:rFonts w:ascii="Times New Roman" w:hAnsi="Times New Roman"/>
        </w:rPr>
        <w:t>ної структури. Це явище аномії виникає тоді, коли суспільство переживає крах ідеалів, а також тоді, коли воно “грає чужу роль”. Своєрідним підсумком є майже постійне перебування українського етносу у точках зламу: при імітації інших традицій (візантійської</w:t>
      </w:r>
      <w:r>
        <w:rPr>
          <w:rFonts w:ascii="Times New Roman" w:hAnsi="Times New Roman"/>
        </w:rPr>
        <w:t xml:space="preserve">, західної, радянської тощо) доводиться змінювати ціннісні системи і маневрувати. Тому здорова українська нація, народ потребують цінностей власного проявлення та реалізації. Починати виправлення аксіосфери необхідно з виховання дітей та молоді, які легше </w:t>
      </w:r>
      <w:r>
        <w:rPr>
          <w:rFonts w:ascii="Times New Roman" w:hAnsi="Times New Roman"/>
        </w:rPr>
        <w:t>вбирають нове та можуть вплинути своєю критичною масою на усталені традиції.</w:t>
      </w:r>
    </w:p>
    <w:p w:rsidR="00A13A5E" w:rsidRDefault="004664E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Психокультурна маргінальність України виявляє брак “Ми-почуття”, здорової національної самоідентифікації з достатнім воловим компонентом для її послідовного втілення. Це зумовлює </w:t>
      </w:r>
      <w:r>
        <w:rPr>
          <w:rFonts w:ascii="Times New Roman" w:hAnsi="Times New Roman"/>
        </w:rPr>
        <w:t>поліцентричність, інтелектуальну та мотиваційну амбівалентність, соціокультурний еклектизм.</w:t>
      </w:r>
    </w:p>
    <w:p w:rsidR="00A13A5E" w:rsidRDefault="00A13A5E">
      <w:pPr>
        <w:pStyle w:val="Standard"/>
        <w:jc w:val="both"/>
        <w:rPr>
          <w:rFonts w:ascii="Times New Roman" w:hAnsi="Times New Roman"/>
        </w:rPr>
      </w:pPr>
    </w:p>
    <w:p w:rsidR="00A13A5E" w:rsidRDefault="00A13A5E">
      <w:pPr>
        <w:pStyle w:val="Standard"/>
        <w:jc w:val="both"/>
        <w:rPr>
          <w:rFonts w:ascii="Times New Roman" w:hAnsi="Times New Roman"/>
        </w:rPr>
      </w:pPr>
    </w:p>
    <w:p w:rsidR="00A13A5E" w:rsidRDefault="00A13A5E">
      <w:pPr>
        <w:pStyle w:val="Standard"/>
        <w:jc w:val="both"/>
        <w:rPr>
          <w:rFonts w:ascii="Times New Roman" w:hAnsi="Times New Roman"/>
        </w:rPr>
        <w:sectPr w:rsidR="00A13A5E">
          <w:pgSz w:w="11906" w:h="16838"/>
          <w:pgMar w:top="1134" w:right="1134" w:bottom="1134" w:left="1134" w:header="720" w:footer="720" w:gutter="0"/>
          <w:cols w:space="720"/>
        </w:sectPr>
      </w:pPr>
    </w:p>
    <w:p w:rsidR="00A13A5E" w:rsidRDefault="004664E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УДК 159.964:17:124.5</w:t>
      </w:r>
    </w:p>
    <w:p w:rsidR="00A13A5E" w:rsidRDefault="004664E5">
      <w:pPr>
        <w:pStyle w:val="Standard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Ольга Радченко</w:t>
      </w:r>
    </w:p>
    <w:p w:rsidR="00A13A5E" w:rsidRDefault="004664E5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Вчення К.</w:t>
      </w:r>
      <w:r>
        <w:rPr>
          <w:rFonts w:ascii="Times New Roman" w:hAnsi="Times New Roman" w:cs="Times New Roman"/>
          <w:b/>
          <w:lang w:val="en-US"/>
        </w:rPr>
        <w:t>-</w:t>
      </w:r>
      <w:r>
        <w:rPr>
          <w:rFonts w:ascii="Times New Roman" w:hAnsi="Times New Roman" w:cs="Times New Roman"/>
          <w:b/>
        </w:rPr>
        <w:t>Г. Юнга про свідоме у психіці людини: етико-аксіологічний і філософсько-психологічний аспекти</w:t>
      </w:r>
    </w:p>
    <w:p w:rsidR="00A13A5E" w:rsidRDefault="004664E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 xml:space="preserve">Свідома і несвідома </w:t>
      </w:r>
      <w:r>
        <w:rPr>
          <w:rFonts w:ascii="Times New Roman" w:hAnsi="Times New Roman" w:cs="Times New Roman"/>
          <w:i/>
        </w:rPr>
        <w:t>складові психіки є основою розуміння сучасної людини. Вчення К.</w:t>
      </w:r>
      <w:r>
        <w:rPr>
          <w:rFonts w:ascii="Times New Roman" w:hAnsi="Times New Roman" w:cs="Times New Roman"/>
          <w:i/>
          <w:lang w:val="en-US"/>
        </w:rPr>
        <w:t>-</w:t>
      </w:r>
      <w:r>
        <w:rPr>
          <w:rFonts w:ascii="Times New Roman" w:hAnsi="Times New Roman" w:cs="Times New Roman"/>
          <w:i/>
        </w:rPr>
        <w:t>Г.Юнга досліджує теорію і методи їх взаємозв’язку. У статті розглянуто філософсько-психологічні та етико-аксіологічні аспекти цієї проблеми.</w:t>
      </w:r>
    </w:p>
    <w:p w:rsidR="00A13A5E" w:rsidRDefault="004664E5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>Ключові слова: свідоме, несвідоме, Я, вчення К.</w:t>
      </w:r>
      <w:r>
        <w:rPr>
          <w:rFonts w:ascii="Times New Roman" w:hAnsi="Times New Roman" w:cs="Times New Roman"/>
          <w:i/>
          <w:lang w:val="en-US"/>
        </w:rPr>
        <w:t>-</w:t>
      </w:r>
      <w:r>
        <w:rPr>
          <w:rFonts w:ascii="Times New Roman" w:hAnsi="Times New Roman" w:cs="Times New Roman"/>
          <w:i/>
        </w:rPr>
        <w:t>Г.Ю</w:t>
      </w:r>
      <w:r>
        <w:rPr>
          <w:rFonts w:ascii="Times New Roman" w:hAnsi="Times New Roman" w:cs="Times New Roman"/>
          <w:i/>
        </w:rPr>
        <w:t>нга, релігія, психологія, філософія, етика, аксіологія.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ХХ ст. є особливим етапом у розвитку сучасного суспільства з надзвичайною динамікою усіх його сфер (зокрема, науки і технологій),  інтенсифікацією соціальних процесів і змін. Кожна людина сьогодення п</w:t>
      </w:r>
      <w:r>
        <w:rPr>
          <w:rFonts w:ascii="Times New Roman" w:hAnsi="Times New Roman" w:cs="Times New Roman"/>
        </w:rPr>
        <w:t>евною мірою прилучена і до життя усього людства. К.-Г.Юнг досліджує єдність усіх людей крізь призму к</w:t>
      </w:r>
      <w:r>
        <w:rPr>
          <w:rFonts w:ascii="Times New Roman" w:hAnsi="Times New Roman" w:cs="Times New Roman"/>
          <w:color w:val="000000"/>
        </w:rPr>
        <w:t>олективного несвідомого як найглибиннішого рівня психіки – з архетипами як вродженими психічними факторами, первинними ідеями, вічною спільною душею. Колек</w:t>
      </w:r>
      <w:r>
        <w:rPr>
          <w:rFonts w:ascii="Times New Roman" w:hAnsi="Times New Roman" w:cs="Times New Roman"/>
          <w:color w:val="000000"/>
        </w:rPr>
        <w:t>тивне несвідоме є основою особистості, психотипом культурно-історичного досвіду людства, виявленого в психіці окремої людини, що проявляється через свідоме.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 xml:space="preserve">ХХ ст. породжує і феномен масової людини, яка може загубитися у натовпі. </w:t>
      </w:r>
      <w:r>
        <w:rPr>
          <w:rFonts w:ascii="Times New Roman" w:hAnsi="Times New Roman" w:cs="Times New Roman"/>
        </w:rPr>
        <w:t xml:space="preserve">Водночас постає </w:t>
      </w:r>
      <w:r>
        <w:rPr>
          <w:rFonts w:ascii="Times New Roman" w:hAnsi="Times New Roman" w:cs="Times New Roman"/>
        </w:rPr>
        <w:t>колосальне зростання можливостей соціальної реалізації окремої особи, посилюється можливість її впливу на інших, спільноту (через Інтернет, інші засоби  масової комунікації одна людина може спілкуватися з ким завгодно, розповсюджувати свої думки, спонуканн</w:t>
      </w:r>
      <w:r>
        <w:rPr>
          <w:rFonts w:ascii="Times New Roman" w:hAnsi="Times New Roman" w:cs="Times New Roman"/>
        </w:rPr>
        <w:t xml:space="preserve">я до дій тощо) </w:t>
      </w:r>
      <w:r>
        <w:rPr>
          <w:rFonts w:ascii="Times New Roman" w:hAnsi="Times New Roman" w:cs="Times New Roman"/>
          <w:lang w:val="en-US"/>
        </w:rPr>
        <w:t>[</w:t>
      </w:r>
      <w:r>
        <w:rPr>
          <w:rFonts w:ascii="Times New Roman" w:hAnsi="Times New Roman" w:cs="Times New Roman"/>
        </w:rPr>
        <w:t>4, с. 175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 Тому зростає значущість і потреба дослідження психіки людини (раціонального і ірраціонального) у контексті її соціальних взаємозв’язків. Етика, аксіологія постійно отримують новітні завдання: які морально-аксіологічні правила, п</w:t>
      </w:r>
      <w:r>
        <w:rPr>
          <w:rFonts w:ascii="Times New Roman" w:hAnsi="Times New Roman" w:cs="Times New Roman"/>
        </w:rPr>
        <w:t>ринципи, ціннісні ієрархії, сенси дозволять забезпечити якісне, бажане, ефективне співіснування людини зі світом у їх закономірності і мінливості. С.Кові зазначає потребу зміни сучасної парадигми (теорії, пояснення, моделі чогось іншого як карти певної тер</w:t>
      </w:r>
      <w:r>
        <w:rPr>
          <w:rFonts w:ascii="Times New Roman" w:hAnsi="Times New Roman" w:cs="Times New Roman"/>
        </w:rPr>
        <w:t xml:space="preserve">иторії). Зокрема, цьому сприятимуть впливи етики характеру та етики особистості як соціальних парадигм, спрямованих на реалізацію тривалого щастя й успіху </w:t>
      </w:r>
      <w:r>
        <w:rPr>
          <w:rFonts w:ascii="Times New Roman" w:hAnsi="Times New Roman" w:cs="Times New Roman"/>
          <w:lang w:val="en-US"/>
        </w:rPr>
        <w:t>[</w:t>
      </w:r>
      <w:r>
        <w:rPr>
          <w:rFonts w:ascii="Times New Roman" w:hAnsi="Times New Roman" w:cs="Times New Roman"/>
        </w:rPr>
        <w:t>2, с.35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Полем спільних сучасних європейських досліджень філософії і психології постають проблеми с</w:t>
      </w:r>
      <w:r>
        <w:rPr>
          <w:rFonts w:ascii="Times New Roman" w:hAnsi="Times New Roman" w:cs="Times New Roman"/>
        </w:rPr>
        <w:t>утності людини, її психіки, взаємозв’язку зі світом, пошуків найкращих типів взаємин для віднайдення свого місця, призначення у цьому світі. Особлива увага у житті сучасної особистості привертається до межі між свідомим і несвідомим. Філософське переосмисл</w:t>
      </w:r>
      <w:r>
        <w:rPr>
          <w:rFonts w:ascii="Times New Roman" w:hAnsi="Times New Roman" w:cs="Times New Roman"/>
        </w:rPr>
        <w:t>ення власне особистості виокремлюється на межі ХІХ-ХХ ст. і досить плідно здійснюється персоналістами. Надалі активно розвивається у руслі психології, зокрема, й у вченні Карла-Густава Юнга. Сучасність показує потребу синергетичності, у тому числі й психол</w:t>
      </w:r>
      <w:r>
        <w:rPr>
          <w:rFonts w:ascii="Times New Roman" w:hAnsi="Times New Roman" w:cs="Times New Roman"/>
        </w:rPr>
        <w:t>ого-філософського, етико-аксіологічного  поєднання вирішення основних сенсожиттєвих потреб людини у світі стрімких науково-технічних, світоглядних змін сучасного світу.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Осмислення вчення К.-Г.Юнга відбувається насамперед з позиції психології. Сучасні укра</w:t>
      </w:r>
      <w:r>
        <w:rPr>
          <w:rFonts w:ascii="Times New Roman" w:hAnsi="Times New Roman" w:cs="Times New Roman"/>
        </w:rPr>
        <w:t>їнські дослідження надбань К.-Г.Юнга застосовуються й для аналізу процесів політики, культури, соціальної психології, філософії, етики, аксіології. У цій статті опираємося насамперед на наукові доробки таких авторів, як О.Бойко, Г.Дичковська, О.Донченко, О</w:t>
      </w:r>
      <w:r>
        <w:rPr>
          <w:rFonts w:ascii="Times New Roman" w:hAnsi="Times New Roman" w:cs="Times New Roman"/>
        </w:rPr>
        <w:t>.Забужко, С.Кримський, М.Лук,  В.Петрушенко, Ю.Романенко, Н.Саноцька, В.Хамітов та ін. Об’єктом цієї статті є твори К.-Г. Юнга та критична література щодо особливостей психіки сучасної людини (свідомого у зв’язку з несвідомим). Предметом – вчення К.-Г.Юнга</w:t>
      </w:r>
      <w:r>
        <w:rPr>
          <w:rFonts w:ascii="Times New Roman" w:hAnsi="Times New Roman" w:cs="Times New Roman"/>
        </w:rPr>
        <w:t xml:space="preserve"> про свідоме у психіці людини з філософсько-психологічного та етико-аксіологічного аспектів. Аксіологія як наука про цінності як сенсоутворюючі начала людського буття сприяє більш концептуальному дослідженню найважливішого у житті людини і спільноти.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К.-Г.</w:t>
      </w:r>
      <w:r>
        <w:rPr>
          <w:rFonts w:ascii="Times New Roman" w:hAnsi="Times New Roman" w:cs="Times New Roman"/>
        </w:rPr>
        <w:t>Юнг вважає, що самоусвідомлення життя людини, його повноти триває все життя. Складовими психіки є свідоме і несвідоме (особисте і колективне)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</w:rPr>
        <w:t xml:space="preserve">К.-Г.Юнг високо оцінює результати у дослідженні </w:t>
      </w:r>
      <w:r>
        <w:rPr>
          <w:rFonts w:ascii="Times New Roman" w:hAnsi="Times New Roman" w:cs="Times New Roman"/>
          <w:i/>
        </w:rPr>
        <w:t>несвідомого</w:t>
      </w:r>
      <w:r>
        <w:rPr>
          <w:rFonts w:ascii="Times New Roman" w:hAnsi="Times New Roman" w:cs="Times New Roman"/>
        </w:rPr>
        <w:t xml:space="preserve"> Е.фон Гартмана, З.Фройда, А.Адлера та опирається на о</w:t>
      </w:r>
      <w:r>
        <w:rPr>
          <w:rFonts w:ascii="Times New Roman" w:hAnsi="Times New Roman" w:cs="Times New Roman"/>
        </w:rPr>
        <w:t>працювання вказаного поняття у філософії І.Канта, Г.Ляйбніца. На противагу фройдовому розумінню несвідомого з розглядом розумових процесів як статичних, К.-Г.Юнг обирає динаміку і взаємозв’язок, відносність. Цей психоаналітик визначає психологію як науку н</w:t>
      </w:r>
      <w:r>
        <w:rPr>
          <w:rFonts w:ascii="Times New Roman" w:hAnsi="Times New Roman" w:cs="Times New Roman"/>
        </w:rPr>
        <w:t>асамперед про свідоме та про «продукти того, що ми називаємо несвідомо психічним» [</w:t>
      </w:r>
      <w:r>
        <w:rPr>
          <w:rFonts w:ascii="Times New Roman" w:hAnsi="Times New Roman" w:cs="Times New Roman"/>
          <w:lang w:val="en-US"/>
        </w:rPr>
        <w:t>8</w:t>
      </w:r>
      <w:r>
        <w:rPr>
          <w:rFonts w:ascii="Times New Roman" w:hAnsi="Times New Roman" w:cs="Times New Roman"/>
        </w:rPr>
        <w:t>, с.13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 Так виявляється взаємозв’язок свідомого і несвідомого у психіці людини, де посередником взаємодії з несвідомим є свідоме.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 xml:space="preserve">Свідомість людини, </w:t>
      </w:r>
      <w:r>
        <w:rPr>
          <w:rFonts w:ascii="Times New Roman" w:hAnsi="Times New Roman" w:cs="Times New Roman"/>
        </w:rPr>
        <w:t>є продуктом сприйняття</w:t>
      </w:r>
      <w:r>
        <w:rPr>
          <w:rFonts w:ascii="Times New Roman" w:hAnsi="Times New Roman" w:cs="Times New Roman"/>
        </w:rPr>
        <w:t xml:space="preserve"> і орієнтації у зовнішньому світі </w:t>
      </w:r>
      <w:r>
        <w:rPr>
          <w:rFonts w:ascii="Times New Roman" w:hAnsi="Times New Roman" w:cs="Times New Roman"/>
          <w:lang w:val="en-US"/>
        </w:rPr>
        <w:t>[</w:t>
      </w:r>
      <w:r>
        <w:rPr>
          <w:rFonts w:ascii="Times New Roman" w:hAnsi="Times New Roman" w:cs="Times New Roman"/>
        </w:rPr>
        <w:t>8, с.15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, зв’язком </w:t>
      </w:r>
      <w:r>
        <w:rPr>
          <w:rFonts w:ascii="Times New Roman" w:hAnsi="Times New Roman" w:cs="Times New Roman"/>
          <w:i/>
        </w:rPr>
        <w:t>психічних факторів</w:t>
      </w:r>
      <w:r>
        <w:rPr>
          <w:rFonts w:ascii="Times New Roman" w:hAnsi="Times New Roman" w:cs="Times New Roman"/>
        </w:rPr>
        <w:t xml:space="preserve"> з </w:t>
      </w:r>
      <w:r>
        <w:rPr>
          <w:rFonts w:ascii="Times New Roman" w:hAnsi="Times New Roman" w:cs="Times New Roman"/>
          <w:i/>
        </w:rPr>
        <w:t>Я. Я</w:t>
      </w:r>
      <w:r>
        <w:rPr>
          <w:rFonts w:ascii="Times New Roman" w:hAnsi="Times New Roman" w:cs="Times New Roman"/>
        </w:rPr>
        <w:t xml:space="preserve"> постає центром поля свідомості: охоплює емпіричну особистість і виступає суб’єктом усіх особистих актів свідомості; стає трансформатором невідомого внутрішнього і стороннього з</w:t>
      </w:r>
      <w:r>
        <w:rPr>
          <w:rFonts w:ascii="Times New Roman" w:hAnsi="Times New Roman" w:cs="Times New Roman"/>
        </w:rPr>
        <w:t xml:space="preserve">овнішнього в усвідомлене. Тому </w:t>
      </w:r>
      <w:r>
        <w:rPr>
          <w:rFonts w:ascii="Times New Roman" w:hAnsi="Times New Roman" w:cs="Times New Roman"/>
          <w:i/>
        </w:rPr>
        <w:t>Я</w:t>
      </w:r>
      <w:r>
        <w:rPr>
          <w:rFonts w:ascii="Times New Roman" w:hAnsi="Times New Roman" w:cs="Times New Roman"/>
        </w:rPr>
        <w:t xml:space="preserve"> – «це свого роду комплекс, який ми в собі дбайливо вирощуємо» </w:t>
      </w:r>
      <w:r>
        <w:rPr>
          <w:rFonts w:ascii="Times New Roman" w:hAnsi="Times New Roman" w:cs="Times New Roman"/>
          <w:lang w:val="en-US"/>
        </w:rPr>
        <w:t>[</w:t>
      </w:r>
      <w:r>
        <w:rPr>
          <w:rFonts w:ascii="Times New Roman" w:hAnsi="Times New Roman" w:cs="Times New Roman"/>
        </w:rPr>
        <w:t>8, с.17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. Цей </w:t>
      </w:r>
      <w:r>
        <w:rPr>
          <w:rFonts w:ascii="Times New Roman" w:hAnsi="Times New Roman" w:cs="Times New Roman"/>
          <w:i/>
        </w:rPr>
        <w:t>комплекс</w:t>
      </w:r>
      <w:r>
        <w:rPr>
          <w:rFonts w:ascii="Times New Roman" w:hAnsi="Times New Roman" w:cs="Times New Roman"/>
        </w:rPr>
        <w:t xml:space="preserve"> має </w:t>
      </w:r>
      <w:r>
        <w:rPr>
          <w:rFonts w:ascii="Times New Roman" w:hAnsi="Times New Roman" w:cs="Times New Roman"/>
          <w:i/>
        </w:rPr>
        <w:t>2 складові</w:t>
      </w:r>
      <w:r>
        <w:rPr>
          <w:rFonts w:ascii="Times New Roman" w:hAnsi="Times New Roman" w:cs="Times New Roman"/>
        </w:rPr>
        <w:t xml:space="preserve">: 1 – загальна обізнаність щодо свого </w:t>
      </w:r>
      <w:r>
        <w:rPr>
          <w:rFonts w:ascii="Times New Roman" w:hAnsi="Times New Roman" w:cs="Times New Roman"/>
          <w:i/>
        </w:rPr>
        <w:t>тіла,</w:t>
      </w:r>
      <w:r>
        <w:rPr>
          <w:rFonts w:ascii="Times New Roman" w:hAnsi="Times New Roman" w:cs="Times New Roman"/>
        </w:rPr>
        <w:t xml:space="preserve"> свого </w:t>
      </w:r>
      <w:r>
        <w:rPr>
          <w:rFonts w:ascii="Times New Roman" w:hAnsi="Times New Roman" w:cs="Times New Roman"/>
          <w:i/>
        </w:rPr>
        <w:t>існування</w:t>
      </w:r>
      <w:r>
        <w:rPr>
          <w:rFonts w:ascii="Times New Roman" w:hAnsi="Times New Roman" w:cs="Times New Roman"/>
        </w:rPr>
        <w:t xml:space="preserve">; 2 – </w:t>
      </w:r>
      <w:r>
        <w:rPr>
          <w:rFonts w:ascii="Times New Roman" w:hAnsi="Times New Roman" w:cs="Times New Roman"/>
          <w:i/>
        </w:rPr>
        <w:t>дані пам’яті</w:t>
      </w:r>
      <w:r>
        <w:rPr>
          <w:rFonts w:ascii="Times New Roman" w:hAnsi="Times New Roman" w:cs="Times New Roman"/>
        </w:rPr>
        <w:t xml:space="preserve"> як певна ідея про своє попереднє буття. Увага</w:t>
      </w:r>
      <w:r>
        <w:rPr>
          <w:rFonts w:ascii="Times New Roman" w:hAnsi="Times New Roman" w:cs="Times New Roman"/>
        </w:rPr>
        <w:t xml:space="preserve">, бажання людини завжди спрямовані на </w:t>
      </w:r>
      <w:r>
        <w:rPr>
          <w:rFonts w:ascii="Times New Roman" w:hAnsi="Times New Roman" w:cs="Times New Roman"/>
          <w:i/>
        </w:rPr>
        <w:t>Я</w:t>
      </w:r>
      <w:r>
        <w:rPr>
          <w:rFonts w:ascii="Times New Roman" w:hAnsi="Times New Roman" w:cs="Times New Roman"/>
        </w:rPr>
        <w:t xml:space="preserve"> як </w:t>
      </w:r>
      <w:r>
        <w:rPr>
          <w:rFonts w:ascii="Times New Roman" w:hAnsi="Times New Roman" w:cs="Times New Roman"/>
          <w:i/>
        </w:rPr>
        <w:t>цілісний центр свідомості людини, осердя моральності</w:t>
      </w:r>
      <w:r>
        <w:rPr>
          <w:rFonts w:ascii="Times New Roman" w:hAnsi="Times New Roman" w:cs="Times New Roman"/>
        </w:rPr>
        <w:t xml:space="preserve">. Вдалим для сучасного емоційного інтелекту є порівняння К.-Г.Юнга: Я – це магніт, який притягує змісти з несвідомого і зовнішні враження. Якщо ж ця </w:t>
      </w:r>
      <w:r>
        <w:rPr>
          <w:rFonts w:ascii="Times New Roman" w:hAnsi="Times New Roman" w:cs="Times New Roman"/>
          <w:i/>
        </w:rPr>
        <w:t>цілісність р</w:t>
      </w:r>
      <w:r>
        <w:rPr>
          <w:rFonts w:ascii="Times New Roman" w:hAnsi="Times New Roman" w:cs="Times New Roman"/>
          <w:i/>
        </w:rPr>
        <w:t>уйнується,</w:t>
      </w:r>
      <w:r>
        <w:rPr>
          <w:rFonts w:ascii="Times New Roman" w:hAnsi="Times New Roman" w:cs="Times New Roman"/>
        </w:rPr>
        <w:t xml:space="preserve"> наприклад, при </w:t>
      </w:r>
      <w:r>
        <w:rPr>
          <w:rFonts w:ascii="Times New Roman" w:hAnsi="Times New Roman" w:cs="Times New Roman"/>
          <w:i/>
        </w:rPr>
        <w:t>шизофренії</w:t>
      </w:r>
      <w:r>
        <w:rPr>
          <w:rFonts w:ascii="Times New Roman" w:hAnsi="Times New Roman" w:cs="Times New Roman"/>
        </w:rPr>
        <w:t xml:space="preserve">, то </w:t>
      </w:r>
      <w:r>
        <w:rPr>
          <w:rFonts w:ascii="Times New Roman" w:hAnsi="Times New Roman" w:cs="Times New Roman"/>
          <w:i/>
        </w:rPr>
        <w:t>руйнуються й всі моральні критерії:</w:t>
      </w:r>
      <w:r>
        <w:rPr>
          <w:rFonts w:ascii="Times New Roman" w:hAnsi="Times New Roman" w:cs="Times New Roman"/>
        </w:rPr>
        <w:t xml:space="preserve"> центр поділений, певні частини психічного звертаються до одного фрагменту Я, інші – до другого [8, с.17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. Звідси можливість швидкої трансформації з однієї особистості  в іншу, а, </w:t>
      </w:r>
      <w:r>
        <w:rPr>
          <w:rFonts w:ascii="Times New Roman" w:hAnsi="Times New Roman" w:cs="Times New Roman"/>
        </w:rPr>
        <w:t>отже, моральний релятивізм чи навіть нігілізм.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Сучасна маніпуляція суспільною свідомістю досить часто вдається до архаїчного поділу «свої-чужі»: свої – усі добрі і різні, чужі – злі і однакові. Отже, правила моралі з повагою до собі подібних застосовуютьс</w:t>
      </w:r>
      <w:r>
        <w:rPr>
          <w:rFonts w:ascii="Times New Roman" w:hAnsi="Times New Roman" w:cs="Times New Roman"/>
        </w:rPr>
        <w:t>я тільки для своїх, в ідентичності «Я+» – «Ти+». Чужі як образ штучно сформованого ворога передбачають іншу ідентичність: «Ми+» – «Вони-». Тоді для «загального блага» («порятунку людства», «утвердження вищої культури чи цивілізації», «захисту прав росіян в</w:t>
      </w:r>
      <w:r>
        <w:rPr>
          <w:rFonts w:ascii="Times New Roman" w:hAnsi="Times New Roman" w:cs="Times New Roman"/>
        </w:rPr>
        <w:t xml:space="preserve"> Україні» тощо) інші переводяться з рангу людини, гідної поваги (спільна родова сутність), на людину негідну, яка вже не підпадає під поняття «людина», а переводиться на рівень нижчої істоти, позбавленої права життя і поваги без «дозволу господаря». Так, л</w:t>
      </w:r>
      <w:r>
        <w:rPr>
          <w:rFonts w:ascii="Times New Roman" w:hAnsi="Times New Roman" w:cs="Times New Roman"/>
        </w:rPr>
        <w:t>юди у категорії «ворог», стають засобом реалізації чужих інтересів. Така соціальна шизофренія знімає базові морально-аксіологічні, психічні заборони: «не вбий», «не вкради», поважай іншого, як себе. Вседозволеність «карателів» може випускати їх руйнівну ті</w:t>
      </w:r>
      <w:r>
        <w:rPr>
          <w:rFonts w:ascii="Times New Roman" w:hAnsi="Times New Roman" w:cs="Times New Roman"/>
        </w:rPr>
        <w:t>нь, яка діє жорстоко і насолоджується наче безкарною владою знищувати іншу людину, спільноту. Водночас, шизофренія руйнує психіку самого носія. Зазвичай, колективне несвідоме констеллюється у великих соціальних групах і породжує публічне божевілля, менталь</w:t>
      </w:r>
      <w:r>
        <w:rPr>
          <w:rFonts w:ascii="Times New Roman" w:hAnsi="Times New Roman" w:cs="Times New Roman"/>
        </w:rPr>
        <w:t>ну епідемію, яка може призвести до революції, війни тощо. Психічне зараження такого роду майже нездоланне: людина не є собою, вона і є власне рухом: «Ви людина, і, де б ви не жили, ви можете відгородитися від подібної зарази тільки шляхом звуження свідомос</w:t>
      </w:r>
      <w:r>
        <w:rPr>
          <w:rFonts w:ascii="Times New Roman" w:hAnsi="Times New Roman" w:cs="Times New Roman"/>
        </w:rPr>
        <w:t>ті, спустошуючи і обездушуючи себе, наскільки це можливо. Ви всього лише пилинка … свідомості, кинута в океан життя, який існує сам по собі» [8, с.52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Для прикладу, цілком безпідставне ув’язнення українського режисера Олега Сенцова, його нелюдське </w:t>
      </w:r>
      <w:r>
        <w:rPr>
          <w:rFonts w:ascii="Times New Roman" w:hAnsi="Times New Roman" w:cs="Times New Roman"/>
        </w:rPr>
        <w:t>утримання у російських колоніях висвітлює кілька морально-аксіологічних і філософсько-психологічних позицій. По-перше, є черговим свідченням того, що це війна, хай навіть гібридна, Росії проти України: за умов «внутрішнього українського конфлікту» громадян</w:t>
      </w:r>
      <w:r>
        <w:rPr>
          <w:rFonts w:ascii="Times New Roman" w:hAnsi="Times New Roman" w:cs="Times New Roman"/>
        </w:rPr>
        <w:t>ина України не ув’язнюють у чужій державі. По-друге, голодування Олега Сенцова, яке може призвести до смерті, свідчить про високу аксіологічно-психічну напругу ситуації: український режисер бореться на своє і ще понад 60-ти незаконно ув’язнених Росією укра</w:t>
      </w:r>
      <w:r>
        <w:rPr>
          <w:rFonts w:ascii="Times New Roman" w:hAnsi="Times New Roman" w:cs="Times New Roman"/>
        </w:rPr>
        <w:t xml:space="preserve">їнських громадян </w:t>
      </w:r>
      <w:r>
        <w:rPr>
          <w:rFonts w:ascii="Times New Roman" w:hAnsi="Times New Roman" w:cs="Times New Roman"/>
          <w:i/>
        </w:rPr>
        <w:t>право на життя</w:t>
      </w:r>
      <w:r>
        <w:rPr>
          <w:rFonts w:ascii="Times New Roman" w:hAnsi="Times New Roman" w:cs="Times New Roman"/>
        </w:rPr>
        <w:t>, його захист від ворогів в ім’я всього важливого для себе і прийдешніх поколінь. За аналогією, психолог В.Франкл у фашистському концтаборі зберігає своє і підтримує життя інших ув’язнених, опираючись на віру у цінність, сенс</w:t>
      </w:r>
      <w:r>
        <w:rPr>
          <w:rFonts w:ascii="Times New Roman" w:hAnsi="Times New Roman" w:cs="Times New Roman"/>
        </w:rPr>
        <w:t xml:space="preserve"> життя і про здійснення важливого у майбутньому, коли завершиться насилля і відновляться людяність й умови нормального людського співжиття здорового суспільства. По-третє, в умовах глобальної єдності сучасного людства ігнорування розгортання політичної, мо</w:t>
      </w:r>
      <w:r>
        <w:rPr>
          <w:rFonts w:ascii="Times New Roman" w:hAnsi="Times New Roman" w:cs="Times New Roman"/>
        </w:rPr>
        <w:t>рально-аксіологічної, філософсько-психічної шизофренії тоталітарних суспільств, з-поміж яких і сучасна Росія, може мати наслідком поширення цієї психічної недуги і загрозу для існування людства як умовно «здорової» цілісної системи.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Тому в умовах реальних</w:t>
      </w:r>
      <w:r>
        <w:rPr>
          <w:rFonts w:ascii="Times New Roman" w:hAnsi="Times New Roman" w:cs="Times New Roman"/>
        </w:rPr>
        <w:t xml:space="preserve"> військових дій, інформаційних атак, політично-психічних вірусів, намагання позбавити українців власних цінностей, сенсів, історії, права на власне життя, сформоване тисячоліттями нашими предками в ім’я нащадків, у кожного своя війна: дбати про фізичне і п</w:t>
      </w:r>
      <w:r>
        <w:rPr>
          <w:rFonts w:ascii="Times New Roman" w:hAnsi="Times New Roman" w:cs="Times New Roman"/>
        </w:rPr>
        <w:t>сихічне, моральне, економічне, політичне здоров’я своє і своїх рідних, близьких; якісно виконувати професійні обов’язки, долаючи соціальні недуги (хабарництво, бюрократію, соціальну апатію, відмову від «сродної праці», застряганні у трикутнику «насильник-ж</w:t>
      </w:r>
      <w:r>
        <w:rPr>
          <w:rFonts w:ascii="Times New Roman" w:hAnsi="Times New Roman" w:cs="Times New Roman"/>
        </w:rPr>
        <w:t xml:space="preserve">ертва-рятівник», уникання відповідальності за власне життя, життя спільноти тощо); будувати здорові взаємини з іншими: у нормальних моральних проявах – за нормами поваги, любові, при порушенні – захищаючи і відстоюючи свої межі від загрозливого втручання. </w:t>
      </w:r>
      <w:r>
        <w:rPr>
          <w:rFonts w:ascii="Times New Roman" w:hAnsi="Times New Roman" w:cs="Times New Roman"/>
        </w:rPr>
        <w:t>Бути в єдності з цінностями, сенсами, сакрумом, що наповнюють, одухотворюють життя, надають йому «смаку» і значущості. Це дає здатність відрізняти правду від омани, друга від ворога, адекватно реагувати для збереження і утвердження власного життя, самості,</w:t>
      </w:r>
      <w:r>
        <w:rPr>
          <w:rFonts w:ascii="Times New Roman" w:hAnsi="Times New Roman" w:cs="Times New Roman"/>
        </w:rPr>
        <w:t xml:space="preserve"> буттєвості.</w:t>
      </w:r>
    </w:p>
    <w:p w:rsidR="00A13A5E" w:rsidRDefault="004664E5">
      <w:pPr>
        <w:pStyle w:val="a5"/>
        <w:spacing w:before="0" w:after="0" w:line="360" w:lineRule="auto"/>
        <w:ind w:firstLine="709"/>
        <w:jc w:val="both"/>
      </w:pPr>
      <w:r>
        <w:t xml:space="preserve">Сучасні війни мають потужний світоглядно-маніпуляційний компонент симулякрійного спрямування. За допомогою новітніх методів, технологій масового спливу утворюється і вірусно поширюється брехлива парадигма, яка диктує, легітимує, карально </w:t>
      </w:r>
      <w:r>
        <w:t xml:space="preserve">утверджує «право» маніпулятора володіти життям, сенсами, цінностями контрольованої маси. Таку загрозу порушення  </w:t>
      </w:r>
      <w:r>
        <w:rPr>
          <w:color w:val="222222"/>
        </w:rPr>
        <w:t>приватності і державної безпеки</w:t>
      </w:r>
      <w:r>
        <w:t xml:space="preserve"> виявляє й оприявнює Дж.Орвелл в антиутопічному творі «1984»</w:t>
      </w:r>
      <w:r>
        <w:rPr>
          <w:color w:val="222222"/>
        </w:rPr>
        <w:t xml:space="preserve">. Термін «орвелліанство» позначає ідеї, діяльність, </w:t>
      </w:r>
      <w:r>
        <w:rPr>
          <w:color w:val="222222"/>
        </w:rPr>
        <w:t xml:space="preserve">ідентичні тоталітарному суспільству у «1984». Гасло </w:t>
      </w:r>
      <w:r>
        <w:rPr>
          <w:i/>
          <w:iCs/>
          <w:color w:val="222222"/>
        </w:rPr>
        <w:t>«Старший Брат пильнує за тобою!»</w:t>
      </w:r>
      <w:r>
        <w:rPr>
          <w:color w:val="222222"/>
        </w:rPr>
        <w:t xml:space="preserve"> (</w:t>
      </w:r>
      <w:hyperlink r:id="rId10" w:history="1">
        <w:r>
          <w:rPr>
            <w:rStyle w:val="Internetlink"/>
            <w:rFonts w:ascii="Times New Roman" w:hAnsi="Times New Roman"/>
            <w:color w:val="000000"/>
            <w:sz w:val="24"/>
            <w:szCs w:val="24"/>
            <w:u w:val="none"/>
          </w:rPr>
          <w:t>англ.</w:t>
        </w:r>
      </w:hyperlink>
      <w:r>
        <w:t xml:space="preserve"> </w:t>
      </w:r>
      <w:r>
        <w:rPr>
          <w:i/>
          <w:iCs/>
          <w:color w:val="222222"/>
        </w:rPr>
        <w:t>Big Brother is watching you!</w:t>
      </w:r>
      <w:r>
        <w:rPr>
          <w:color w:val="222222"/>
        </w:rPr>
        <w:t>) «позначає будь-який акт спостереження, який сприймається як насильницьк</w:t>
      </w:r>
      <w:r>
        <w:rPr>
          <w:color w:val="222222"/>
        </w:rPr>
        <w:t xml:space="preserve">ий» </w:t>
      </w:r>
      <w:r>
        <w:rPr>
          <w:color w:val="222222"/>
          <w:lang w:val="en-US"/>
        </w:rPr>
        <w:t>[</w:t>
      </w:r>
      <w:r>
        <w:rPr>
          <w:color w:val="222222"/>
        </w:rPr>
        <w:t>10</w:t>
      </w:r>
      <w:r>
        <w:rPr>
          <w:color w:val="222222"/>
          <w:lang w:val="en-US"/>
        </w:rPr>
        <w:t>]</w:t>
      </w:r>
      <w:r>
        <w:rPr>
          <w:color w:val="222222"/>
        </w:rPr>
        <w:t>. Для спотворення реальності застосовується «новомова»  як особлива форма в Океанії з принципом «неможливо зробити (і навіть подумати) те, що не можна виразити словами», «кожне скорочення – успіх, бо чим менший вибір слів, тим менша спокуса задумат</w:t>
      </w:r>
      <w:r>
        <w:rPr>
          <w:color w:val="222222"/>
        </w:rPr>
        <w:t xml:space="preserve">ися» </w:t>
      </w:r>
      <w:r>
        <w:rPr>
          <w:color w:val="222222"/>
          <w:lang w:val="en-US"/>
        </w:rPr>
        <w:t>[</w:t>
      </w:r>
      <w:r>
        <w:rPr>
          <w:color w:val="222222"/>
        </w:rPr>
        <w:t>10</w:t>
      </w:r>
      <w:r>
        <w:rPr>
          <w:color w:val="222222"/>
          <w:lang w:val="en-US"/>
        </w:rPr>
        <w:t>]</w:t>
      </w:r>
      <w:r>
        <w:rPr>
          <w:color w:val="222222"/>
        </w:rPr>
        <w:t>, зі служінням усіх слів панівній ідеології. Замінюються поняття:  «правда – це брехня», «мир – війна», «любов – ненависть». Міністерство Миру Океанії займається війною, Міністерство Правди — брехнею, Міністерство Любові — тортурами, а Міністерств</w:t>
      </w:r>
      <w:r>
        <w:rPr>
          <w:color w:val="222222"/>
        </w:rPr>
        <w:t xml:space="preserve">о Достатку морить голодом </w:t>
      </w:r>
      <w:r>
        <w:rPr>
          <w:color w:val="222222"/>
          <w:lang w:val="en-US"/>
        </w:rPr>
        <w:t>[</w:t>
      </w:r>
      <w:r>
        <w:rPr>
          <w:color w:val="222222"/>
        </w:rPr>
        <w:t>10</w:t>
      </w:r>
      <w:r>
        <w:rPr>
          <w:color w:val="222222"/>
          <w:lang w:val="en-US"/>
        </w:rPr>
        <w:t>]</w:t>
      </w:r>
      <w:r>
        <w:rPr>
          <w:color w:val="222222"/>
        </w:rPr>
        <w:t xml:space="preserve">. </w:t>
      </w:r>
      <w:r>
        <w:t xml:space="preserve">Про загрозу поширення комуністичного терору СРСР Дж.Орвелл попереджає у творі, перекладеному українською за згодою автора як «Колгосп тварин». </w:t>
      </w:r>
      <w:r>
        <w:rPr>
          <w:color w:val="222222"/>
        </w:rPr>
        <w:t>На сьогодні проти України постійно працює «армія», «п’ята колона» російської проі</w:t>
      </w:r>
      <w:r>
        <w:rPr>
          <w:color w:val="222222"/>
        </w:rPr>
        <w:t>мперської пропаганди як виразника пострадянської ідеології з «вищістю» російської нації, мови, російського православ’я, ідеєю панування над колишніми республіками тоталітарного суспільства, особливо над Україною (потужного територіального і людського ресур</w:t>
      </w:r>
      <w:r>
        <w:rPr>
          <w:color w:val="222222"/>
        </w:rPr>
        <w:t xml:space="preserve">су). Вона активно діє і в теле-, радіо-, Інтернет-просторі (з політтехнологами, тролями, ботами, українськими запроданцями). </w:t>
      </w:r>
      <w:r>
        <w:t xml:space="preserve">Протистояти нападу симулякрійної системи можна лише вийшовши з її брехні, звертаючись до самості, архетипів, свідомості, мислення, </w:t>
      </w:r>
      <w:r>
        <w:t>почутів. В основі протиотрути має бути здорова самолегітимація, правда, стратегічні основи життя української людини і суспільства. За словами Т.Шевченка, «в своїй хаті своя правда, і сила, і воля».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Хворобу легше викорінити на ранніх стадіях – для збереженн</w:t>
      </w:r>
      <w:r>
        <w:rPr>
          <w:rFonts w:ascii="Times New Roman" w:hAnsi="Times New Roman" w:cs="Times New Roman"/>
        </w:rPr>
        <w:t>я життя організму, психіки як окремої людини, так і суспільства для життя теперішнього і майбутнього поколінь. Важливою є цілісна психіка, яка є умовою і водночас продуктом цілісного світогляду, з визнанням цінності, значущості себе і світу. Філософсько-пс</w:t>
      </w:r>
      <w:r>
        <w:rPr>
          <w:rFonts w:ascii="Times New Roman" w:hAnsi="Times New Roman" w:cs="Times New Roman"/>
        </w:rPr>
        <w:t>ихологічний підхід спрямовується на підтримку психічного здоров’я окремої людини, опираючись на фундаментальні ідеї, теорії світової філософії щодо шляхів набуття, розвитку цінності, сенсовності, які можуть наповнити індивідуальне життя.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К.-Г. Юнг визнача</w:t>
      </w:r>
      <w:r>
        <w:rPr>
          <w:rFonts w:ascii="Times New Roman" w:hAnsi="Times New Roman" w:cs="Times New Roman"/>
        </w:rPr>
        <w:t xml:space="preserve">є </w:t>
      </w:r>
      <w:r>
        <w:rPr>
          <w:rFonts w:ascii="Times New Roman" w:hAnsi="Times New Roman" w:cs="Times New Roman"/>
          <w:i/>
        </w:rPr>
        <w:t xml:space="preserve">2 ряди (види) функцій свідомості: </w:t>
      </w:r>
      <w:r>
        <w:rPr>
          <w:rFonts w:ascii="Times New Roman" w:hAnsi="Times New Roman" w:cs="Times New Roman"/>
        </w:rPr>
        <w:t xml:space="preserve">1 – </w:t>
      </w:r>
      <w:r>
        <w:rPr>
          <w:rFonts w:ascii="Times New Roman" w:hAnsi="Times New Roman" w:cs="Times New Roman"/>
          <w:i/>
        </w:rPr>
        <w:t xml:space="preserve">ектопсихічні, 2 – ендопсихічні. </w:t>
      </w:r>
      <w:r>
        <w:rPr>
          <w:rFonts w:ascii="Times New Roman" w:hAnsi="Times New Roman" w:cs="Times New Roman"/>
        </w:rPr>
        <w:t>Перші</w:t>
      </w:r>
      <w:r>
        <w:rPr>
          <w:rFonts w:ascii="Times New Roman" w:hAnsi="Times New Roman" w:cs="Times New Roman"/>
          <w:i/>
        </w:rPr>
        <w:t xml:space="preserve"> –</w:t>
      </w:r>
      <w:r>
        <w:rPr>
          <w:rFonts w:ascii="Times New Roman" w:hAnsi="Times New Roman" w:cs="Times New Roman"/>
        </w:rPr>
        <w:t xml:space="preserve"> це системи орієнтації на основі зовнішніх фактів. К.-Г.Юнг виокремлює </w:t>
      </w:r>
      <w:r>
        <w:rPr>
          <w:rFonts w:ascii="Times New Roman" w:hAnsi="Times New Roman" w:cs="Times New Roman"/>
          <w:i/>
        </w:rPr>
        <w:t>4 функції ектопсихіки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</w:rPr>
        <w:t>відчуття, мислення, почуття, емоції.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Відчуття</w:t>
      </w:r>
      <w:r>
        <w:rPr>
          <w:rFonts w:ascii="Times New Roman" w:hAnsi="Times New Roman" w:cs="Times New Roman"/>
        </w:rPr>
        <w:t xml:space="preserve"> за допомогою функції свідомості людин</w:t>
      </w:r>
      <w:r>
        <w:rPr>
          <w:rFonts w:ascii="Times New Roman" w:hAnsi="Times New Roman" w:cs="Times New Roman"/>
        </w:rPr>
        <w:t>и повідомляють, засвідчують, що  Щось існує. М</w:t>
      </w:r>
      <w:r>
        <w:rPr>
          <w:rFonts w:ascii="Times New Roman" w:hAnsi="Times New Roman" w:cs="Times New Roman"/>
          <w:i/>
        </w:rPr>
        <w:t xml:space="preserve">ислення </w:t>
      </w:r>
      <w:r>
        <w:rPr>
          <w:rFonts w:ascii="Times New Roman" w:hAnsi="Times New Roman" w:cs="Times New Roman"/>
        </w:rPr>
        <w:t>виявляє у найпростішій формі, чим є певна присутня річ, називає її, тобто, вводить поняття як елемент судження, умовиводу; мислення визначає це Щось [8, с.18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i/>
        </w:rPr>
        <w:t xml:space="preserve">Почуття </w:t>
      </w:r>
      <w:r>
        <w:rPr>
          <w:rFonts w:ascii="Times New Roman" w:hAnsi="Times New Roman" w:cs="Times New Roman"/>
        </w:rPr>
        <w:t xml:space="preserve">як реакція інформує про цінність </w:t>
      </w:r>
      <w:r>
        <w:rPr>
          <w:rFonts w:ascii="Times New Roman" w:hAnsi="Times New Roman" w:cs="Times New Roman"/>
        </w:rPr>
        <w:t xml:space="preserve">речей для людини: наскільки важливе це Щось для людини. На відміну від класичного підходу у філософії, К.-Г.Юнг стверджує, що почуття – це раціональна функція. Мислення і почуття як функції взаємно пригальмовують одна одну. Прагнучи розмірковувати науково </w:t>
      </w:r>
      <w:r>
        <w:rPr>
          <w:rFonts w:ascii="Times New Roman" w:hAnsi="Times New Roman" w:cs="Times New Roman"/>
        </w:rPr>
        <w:t>чи по-філософськи, за К.-Г.Юнгом, варто позбавлятися від почуттєвих оцінок. Натомість оцінка реалізується як важлива психологічна функція. Для повної картини світу потрібні як раціональний, так і описовий компоненти. Зазначимо, що сучасні дослідники суджен</w:t>
      </w:r>
      <w:r>
        <w:rPr>
          <w:rFonts w:ascii="Times New Roman" w:hAnsi="Times New Roman" w:cs="Times New Roman"/>
        </w:rPr>
        <w:t xml:space="preserve">ь гуманітарних наук, зокрема, етики, аксіології виокремлюють 2 складові гуманітарних суджень: опис (відповідність дійсності, сфера логіки) й оцінку (орієнтир на бажане, ідеальне, сфери етики й аксіології). </w:t>
      </w:r>
      <w:r>
        <w:rPr>
          <w:rFonts w:ascii="Times New Roman" w:hAnsi="Times New Roman" w:cs="Times New Roman"/>
          <w:i/>
        </w:rPr>
        <w:t>Інтуїція</w:t>
      </w:r>
      <w:r>
        <w:rPr>
          <w:rFonts w:ascii="Times New Roman" w:hAnsi="Times New Roman" w:cs="Times New Roman"/>
        </w:rPr>
        <w:t xml:space="preserve"> – особливий вид сприйняття, що проходить </w:t>
      </w:r>
      <w:r>
        <w:rPr>
          <w:rFonts w:ascii="Times New Roman" w:hAnsi="Times New Roman" w:cs="Times New Roman"/>
        </w:rPr>
        <w:t>крізь усю сферу несвідомого, виявляється як одкровення чи диво. «Там, де безсилі поняття і оцінки, ми цілком залежимо від дару інтуїції» [8, с.20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, проявами якої є «віщі» сни, феномен телепатії тощо. Інтуїція, за К.-Г.Юнгом, є природною функцією, цілком но</w:t>
      </w:r>
      <w:r>
        <w:rPr>
          <w:rFonts w:ascii="Times New Roman" w:hAnsi="Times New Roman" w:cs="Times New Roman"/>
        </w:rPr>
        <w:t>рмальним і необхідним явищем для компенсації того, що не можна відчути, осмислити, почувати через обмеження інших шляхів осягнення реальності.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К.-Г.Юнг подає 2 пари взаємопов’язаних функцій в умовній системі координат ектопсихіки: мислення-почуття (вертика</w:t>
      </w:r>
      <w:r>
        <w:rPr>
          <w:rFonts w:ascii="Times New Roman" w:hAnsi="Times New Roman" w:cs="Times New Roman"/>
        </w:rPr>
        <w:t>ль), відчуття-інтуїція (горизонталь). У центрі розташоване Я з певною енергію [8, с.22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 Філософія, етика, аксіологія насамперед досліджують і базуються на мисленні, психологія ж ширше звертається і до ірраціональних функцій ектопсихіки. Тому така міждисци</w:t>
      </w:r>
      <w:r>
        <w:rPr>
          <w:rFonts w:ascii="Times New Roman" w:hAnsi="Times New Roman" w:cs="Times New Roman"/>
        </w:rPr>
        <w:t xml:space="preserve">плінарність забезпечить повніше вивчення психіки сучасної людини з філософсько-психологічного аспекту. У цих бінарних </w:t>
      </w:r>
      <w:r>
        <w:rPr>
          <w:rFonts w:ascii="Times New Roman" w:hAnsi="Times New Roman" w:cs="Times New Roman"/>
          <w:i/>
        </w:rPr>
        <w:t>функціях</w:t>
      </w:r>
      <w:r>
        <w:rPr>
          <w:rFonts w:ascii="Times New Roman" w:hAnsi="Times New Roman" w:cs="Times New Roman"/>
        </w:rPr>
        <w:t xml:space="preserve"> одна є </w:t>
      </w:r>
      <w:r>
        <w:rPr>
          <w:rFonts w:ascii="Times New Roman" w:hAnsi="Times New Roman" w:cs="Times New Roman"/>
          <w:i/>
        </w:rPr>
        <w:t>домінантною</w:t>
      </w:r>
      <w:r>
        <w:rPr>
          <w:rFonts w:ascii="Times New Roman" w:hAnsi="Times New Roman" w:cs="Times New Roman"/>
        </w:rPr>
        <w:t xml:space="preserve">, свідомо диференційованою, інша – </w:t>
      </w:r>
      <w:r>
        <w:rPr>
          <w:rFonts w:ascii="Times New Roman" w:hAnsi="Times New Roman" w:cs="Times New Roman"/>
          <w:i/>
        </w:rPr>
        <w:t>підпорядкованою</w:t>
      </w:r>
      <w:r>
        <w:rPr>
          <w:rFonts w:ascii="Times New Roman" w:hAnsi="Times New Roman" w:cs="Times New Roman"/>
        </w:rPr>
        <w:t>. Підпорядкована функція, за К.-Г.Юнгом, завжди асоціюється у</w:t>
      </w:r>
      <w:r>
        <w:rPr>
          <w:rFonts w:ascii="Times New Roman" w:hAnsi="Times New Roman" w:cs="Times New Roman"/>
        </w:rPr>
        <w:t xml:space="preserve"> людини з архаїчною особистістю. При цьому </w:t>
      </w:r>
      <w:r>
        <w:rPr>
          <w:rFonts w:ascii="Times New Roman" w:hAnsi="Times New Roman" w:cs="Times New Roman"/>
          <w:i/>
        </w:rPr>
        <w:t>воля</w:t>
      </w:r>
      <w:r>
        <w:rPr>
          <w:rFonts w:ascii="Times New Roman" w:hAnsi="Times New Roman" w:cs="Times New Roman"/>
        </w:rPr>
        <w:t xml:space="preserve"> зазвичай контролює психічні функції, однак останні здійснюються і мимовільно.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Воля і намір в основному регулюють свідому диференційовану функцію. Натомість підпорядкована функція мало регульована. Якщо людина</w:t>
      </w:r>
      <w:r>
        <w:rPr>
          <w:rFonts w:ascii="Times New Roman" w:hAnsi="Times New Roman" w:cs="Times New Roman"/>
        </w:rPr>
        <w:t xml:space="preserve"> має провідною функцією мислення, вона може скеровувати своє мислення волею. Натомість така людина буде досить безпорадною у закоханості. Якщо ж людина керується почуттями, то «думки володіють нею, спокушають її, вона боїться їх» [8, с.24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 Людина почуттєв</w:t>
      </w:r>
      <w:r>
        <w:rPr>
          <w:rFonts w:ascii="Times New Roman" w:hAnsi="Times New Roman" w:cs="Times New Roman"/>
        </w:rPr>
        <w:t>ого типу має архаїчні почуття, вона, як і давня людина, є «безпорадною жертвою своїх емоцій» [8, с.24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 Тому тривожити почуття інших членів племені вкрай небезпечно і заборонено.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Багато сучасних звичаїв, зазначає К.-Г.Юнг, вкорінені в такій «архаїчній шан</w:t>
      </w:r>
      <w:r>
        <w:rPr>
          <w:rFonts w:ascii="Times New Roman" w:hAnsi="Times New Roman" w:cs="Times New Roman"/>
        </w:rPr>
        <w:t>обливості» зі страху перед своїми ж: відкриті руки як знак беззбройності, преклоніння до ніг вождя як повна беззахисність, віра у нього. Перекладаючи сучасними аксіологічними поняттями, слабший виявляє повну об’єктність, залежність задля здобуття суб’єктно</w:t>
      </w:r>
      <w:r>
        <w:rPr>
          <w:rFonts w:ascii="Times New Roman" w:hAnsi="Times New Roman" w:cs="Times New Roman"/>
        </w:rPr>
        <w:t xml:space="preserve">сті шляхом повного підпорядкування надсуб’єктності сильного  як джерела власної буттєвості, існування. З цього приводу звернімося до етико-етологічних паралелей зі вченням етолога К.Лоренца, який вважає, що мораль властива і тваринам. Сильні істоти, добре </w:t>
      </w:r>
      <w:r>
        <w:rPr>
          <w:rFonts w:ascii="Times New Roman" w:hAnsi="Times New Roman" w:cs="Times New Roman"/>
        </w:rPr>
        <w:t xml:space="preserve">оснащені природою для виживання (сильне тіло, гострі пазурі, дзьоб, швидкість, можливість завдати смертельного удару природнім способом) мають відповідну сильну мораль у внутрішньовидовій боротьбі. Якщо переможений визнає поразку, кориться переможцеві, то </w:t>
      </w:r>
      <w:r>
        <w:rPr>
          <w:rFonts w:ascii="Times New Roman" w:hAnsi="Times New Roman" w:cs="Times New Roman"/>
        </w:rPr>
        <w:t>отримує «помилування». Люди ж як слабкі від природи істоти, за К.Лоренцом, мають слабку мораль з дозволом вбивства собі подібного переможеного. За допомогою зброї люди переходять у категорію найсильніших на Землі. Проте ця сила не обмежується сильною морал</w:t>
      </w:r>
      <w:r>
        <w:rPr>
          <w:rFonts w:ascii="Times New Roman" w:hAnsi="Times New Roman" w:cs="Times New Roman"/>
        </w:rPr>
        <w:t>лю, має архаїчне емоційне бажання знищити навіть переможеного ворога.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Людина, у якої відсутні повага і любов до себе, гідність, свобода, долучення до сенсу, не може любити інших. Одним зі шляхів компенсації меншовартості буває «каїнічний гріх» (за Т.Шевче</w:t>
      </w:r>
      <w:r>
        <w:rPr>
          <w:rFonts w:ascii="Times New Roman" w:hAnsi="Times New Roman" w:cs="Times New Roman"/>
        </w:rPr>
        <w:t>нком): отримання цінності, сенсу, Божого прийняття можливе через «вбивство» конкурента (фізичне, психічне, моральне, аксіологічне). Історія про Каїна показує небезпеку такої псевдоперемоги: вбивши брата, Каїн перекрив собі усю можливість Божого благословен</w:t>
      </w:r>
      <w:r>
        <w:rPr>
          <w:rFonts w:ascii="Times New Roman" w:hAnsi="Times New Roman" w:cs="Times New Roman"/>
        </w:rPr>
        <w:t xml:space="preserve">ня. Натомість, шляхом вдосконалення, наближення до ідеалу є усвідомлення власних перешкод, виправлення недоліків для наближення до любові, блага тощо. Слабку людську мораль («каїнічний гріх», стан людини як «жертви своїх архаїчних емоцій»), за К.Лоренцом, </w:t>
      </w:r>
      <w:r>
        <w:rPr>
          <w:rFonts w:ascii="Times New Roman" w:hAnsi="Times New Roman" w:cs="Times New Roman"/>
        </w:rPr>
        <w:t>варто замінити на сильну для блага людства. Відчуття, мислення, почуття, емоції як функції ектопсихіки як системи орієнтації на основі зовнішніх фактів стосується верхньої сфери Я.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Нижня сфера Его як «шматочок свідомості, що плаває в океані темних речей» </w:t>
      </w:r>
      <w:r>
        <w:rPr>
          <w:rFonts w:ascii="Times New Roman" w:hAnsi="Times New Roman" w:cs="Times New Roman"/>
        </w:rPr>
        <w:t>пов’язана з</w:t>
      </w:r>
      <w:r>
        <w:rPr>
          <w:rFonts w:ascii="Times New Roman" w:hAnsi="Times New Roman" w:cs="Times New Roman"/>
          <w:i/>
        </w:rPr>
        <w:t xml:space="preserve"> ендопсихічною функцією свідомості</w:t>
      </w:r>
      <w:r>
        <w:rPr>
          <w:rFonts w:ascii="Times New Roman" w:hAnsi="Times New Roman" w:cs="Times New Roman"/>
        </w:rPr>
        <w:t xml:space="preserve"> [8, с.25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i/>
        </w:rPr>
        <w:t>Ендопсихічні функції свідомості–</w:t>
      </w:r>
      <w:r>
        <w:rPr>
          <w:rFonts w:ascii="Times New Roman" w:hAnsi="Times New Roman" w:cs="Times New Roman"/>
        </w:rPr>
        <w:t xml:space="preserve"> це системи внутрішніх зв’язків між змістами свідомості й аксіомними процесами у несвідомому. За К.-Г.Юнгом, є пласт психічних подій, які формують щось таке, як край, </w:t>
      </w:r>
      <w:r>
        <w:rPr>
          <w:rFonts w:ascii="Times New Roman" w:hAnsi="Times New Roman" w:cs="Times New Roman"/>
        </w:rPr>
        <w:t xml:space="preserve">поріг, кайму свідомості навкруг Я. Виокремлюються 2 сфери цієї функції свідомості: 1 </w:t>
      </w:r>
      <w:r>
        <w:rPr>
          <w:rFonts w:ascii="Times New Roman" w:hAnsi="Times New Roman" w:cs="Times New Roman"/>
          <w:i/>
        </w:rPr>
        <w:t>–</w:t>
      </w:r>
      <w:r>
        <w:rPr>
          <w:rFonts w:ascii="Times New Roman" w:hAnsi="Times New Roman" w:cs="Times New Roman"/>
        </w:rPr>
        <w:t xml:space="preserve"> сфера свідомості, яка співвідносна з ендопсихічним світом, що керується функціями; 2 </w:t>
      </w:r>
      <w:r>
        <w:rPr>
          <w:rFonts w:ascii="Times New Roman" w:hAnsi="Times New Roman" w:cs="Times New Roman"/>
          <w:i/>
        </w:rPr>
        <w:t>–</w:t>
      </w:r>
      <w:r>
        <w:rPr>
          <w:rFonts w:ascii="Times New Roman" w:hAnsi="Times New Roman" w:cs="Times New Roman"/>
        </w:rPr>
        <w:t xml:space="preserve"> світ тіней: темне, загадкове, неусвідомлена частина свідомості, що перебуває у ста</w:t>
      </w:r>
      <w:r>
        <w:rPr>
          <w:rFonts w:ascii="Times New Roman" w:hAnsi="Times New Roman" w:cs="Times New Roman"/>
        </w:rPr>
        <w:t>новленні. К.-Г.Юнг вважає, що та майбутня особистість, потенціал, що виникне через певний час, уже тут, тільки поки що в тіні. Надалі ця ідея розвинена А.Маслоу як єдність «становлення» і буття.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К.-Г.Юнг виокремлює </w:t>
      </w:r>
      <w:r>
        <w:rPr>
          <w:rFonts w:ascii="Times New Roman" w:hAnsi="Times New Roman" w:cs="Times New Roman"/>
          <w:i/>
        </w:rPr>
        <w:t>4 функції ендопсихіки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</w:rPr>
        <w:t>1 – пам’ять, 2 – с</w:t>
      </w:r>
      <w:r>
        <w:rPr>
          <w:rFonts w:ascii="Times New Roman" w:hAnsi="Times New Roman" w:cs="Times New Roman"/>
          <w:i/>
        </w:rPr>
        <w:t xml:space="preserve">уб’єктивні компоненти свідомих функцій, 3 – емоції та афекти, 4 – інвазія, вторгнення. Пам'ять </w:t>
      </w:r>
      <w:r>
        <w:rPr>
          <w:rFonts w:ascii="Times New Roman" w:hAnsi="Times New Roman" w:cs="Times New Roman"/>
        </w:rPr>
        <w:t xml:space="preserve">як функція відтворення пов’язує з речами, які стали підсвідомими – придушеними, витісненими чи відкинутими. </w:t>
      </w:r>
      <w:r>
        <w:rPr>
          <w:rFonts w:ascii="Times New Roman" w:hAnsi="Times New Roman" w:cs="Times New Roman"/>
          <w:i/>
        </w:rPr>
        <w:t>Суб’єктивні компоненти свідомих функцій</w:t>
      </w:r>
      <w:r>
        <w:rPr>
          <w:rFonts w:ascii="Times New Roman" w:hAnsi="Times New Roman" w:cs="Times New Roman"/>
        </w:rPr>
        <w:t xml:space="preserve"> – супровід-ре</w:t>
      </w:r>
      <w:r>
        <w:rPr>
          <w:rFonts w:ascii="Times New Roman" w:hAnsi="Times New Roman" w:cs="Times New Roman"/>
        </w:rPr>
        <w:t xml:space="preserve">акція усіх дій свідомої функції, різною мірою мимовільний, несправедливий, неточний. Ці суб’єктивні компоненти є важливою складовою зі внутрішньою стороною Я і вельми болючими. Людина уникає вторгнення у світ тіні та споглядання власної тіні. Багато людей </w:t>
      </w:r>
      <w:r>
        <w:rPr>
          <w:rFonts w:ascii="Times New Roman" w:hAnsi="Times New Roman" w:cs="Times New Roman"/>
        </w:rPr>
        <w:t xml:space="preserve">цивілізованого суспільства прагнуть цілком позбавитися тіні. Проте персоніфікацією тіні є тіло: втрачаючи тінь, втрачається тіло. Аксіологічно цю позицію висловлює М.Шелер: матеріальна і духовна система цінностей взаємодоповнюються і є однаково важливими. </w:t>
      </w:r>
      <w:r>
        <w:rPr>
          <w:rFonts w:ascii="Times New Roman" w:hAnsi="Times New Roman" w:cs="Times New Roman"/>
        </w:rPr>
        <w:t xml:space="preserve">Іншою крайністю є жити власною тінню, своєю протилежністю (постійне запізнення, мимовільне заподіяння постійного клопоту для інших тощо). </w:t>
      </w:r>
      <w:r>
        <w:rPr>
          <w:rFonts w:ascii="Times New Roman" w:hAnsi="Times New Roman" w:cs="Times New Roman"/>
          <w:i/>
        </w:rPr>
        <w:t>Емоції та афекти</w:t>
      </w:r>
      <w:r>
        <w:rPr>
          <w:rFonts w:ascii="Times New Roman" w:hAnsi="Times New Roman" w:cs="Times New Roman"/>
        </w:rPr>
        <w:t xml:space="preserve"> як умовні функції, події (з англ. </w:t>
      </w:r>
      <w:r>
        <w:rPr>
          <w:rFonts w:ascii="Times New Roman" w:hAnsi="Times New Roman" w:cs="Times New Roman"/>
          <w:lang w:val="en-US"/>
        </w:rPr>
        <w:t>e-motion</w:t>
      </w:r>
      <w:r>
        <w:rPr>
          <w:rFonts w:ascii="Times New Roman" w:hAnsi="Times New Roman" w:cs="Times New Roman"/>
        </w:rPr>
        <w:t xml:space="preserve"> - зсуватися), внутрішня сторона психіки – тінь – можуть </w:t>
      </w:r>
      <w:r>
        <w:rPr>
          <w:rFonts w:ascii="Times New Roman" w:hAnsi="Times New Roman" w:cs="Times New Roman"/>
          <w:lang w:val="en-US"/>
        </w:rPr>
        <w:t>ці</w:t>
      </w:r>
      <w:r>
        <w:rPr>
          <w:rFonts w:ascii="Times New Roman" w:hAnsi="Times New Roman" w:cs="Times New Roman"/>
          <w:lang w:val="en-US"/>
        </w:rPr>
        <w:t>лком опан</w:t>
      </w:r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lang w:val="en-US"/>
        </w:rPr>
        <w:t>в</w:t>
      </w:r>
      <w:r>
        <w:rPr>
          <w:rFonts w:ascii="Times New Roman" w:hAnsi="Times New Roman" w:cs="Times New Roman"/>
        </w:rPr>
        <w:t>ати</w:t>
      </w:r>
      <w:r>
        <w:rPr>
          <w:rFonts w:ascii="Times New Roman" w:hAnsi="Times New Roman" w:cs="Times New Roman"/>
          <w:lang w:val="en-US"/>
        </w:rPr>
        <w:t xml:space="preserve"> людин</w:t>
      </w:r>
      <w:r>
        <w:rPr>
          <w:rFonts w:ascii="Times New Roman" w:hAnsi="Times New Roman" w:cs="Times New Roman"/>
        </w:rPr>
        <w:t xml:space="preserve">ою («вихід з себе», «щось найшло»). Архаїчна людина пояснює це так: увійшов дух і повністю змінив людину. К.-Г.Юнг, сучасні філософи і психологи проявляють соціальну настанову на домінанту раціонального життя людини сучасного Західного </w:t>
      </w:r>
      <w:r>
        <w:rPr>
          <w:rFonts w:ascii="Times New Roman" w:hAnsi="Times New Roman" w:cs="Times New Roman"/>
        </w:rPr>
        <w:t>світу. Емоції, почуття, інтуїція гальмуються, затискаються, накопичуються і вибухають у критичні моменти, як вулкан. Тому для психічного здоров’я потрібно виявляти і реалізувати усі важливі ірраціональні потреби людини, спільноти в адекватний спосіб, у бал</w:t>
      </w:r>
      <w:r>
        <w:rPr>
          <w:rFonts w:ascii="Times New Roman" w:hAnsi="Times New Roman" w:cs="Times New Roman"/>
        </w:rPr>
        <w:t xml:space="preserve">ансі з раціональним. За «золотим принципом етики», християнською заповіддю – з любов’ю і повагою насамперед до себе, потім – до інших. </w:t>
      </w:r>
      <w:r>
        <w:rPr>
          <w:rFonts w:ascii="Times New Roman" w:hAnsi="Times New Roman" w:cs="Times New Roman"/>
          <w:i/>
        </w:rPr>
        <w:t xml:space="preserve">Інвазія, вторгнення </w:t>
      </w:r>
      <w:r>
        <w:rPr>
          <w:rFonts w:ascii="Times New Roman" w:hAnsi="Times New Roman" w:cs="Times New Roman"/>
        </w:rPr>
        <w:t>– тіньова сторона несвідомого, яка може навіть порушити умови існування свідомості. Це нездоланні емо</w:t>
      </w:r>
      <w:r>
        <w:rPr>
          <w:rFonts w:ascii="Times New Roman" w:hAnsi="Times New Roman" w:cs="Times New Roman"/>
        </w:rPr>
        <w:t>ції, межові стани, які можуть призвести до неврозу: втрати свідомості, енергії, себе. К.-Г.Юнг зауважує, що художнє натхнення й інвазія по суті тотожні. Тому він уникає слова «патологія», а божевілля вважає досить відносним поняттям соціального спрямування</w:t>
      </w:r>
      <w:r>
        <w:rPr>
          <w:rFonts w:ascii="Times New Roman" w:hAnsi="Times New Roman" w:cs="Times New Roman"/>
        </w:rPr>
        <w:t>: «Ми просто перестали миритися з тими, хто не відповідає нормі, хоча все ж доводиться визнати, що зараз божевільних більше, ніж раніше» [8, с.41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>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Філософсько-психологічний підхід розв’язання проблеми </w:t>
      </w:r>
      <w:r>
        <w:rPr>
          <w:rFonts w:ascii="Times New Roman" w:hAnsi="Times New Roman" w:cs="Times New Roman"/>
          <w:i/>
        </w:rPr>
        <w:t xml:space="preserve">гендерної цілісності людського буття </w:t>
      </w:r>
      <w:r>
        <w:rPr>
          <w:rFonts w:ascii="Times New Roman" w:hAnsi="Times New Roman" w:cs="Times New Roman"/>
        </w:rPr>
        <w:t>спрямований на ві</w:t>
      </w:r>
      <w:r>
        <w:rPr>
          <w:rFonts w:ascii="Times New Roman" w:hAnsi="Times New Roman" w:cs="Times New Roman"/>
        </w:rPr>
        <w:t>дновлення цінності, сенсоутворюючих начал буття і жінки, і чоловіка, на формування себе в ідентичності потрібної, важливої складової життя. Колективне несвідоме як ціле виявляється у людини формою протилежної статі: у чоловіка – жіночої, аніми, у жінки – ч</w:t>
      </w:r>
      <w:r>
        <w:rPr>
          <w:rFonts w:ascii="Times New Roman" w:hAnsi="Times New Roman" w:cs="Times New Roman"/>
        </w:rPr>
        <w:t>оловічої, анімуса [8, с.97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.  Феноменологія містичного переживання </w:t>
      </w:r>
      <w:r>
        <w:rPr>
          <w:rFonts w:ascii="Times New Roman" w:hAnsi="Times New Roman" w:cs="Times New Roman"/>
          <w:i/>
        </w:rPr>
        <w:t>сучасного християнства</w:t>
      </w:r>
      <w:r>
        <w:rPr>
          <w:rFonts w:ascii="Times New Roman" w:hAnsi="Times New Roman" w:cs="Times New Roman"/>
        </w:rPr>
        <w:t xml:space="preserve">, зазначає К.-Г.Юнг, має </w:t>
      </w:r>
      <w:r>
        <w:rPr>
          <w:rFonts w:ascii="Times New Roman" w:hAnsi="Times New Roman" w:cs="Times New Roman"/>
          <w:i/>
        </w:rPr>
        <w:t>пріоритет чоловічого</w:t>
      </w:r>
      <w:r>
        <w:rPr>
          <w:rFonts w:ascii="Times New Roman" w:hAnsi="Times New Roman" w:cs="Times New Roman"/>
        </w:rPr>
        <w:t>, «чоловічі небеса». Трійця як канонічний образ базується на архетипі виключно чоловічого характеру. Ці небеса жіночий еле</w:t>
      </w:r>
      <w:r>
        <w:rPr>
          <w:rFonts w:ascii="Times New Roman" w:hAnsi="Times New Roman" w:cs="Times New Roman"/>
        </w:rPr>
        <w:t>мент лише терплять. Натомість християнські містики, такі як Ніклаус ван дер Флю, Гільом де Дігюльвіль подають містичний досвід архетипічного характеру з поєднанням чоловічого і жіночого начал: Бог і Богиня, Бог і «королева»  (Земля) [8, с.107</w:t>
      </w:r>
      <w:r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</w:rPr>
        <w:t xml:space="preserve">. Класичнi </w:t>
      </w:r>
      <w:r>
        <w:rPr>
          <w:rFonts w:ascii="Times New Roman" w:hAnsi="Times New Roman" w:cs="Times New Roman"/>
        </w:rPr>
        <w:t xml:space="preserve">положення вчень З.Фройда, К.Г.Юнга, Е.Фромма у поєднанні з екзистенціальною антропологією та метаантропологією стають основою, зокрема, актуалізуючого психоаналізу, андрогін-аналізу в сучасній Україні. Актуалізуючий психоаналіз (виникає у Києвi в 90-х рр. </w:t>
      </w:r>
      <w:r>
        <w:rPr>
          <w:rFonts w:ascii="Times New Roman" w:hAnsi="Times New Roman" w:cs="Times New Roman"/>
        </w:rPr>
        <w:t>ХХ ст.) – це взаємодія аналітика й пацієнта на рівні світоглядного діалогу для розв’язання внутрiшнiх конфлiктiв, звільнення вiд психічних травм i комплексів. Стратегічним завданням є актуалiзацiя особистостi: розкриття глибинних можливостей людини у творе</w:t>
      </w:r>
      <w:r>
        <w:rPr>
          <w:rFonts w:ascii="Times New Roman" w:hAnsi="Times New Roman" w:cs="Times New Roman"/>
        </w:rPr>
        <w:t>ннi власного життя, нових можливостей для набуття цілісності, виходу за межі буденних виміру буття та світогляду. Цей напрям має ряд особливостей. По-перше, це аналіз проблеми внутрішньої самотності особистості як типового феномену сучасної людини, особлив</w:t>
      </w:r>
      <w:r>
        <w:rPr>
          <w:rFonts w:ascii="Times New Roman" w:hAnsi="Times New Roman" w:cs="Times New Roman"/>
        </w:rPr>
        <w:t>о у пострадянському просторі.  По-друге, це аналіз i корекція внутрішньої чоловічості й жiночостi (за К.Юнгом, одними з проявів яких є дух і душа).  По-третє, це аналіз впливу на особистість архетипів тієї чи іншої культури.  Всі ці особливості актуалізуюч</w:t>
      </w:r>
      <w:r>
        <w:rPr>
          <w:rFonts w:ascii="Times New Roman" w:hAnsi="Times New Roman" w:cs="Times New Roman"/>
        </w:rPr>
        <w:t>ого психоаналізу дозволяють йому бути доволі ефективною практикою досягнення цілісності [5,  с. 17].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К.-Г.Юнг вважає однією з передумов </w:t>
      </w:r>
      <w:r>
        <w:rPr>
          <w:rFonts w:ascii="Times New Roman" w:hAnsi="Times New Roman" w:cs="Times New Roman"/>
          <w:i/>
        </w:rPr>
        <w:t>кризи цілісності психіки людини західного світу</w:t>
      </w:r>
      <w:r>
        <w:rPr>
          <w:rFonts w:ascii="Times New Roman" w:hAnsi="Times New Roman" w:cs="Times New Roman"/>
        </w:rPr>
        <w:t xml:space="preserve"> (з Х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 xml:space="preserve"> ст.) строге розмежування між наукою і філософією. Цей процес можна</w:t>
      </w:r>
      <w:r>
        <w:rPr>
          <w:rFonts w:ascii="Times New Roman" w:hAnsi="Times New Roman" w:cs="Times New Roman"/>
        </w:rPr>
        <w:t xml:space="preserve"> порівняти з відокремленням Антея (науки) від землі (філософії). Така відчуженість розділяє зовнішній і внутрішній світ особистості, ускладнює долучення окремої особи до загального, до світу з його цінностями, сенсами. Філософія, відокремлена від науки, до</w:t>
      </w:r>
      <w:r>
        <w:rPr>
          <w:rFonts w:ascii="Times New Roman" w:hAnsi="Times New Roman" w:cs="Times New Roman"/>
        </w:rPr>
        <w:t xml:space="preserve">сліджує загальні закономірності розвитку людини, світу. Так, звернення до абстрактної, узагальненої людини перешкоджає практиці долучення до буття, сенсів особистості у разі конкретної життєвої кризи. Європейська наука, за словами К.-Г. Юнга, живе власним </w:t>
      </w:r>
      <w:r>
        <w:rPr>
          <w:rFonts w:ascii="Times New Roman" w:hAnsi="Times New Roman" w:cs="Times New Roman"/>
        </w:rPr>
        <w:t xml:space="preserve">окремішнім інтелектуальним життям, не вдаючись до духовних, релігійних переживань особи. За К.-Г.Юнгом, протестантизм має потребу віднайдення новітнього, наперед визначеного шляху душевного порятунку. Ця гілка християнства відкрита до систем, методів, які </w:t>
      </w:r>
      <w:r>
        <w:rPr>
          <w:rFonts w:ascii="Times New Roman" w:hAnsi="Times New Roman" w:cs="Times New Roman"/>
        </w:rPr>
        <w:t>є дієвими, успішними (замінниками католицької методології), де віра – це харизма, дар благодаті, а не метод. Протестантизм особливо гостро відчуває конфлікт між релігійною доктриною і науковою істиною. Однією з передумов цього конфлікту є історичний розкол</w:t>
      </w:r>
      <w:r>
        <w:rPr>
          <w:rFonts w:ascii="Times New Roman" w:hAnsi="Times New Roman" w:cs="Times New Roman"/>
        </w:rPr>
        <w:t xml:space="preserve"> у європейській свідомості. З психологічної позиції, за К.-Г.Юнгом, цей конфлікт має 2 хибні засновки: 1 – неприродний примус вірити; 2 – неприродна віра у науку.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Натомість, і віра, і знання однаково потрібні. Особливо цінним видається їх взаємозв’язок для</w:t>
      </w:r>
      <w:r>
        <w:rPr>
          <w:rFonts w:ascii="Times New Roman" w:hAnsi="Times New Roman" w:cs="Times New Roman"/>
        </w:rPr>
        <w:t xml:space="preserve"> цілісної картини пояснення дійсності і життєвих орієнтирів людини і людства. Тому, за К.-Г.Юнгом, «релігійний» метод, рекомендований як «науковий», знайде на Заході широку публіку прихильників [7, с. 37]. Європейський розум, інтелект, на відміну від східн</w:t>
      </w:r>
      <w:r>
        <w:rPr>
          <w:rFonts w:ascii="Times New Roman" w:hAnsi="Times New Roman" w:cs="Times New Roman"/>
        </w:rPr>
        <w:t>ого, стає чужим природі, втрачає природні обмеження, «контролює» природу, як зовнішню, так і внутрішню, з ледь не «диявольською досконалістю» [7, с. 42]. При цьому відсутнє ясне розуміння власної неповноцінності щодо зовнішньої і внутрішньої природи. Європ</w:t>
      </w:r>
      <w:r>
        <w:rPr>
          <w:rFonts w:ascii="Times New Roman" w:hAnsi="Times New Roman" w:cs="Times New Roman"/>
        </w:rPr>
        <w:t>ейці мають збагнути, що не можна робити усе, що заманеться, бо будуть повалені власною природою. Проти розриву з природою постає людська душа.</w:t>
      </w:r>
    </w:p>
    <w:p w:rsidR="00A13A5E" w:rsidRDefault="004664E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Значне віддалення від природи, свого коріння призводить до того, що «розум … врешті решт розколовся на віру і зна</w:t>
      </w:r>
      <w:r>
        <w:rPr>
          <w:rFonts w:ascii="Times New Roman" w:hAnsi="Times New Roman" w:cs="Times New Roman"/>
        </w:rPr>
        <w:t>ння; подібно до того, як усіляке психологічне перебільшення завжди розривається на внутрішньо властиві йому протилежності» [7, с. 41]. Європейцю варто повертатися не до природи у розумінні Ж.Ж Руссо, а до власної натури, перевідкрити у собі природну людину</w:t>
      </w:r>
      <w:r>
        <w:rPr>
          <w:rFonts w:ascii="Times New Roman" w:hAnsi="Times New Roman" w:cs="Times New Roman"/>
        </w:rPr>
        <w:t>, стверджує  К.-Г.Юнг. Замість цього європеєць вдається до систем, методів, що придушують природне у людині. Сучасна біоетика напрацьовує парадигму біоцентризму (замість антропоцентризму) для забезпечення подальшої можливості життя людини і природи на Земл</w:t>
      </w:r>
      <w:r>
        <w:rPr>
          <w:rFonts w:ascii="Times New Roman" w:hAnsi="Times New Roman" w:cs="Times New Roman"/>
        </w:rPr>
        <w:t>і.</w:t>
      </w:r>
    </w:p>
    <w:p w:rsidR="00A13A5E" w:rsidRDefault="004664E5">
      <w:pPr>
        <w:pStyle w:val="Standard"/>
        <w:spacing w:line="360" w:lineRule="auto"/>
        <w:ind w:firstLine="709"/>
        <w:jc w:val="both"/>
      </w:pPr>
      <w:r>
        <w:rPr>
          <w:rFonts w:ascii="Times New Roman" w:hAnsi="Times New Roman" w:cs="Times New Roman"/>
        </w:rPr>
        <w:t>Філософія і психологія в осягненні сутності психіки, свідомості сучасної людини активно опираються на вчення про свідоме і несвідоме К.-Г.Юнга для зміни парадигми на більш сучасну, з цілісно здоровою психікою, гуманним світоглядом біоцентричного спрямув</w:t>
      </w:r>
      <w:r>
        <w:rPr>
          <w:rFonts w:ascii="Times New Roman" w:hAnsi="Times New Roman" w:cs="Times New Roman"/>
        </w:rPr>
        <w:t>ання.  Свідомість, за К.-Г.Юнгом, є єдністю Я і психічних факторів. Комплекс Я має дві складові, спрямовані насамперед на теперішнє (тіло, існування) і минуле (пам’ять). Сучасні гуманістичні течії етики, психології додають спрямованість на майбутнє, що які</w:t>
      </w:r>
      <w:r>
        <w:rPr>
          <w:rFonts w:ascii="Times New Roman" w:hAnsi="Times New Roman" w:cs="Times New Roman"/>
        </w:rPr>
        <w:t>сно окреслює стратегію сенсовності, цілісної філософсько-психологічної парадигми. Я (як центр свідомості і моральності) у сучасному світі має загрозу руйнації цілісності, що призводить до шизофренії як  розщеплення цього центру, спричиняє масове психічне з</w:t>
      </w:r>
      <w:r>
        <w:rPr>
          <w:rFonts w:ascii="Times New Roman" w:hAnsi="Times New Roman" w:cs="Times New Roman"/>
        </w:rPr>
        <w:t>араження, війни (у тому числі сучасну україно-російську), деструкцію психіки людини і спільноти. Для відновлення цілісності варто працювати у напрямі балансування двох видів функцій свідомості: ектопсихіки (відчуття, мислення, почуття, емоції) і ендопсихік</w:t>
      </w:r>
      <w:r>
        <w:rPr>
          <w:rFonts w:ascii="Times New Roman" w:hAnsi="Times New Roman" w:cs="Times New Roman"/>
        </w:rPr>
        <w:t>и (пам’ять; суб’єктивні компоненти свідомих функцій; емоції та афекти; інвазія, вторгнення).  Постає потреба відновлення цінності, сенсовності жіночого начала (підірваної християнством), подолання історичного розколу у європейській свідомості з Нового часу</w:t>
      </w:r>
      <w:r>
        <w:rPr>
          <w:rFonts w:ascii="Times New Roman" w:hAnsi="Times New Roman" w:cs="Times New Roman"/>
        </w:rPr>
        <w:t xml:space="preserve"> (на 2-х хибних засновках: неприродний примус вірити; неприродна віра у </w:t>
      </w:r>
      <w:commentRangeStart w:id="1"/>
      <w:r>
        <w:commentReference w:id="1"/>
      </w:r>
      <w:commentRangeEnd w:id="1"/>
      <w:r>
        <w:rPr>
          <w:rFonts w:ascii="Times New Roman" w:hAnsi="Times New Roman" w:cs="Times New Roman"/>
        </w:rPr>
        <w:t>науку). Європейцю варто повертатися до власної натури, перевідкрити у собі природну людину, стверджує  К.-Г.Юнг.</w:t>
      </w:r>
    </w:p>
    <w:p w:rsidR="00A13A5E" w:rsidRDefault="00A13A5E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13A5E" w:rsidRDefault="00A13A5E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13A5E" w:rsidRDefault="00A13A5E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13A5E" w:rsidRDefault="004664E5">
      <w:pPr>
        <w:pStyle w:val="Standard"/>
        <w:numPr>
          <w:ilvl w:val="0"/>
          <w:numId w:val="2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Бойко О.Д. Анатомія політичного маніпулювання: Навч.пос. Ніжин: </w:t>
      </w:r>
      <w:r>
        <w:rPr>
          <w:rFonts w:ascii="Times New Roman" w:hAnsi="Times New Roman" w:cs="Times New Roman"/>
        </w:rPr>
        <w:t>ДС «Міланік», 2007. 223 с.</w:t>
      </w:r>
    </w:p>
    <w:p w:rsidR="00A13A5E" w:rsidRDefault="004664E5">
      <w:pPr>
        <w:pStyle w:val="Standard"/>
        <w:numPr>
          <w:ilvl w:val="0"/>
          <w:numId w:val="1"/>
        </w:numPr>
        <w:tabs>
          <w:tab w:val="left" w:pos="717"/>
        </w:tabs>
        <w:ind w:left="357" w:hanging="357"/>
        <w:rPr>
          <w:rFonts w:ascii="Times New Roman" w:hAnsi="Times New Roman"/>
        </w:rPr>
      </w:pPr>
      <w:r>
        <w:rPr>
          <w:rFonts w:ascii="Times New Roman" w:hAnsi="Times New Roman" w:cs="Times New Roman"/>
          <w:iCs/>
        </w:rPr>
        <w:t>Донченко О., Романенко Ю.</w:t>
      </w:r>
      <w:r>
        <w:rPr>
          <w:rFonts w:ascii="Times New Roman" w:hAnsi="Times New Roman" w:cs="Times New Roman"/>
        </w:rPr>
        <w:t xml:space="preserve"> Архетипи соціального життя і політика (Глибинні регулятиви психополітичного повсякдення): Монографія. – Київ: Либідь, 2001. 334с.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Кові С. 7 звичок надзвичайно ефективних людей. Харків: Книжковий клуб КСД. 2017. 384 с.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Петрушенко В. Філософія: Курс лекцій.</w:t>
      </w:r>
      <w:r>
        <w:rPr>
          <w:rFonts w:ascii="Times New Roman" w:eastAsia="Times New Roman" w:hAnsi="Times New Roman" w:cs="Times New Roman"/>
          <w:lang w:eastAsia="ru-RU"/>
        </w:rPr>
        <w:t xml:space="preserve"> Навчальний посібник для студентів вищих закладів освіти. Київ. «Каравелла»; Львів. «Новий світ-2000». 2001. 448 с.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Філософська антропологія, психоаналіз та арт-терапія: перспективність взаємодії: підхід філософської антропології як метаантропології: збірн</w:t>
      </w:r>
      <w:r>
        <w:rPr>
          <w:rFonts w:ascii="Times New Roman" w:hAnsi="Times New Roman" w:cs="Times New Roman"/>
        </w:rPr>
        <w:t>ик наукових праць Міжнародної науково-практичної конференції, 30 – 31 березня 2016 р. / За ред. Хамітова Н.В. Київ: Інтерсервіс, 2016. 206 с. Режим доступу: http://www.npu.edu.ua/images/file/conf/2014/01230.pdf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Юнг К.Г. Архетипи і колективне несвідоме. Льв</w:t>
      </w:r>
      <w:r>
        <w:rPr>
          <w:rFonts w:ascii="Times New Roman" w:eastAsia="Times New Roman" w:hAnsi="Times New Roman" w:cs="Times New Roman"/>
          <w:lang w:eastAsia="ru-RU"/>
        </w:rPr>
        <w:t>ів. «Астролябія». 2013. 588 с.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Юнг К.Г. </w:t>
      </w:r>
      <w:r>
        <w:rPr>
          <w:rFonts w:ascii="Times New Roman" w:eastAsia="Times New Roman" w:hAnsi="Times New Roman" w:cs="Times New Roman"/>
          <w:lang w:val="ru-RU" w:eastAsia="ru-RU"/>
        </w:rPr>
        <w:t>О психологии восточных религий и философии. Москва. «Медиум». 1994. 254 с.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Юнг К.Г. Символическая жизнь. Москва. Когито-центр. 2003. 326 с.</w:t>
      </w:r>
    </w:p>
    <w:p w:rsidR="00A13A5E" w:rsidRDefault="004664E5">
      <w:pPr>
        <w:pStyle w:val="Standard"/>
        <w:numPr>
          <w:ilvl w:val="0"/>
          <w:numId w:val="1"/>
        </w:numPr>
        <w:ind w:left="357" w:hanging="35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Юнг К.Г. Сознание и бессознательное: Сборник. Санкт-Петербург. Университетск</w:t>
      </w:r>
      <w:r>
        <w:rPr>
          <w:rFonts w:ascii="Times New Roman" w:eastAsia="Times New Roman" w:hAnsi="Times New Roman" w:cs="Times New Roman"/>
          <w:lang w:eastAsia="ru-RU"/>
        </w:rPr>
        <w:t>ая книга. 1997. 544 с.</w:t>
      </w:r>
    </w:p>
    <w:p w:rsidR="00A13A5E" w:rsidRDefault="004664E5">
      <w:pPr>
        <w:pStyle w:val="Standard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1984 (роман) https://uk.wikipedia.org/wiki/1984_(роман)</w:t>
      </w:r>
    </w:p>
    <w:p w:rsidR="00A13A5E" w:rsidRDefault="00A13A5E">
      <w:pPr>
        <w:pStyle w:val="Standard"/>
        <w:rPr>
          <w:rFonts w:ascii="Times New Roman" w:eastAsia="Times New Roman" w:hAnsi="Times New Roman" w:cs="Times New Roman"/>
          <w:lang w:eastAsia="ru-RU"/>
        </w:rPr>
      </w:pPr>
    </w:p>
    <w:p w:rsidR="00A13A5E" w:rsidRDefault="004664E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color w:val="212121"/>
          <w:lang w:val="en-US"/>
        </w:rPr>
        <w:t xml:space="preserve">O.Radchenko. </w:t>
      </w:r>
      <w:r>
        <w:rPr>
          <w:rFonts w:ascii="Times New Roman" w:hAnsi="Times New Roman" w:cs="Times New Roman"/>
          <w:b/>
          <w:color w:val="212121"/>
        </w:rPr>
        <w:t>K.G. Jung's doctrine of conscious and unconscious in the human psyche: philosophical-psychological and ethical-axiological aspects</w:t>
      </w:r>
    </w:p>
    <w:p w:rsidR="00A13A5E" w:rsidRDefault="004664E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212121"/>
        </w:rPr>
        <w:t xml:space="preserve">Conscious and unconscious </w:t>
      </w:r>
      <w:r>
        <w:rPr>
          <w:rFonts w:ascii="Times New Roman" w:hAnsi="Times New Roman" w:cs="Times New Roman"/>
          <w:color w:val="212121"/>
        </w:rPr>
        <w:t>components of the psyche are the basis of understanding modern man. The</w:t>
      </w:r>
      <w:r>
        <w:rPr>
          <w:rFonts w:ascii="Times New Roman" w:hAnsi="Times New Roman" w:cs="Times New Roman"/>
          <w:color w:val="212121"/>
          <w:lang w:val="en-US"/>
        </w:rPr>
        <w:t xml:space="preserve"> </w:t>
      </w:r>
      <w:r>
        <w:rPr>
          <w:rFonts w:ascii="Times New Roman" w:hAnsi="Times New Roman" w:cs="Times New Roman"/>
          <w:color w:val="212121"/>
        </w:rPr>
        <w:t xml:space="preserve">K.G. Jung's doctrine explores the theory and methods of their interconnection. The article deals with the </w:t>
      </w:r>
      <w:r>
        <w:rPr>
          <w:rFonts w:ascii="Times New Roman" w:hAnsi="Times New Roman" w:cs="Times New Roman"/>
          <w:color w:val="212121"/>
          <w:lang w:val="en-US"/>
        </w:rPr>
        <w:t>philosophical-</w:t>
      </w:r>
      <w:r>
        <w:rPr>
          <w:rFonts w:ascii="Times New Roman" w:hAnsi="Times New Roman" w:cs="Times New Roman"/>
          <w:color w:val="212121"/>
        </w:rPr>
        <w:t>psycho</w:t>
      </w:r>
      <w:r>
        <w:rPr>
          <w:rFonts w:ascii="Times New Roman" w:hAnsi="Times New Roman" w:cs="Times New Roman"/>
          <w:color w:val="212121"/>
          <w:lang w:val="en-US"/>
        </w:rPr>
        <w:t>logic</w:t>
      </w:r>
      <w:r>
        <w:rPr>
          <w:rFonts w:ascii="Times New Roman" w:hAnsi="Times New Roman" w:cs="Times New Roman"/>
          <w:color w:val="212121"/>
        </w:rPr>
        <w:t>al and ethical-axiological aspects of this problem.</w:t>
      </w:r>
    </w:p>
    <w:p w:rsidR="00A13A5E" w:rsidRDefault="004664E5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color w:val="212121"/>
        </w:rPr>
        <w:t>Key words:</w:t>
      </w:r>
      <w:r>
        <w:rPr>
          <w:rFonts w:ascii="Times New Roman" w:hAnsi="Times New Roman" w:cs="Times New Roman"/>
          <w:color w:val="212121"/>
        </w:rPr>
        <w:t xml:space="preserve"> conscious, unconscious, I, doctrine K.G.Yung, religion, psychology, philosophy, ethics, axiology.</w:t>
      </w:r>
    </w:p>
    <w:p w:rsidR="00A13A5E" w:rsidRDefault="00A13A5E">
      <w:pPr>
        <w:pStyle w:val="Standard"/>
        <w:jc w:val="both"/>
        <w:rPr>
          <w:rFonts w:ascii="Times New Roman" w:hAnsi="Times New Roman" w:cs="Times New Roman"/>
        </w:rPr>
      </w:pPr>
    </w:p>
    <w:sectPr w:rsidR="00A13A5E">
      <w:pgSz w:w="11906" w:h="16838"/>
      <w:pgMar w:top="1134" w:right="1134" w:bottom="1134" w:left="113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Оля" w:date="2018-06-17T15:31:00Z" w:initials="Оля">
    <w:p w:rsidR="00A13A5E" w:rsidRDefault="004664E5">
      <w:pPr>
        <w:spacing w:after="160" w:line="256" w:lineRule="auto"/>
      </w:pPr>
      <w:r>
        <w:rPr>
          <w:rStyle w:val="a7"/>
        </w:rPr>
        <w:annotationRef/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4E5" w:rsidRDefault="004664E5">
      <w:r>
        <w:separator/>
      </w:r>
    </w:p>
  </w:endnote>
  <w:endnote w:type="continuationSeparator" w:id="0">
    <w:p w:rsidR="004664E5" w:rsidRDefault="00466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ejaVu 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4E5" w:rsidRDefault="004664E5">
      <w:r>
        <w:rPr>
          <w:color w:val="000000"/>
        </w:rPr>
        <w:separator/>
      </w:r>
    </w:p>
  </w:footnote>
  <w:footnote w:type="continuationSeparator" w:id="0">
    <w:p w:rsidR="004664E5" w:rsidRDefault="00466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2B1"/>
    <w:multiLevelType w:val="multilevel"/>
    <w:tmpl w:val="8A1CD8A6"/>
    <w:styleLink w:val="WW8Num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4"/>
        <w:szCs w:val="24"/>
        <w:lang w:val="ru-RU" w:eastAsia="ru-RU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13A5E"/>
    <w:rsid w:val="004664E5"/>
    <w:rsid w:val="00834CBD"/>
    <w:rsid w:val="00A1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ejaVu Sans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firstLine="709"/>
      <w:jc w:val="both"/>
    </w:pPr>
  </w:style>
  <w:style w:type="paragraph" w:styleId="a5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6">
    <w:name w:val="Emphasis"/>
    <w:rPr>
      <w:i/>
      <w:iCs/>
    </w:rPr>
  </w:style>
  <w:style w:type="character" w:customStyle="1" w:styleId="Internetlink">
    <w:name w:val="Internet link"/>
    <w:rPr>
      <w:rFonts w:ascii="Verdana" w:hAnsi="Verdana" w:cs="Verdana"/>
      <w:color w:val="261808"/>
      <w:sz w:val="12"/>
      <w:szCs w:val="12"/>
      <w:u w:val="single"/>
    </w:rPr>
  </w:style>
  <w:style w:type="character" w:customStyle="1" w:styleId="apple-converted-space">
    <w:name w:val="apple-converted-space"/>
  </w:style>
  <w:style w:type="character" w:styleId="a7">
    <w:name w:val="annotation reference"/>
    <w:rPr>
      <w:sz w:val="16"/>
      <w:szCs w:val="16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numbering" w:customStyle="1" w:styleId="WW8Num5">
    <w:name w:val="WW8Num5"/>
    <w:basedOn w:val="a2"/>
    <w:pPr>
      <w:numPr>
        <w:numId w:val="1"/>
      </w:numPr>
    </w:pPr>
  </w:style>
  <w:style w:type="paragraph" w:styleId="a8">
    <w:name w:val="annotation text"/>
    <w:basedOn w:val="a"/>
    <w:link w:val="a9"/>
    <w:uiPriority w:val="99"/>
    <w:semiHidden/>
    <w:unhideWhenUsed/>
    <w:rPr>
      <w:rFonts w:cs="Mangal"/>
      <w:sz w:val="20"/>
      <w:szCs w:val="18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cs="Mangal"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DejaVu Sans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firstLine="709"/>
      <w:jc w:val="both"/>
    </w:pPr>
  </w:style>
  <w:style w:type="paragraph" w:styleId="a5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6">
    <w:name w:val="Emphasis"/>
    <w:rPr>
      <w:i/>
      <w:iCs/>
    </w:rPr>
  </w:style>
  <w:style w:type="character" w:customStyle="1" w:styleId="Internetlink">
    <w:name w:val="Internet link"/>
    <w:rPr>
      <w:rFonts w:ascii="Verdana" w:hAnsi="Verdana" w:cs="Verdana"/>
      <w:color w:val="261808"/>
      <w:sz w:val="12"/>
      <w:szCs w:val="12"/>
      <w:u w:val="single"/>
    </w:rPr>
  </w:style>
  <w:style w:type="character" w:customStyle="1" w:styleId="apple-converted-space">
    <w:name w:val="apple-converted-space"/>
  </w:style>
  <w:style w:type="character" w:styleId="a7">
    <w:name w:val="annotation reference"/>
    <w:rPr>
      <w:sz w:val="16"/>
      <w:szCs w:val="16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numbering" w:customStyle="1" w:styleId="WW8Num5">
    <w:name w:val="WW8Num5"/>
    <w:basedOn w:val="a2"/>
    <w:pPr>
      <w:numPr>
        <w:numId w:val="1"/>
      </w:numPr>
    </w:pPr>
  </w:style>
  <w:style w:type="paragraph" w:styleId="a8">
    <w:name w:val="annotation text"/>
    <w:basedOn w:val="a"/>
    <w:link w:val="a9"/>
    <w:uiPriority w:val="99"/>
    <w:semiHidden/>
    <w:unhideWhenUsed/>
    <w:rPr>
      <w:rFonts w:cs="Mangal"/>
      <w:sz w:val="20"/>
      <w:szCs w:val="18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h.ras.ru/page16794623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&#1040;&#1085;&#1075;&#1083;&#1110;&#1081;&#1089;&#1100;&#1082;&#1072;_&#1084;&#1086;&#1074;&#107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ph.ras.ru/page2784634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7639</Words>
  <Characters>43543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Radchenko</dc:creator>
  <cp:lastModifiedBy>Oleg</cp:lastModifiedBy>
  <cp:revision>1</cp:revision>
  <dcterms:created xsi:type="dcterms:W3CDTF">2019-06-19T11:52:00Z</dcterms:created>
  <dcterms:modified xsi:type="dcterms:W3CDTF">2019-06-20T07:06:00Z</dcterms:modified>
</cp:coreProperties>
</file>