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28F" w:rsidRPr="00B73E7C" w:rsidRDefault="00A3028F" w:rsidP="00A302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E7C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 у вигляді збірників («хрестоматій») статей та уривків з наукових видань 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A3028F" w:rsidRPr="00B73E7C" w:rsidRDefault="00A3028F" w:rsidP="00A3028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3E7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 2017р.)</w:t>
      </w:r>
    </w:p>
    <w:p w:rsidR="00A3028F" w:rsidRPr="00B73E7C" w:rsidRDefault="00A3028F" w:rsidP="00A3028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D35DF">
        <w:rPr>
          <w:rFonts w:ascii="Times New Roman" w:hAnsi="Times New Roman" w:cs="Times New Roman"/>
          <w:sz w:val="28"/>
          <w:szCs w:val="28"/>
        </w:rPr>
        <w:t>Дисципліна</w:t>
      </w:r>
      <w:r w:rsidRPr="00B73E7C">
        <w:rPr>
          <w:rFonts w:ascii="Times New Roman" w:hAnsi="Times New Roman" w:cs="Times New Roman"/>
          <w:sz w:val="28"/>
          <w:szCs w:val="28"/>
        </w:rPr>
        <w:t xml:space="preserve">      </w:t>
      </w:r>
      <w:r w:rsidRPr="00B73E7C">
        <w:rPr>
          <w:rFonts w:ascii="Times New Roman" w:hAnsi="Times New Roman" w:cs="Times New Roman"/>
          <w:b/>
          <w:sz w:val="28"/>
          <w:szCs w:val="28"/>
        </w:rPr>
        <w:t xml:space="preserve">Педагогіка та педагогічна майстерність </w:t>
      </w:r>
      <w:r w:rsidR="00A6502A">
        <w:rPr>
          <w:rFonts w:ascii="Times New Roman" w:hAnsi="Times New Roman" w:cs="Times New Roman"/>
          <w:b/>
          <w:sz w:val="28"/>
          <w:szCs w:val="28"/>
        </w:rPr>
        <w:t xml:space="preserve"> (філософський факультет)</w:t>
      </w:r>
    </w:p>
    <w:p w:rsidR="00A3028F" w:rsidRPr="00B73E7C" w:rsidRDefault="00A3028F" w:rsidP="00A3028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5DF">
        <w:rPr>
          <w:rFonts w:ascii="Times New Roman" w:hAnsi="Times New Roman" w:cs="Times New Roman"/>
          <w:sz w:val="28"/>
          <w:szCs w:val="28"/>
        </w:rPr>
        <w:t>Кафедра/факультет/</w:t>
      </w:r>
      <w:r w:rsidRPr="00B73E7C">
        <w:rPr>
          <w:rFonts w:ascii="Times New Roman" w:hAnsi="Times New Roman" w:cs="Times New Roman"/>
          <w:b/>
          <w:sz w:val="28"/>
          <w:szCs w:val="28"/>
        </w:rPr>
        <w:t xml:space="preserve"> кафедра педагогіки імені Б.</w:t>
      </w:r>
      <w:proofErr w:type="spellStart"/>
      <w:r w:rsidRPr="00B73E7C">
        <w:rPr>
          <w:rFonts w:ascii="Times New Roman" w:hAnsi="Times New Roman" w:cs="Times New Roman"/>
          <w:b/>
          <w:sz w:val="28"/>
          <w:szCs w:val="28"/>
        </w:rPr>
        <w:t>Ступарика</w:t>
      </w:r>
      <w:proofErr w:type="spellEnd"/>
      <w:r w:rsidRPr="00B73E7C">
        <w:rPr>
          <w:rFonts w:ascii="Times New Roman" w:hAnsi="Times New Roman" w:cs="Times New Roman"/>
          <w:b/>
          <w:sz w:val="28"/>
          <w:szCs w:val="28"/>
        </w:rPr>
        <w:t>( педагогічний факультет)</w:t>
      </w:r>
    </w:p>
    <w:p w:rsidR="00A3028F" w:rsidRPr="00B73E7C" w:rsidRDefault="00A3028F" w:rsidP="00A3028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5DF"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Pr="00B73E7C">
        <w:rPr>
          <w:rFonts w:ascii="Times New Roman" w:hAnsi="Times New Roman" w:cs="Times New Roman"/>
          <w:b/>
          <w:sz w:val="28"/>
          <w:szCs w:val="28"/>
        </w:rPr>
        <w:t xml:space="preserve">  Єгорова Інга </w:t>
      </w:r>
      <w:proofErr w:type="spellStart"/>
      <w:r w:rsidRPr="00B73E7C">
        <w:rPr>
          <w:rFonts w:ascii="Times New Roman" w:hAnsi="Times New Roman" w:cs="Times New Roman"/>
          <w:b/>
          <w:sz w:val="28"/>
          <w:szCs w:val="28"/>
        </w:rPr>
        <w:t>Вячеславівна</w:t>
      </w:r>
      <w:proofErr w:type="spellEnd"/>
      <w:r w:rsidRPr="00B73E7C">
        <w:rPr>
          <w:rFonts w:ascii="Times New Roman" w:hAnsi="Times New Roman" w:cs="Times New Roman"/>
          <w:b/>
          <w:sz w:val="28"/>
          <w:szCs w:val="28"/>
        </w:rPr>
        <w:t xml:space="preserve"> , </w:t>
      </w:r>
      <w:proofErr w:type="spellStart"/>
      <w:r w:rsidRPr="00B73E7C">
        <w:rPr>
          <w:rFonts w:ascii="Times New Roman" w:hAnsi="Times New Roman" w:cs="Times New Roman"/>
          <w:b/>
          <w:sz w:val="28"/>
          <w:szCs w:val="28"/>
        </w:rPr>
        <w:t>канд.пед.наук</w:t>
      </w:r>
      <w:proofErr w:type="spellEnd"/>
      <w:r w:rsidRPr="00B73E7C">
        <w:rPr>
          <w:rFonts w:ascii="Times New Roman" w:hAnsi="Times New Roman" w:cs="Times New Roman"/>
          <w:b/>
          <w:sz w:val="28"/>
          <w:szCs w:val="28"/>
        </w:rPr>
        <w:t>, доцент</w:t>
      </w:r>
    </w:p>
    <w:p w:rsidR="00D4743A" w:rsidRPr="00B431C1" w:rsidRDefault="00A3028F" w:rsidP="00D474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31C1">
        <w:rPr>
          <w:rFonts w:ascii="Times New Roman" w:hAnsi="Times New Roman" w:cs="Times New Roman"/>
          <w:sz w:val="24"/>
          <w:szCs w:val="24"/>
        </w:rPr>
        <w:t>1.</w:t>
      </w:r>
      <w:r w:rsidR="00D4743A" w:rsidRPr="00B431C1">
        <w:rPr>
          <w:rFonts w:ascii="Times New Roman" w:hAnsi="Times New Roman" w:cs="Times New Roman"/>
          <w:sz w:val="24"/>
          <w:szCs w:val="24"/>
        </w:rPr>
        <w:t xml:space="preserve"> </w:t>
      </w:r>
      <w:r w:rsidR="00D4743A" w:rsidRPr="00B431C1">
        <w:rPr>
          <w:rFonts w:ascii="Times New Roman" w:hAnsi="Times New Roman" w:cs="Times New Roman"/>
          <w:sz w:val="24"/>
          <w:szCs w:val="24"/>
        </w:rPr>
        <w:t xml:space="preserve">Концепція національно-патріотичного виховання дітей і молоді, Заходи щодо реалізації Концепції національно-патріотичного виховання дітей і молоді та методичні рекомендацій щодо національно-патріотичного виховання y загальноосвітніх навчальних закладах  Наказ МОН № 641 від 16.06.15 року  . [електронний ресурс] – Режим доступу:  </w:t>
      </w:r>
      <w:r w:rsidR="00D4743A" w:rsidRPr="00B431C1">
        <w:rPr>
          <w:rFonts w:ascii="Times New Roman" w:hAnsi="Times New Roman" w:cs="Times New Roman"/>
          <w:sz w:val="24"/>
          <w:szCs w:val="24"/>
          <w:u w:val="single"/>
        </w:rPr>
        <w:t>http://osvita.ua/legislation/Ser_osv/47154/</w:t>
      </w:r>
    </w:p>
    <w:p w:rsidR="00D4743A" w:rsidRPr="00B431C1" w:rsidRDefault="00D4743A" w:rsidP="00D474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1C1">
        <w:rPr>
          <w:rFonts w:ascii="Times New Roman" w:hAnsi="Times New Roman" w:cs="Times New Roman"/>
          <w:sz w:val="24"/>
          <w:szCs w:val="24"/>
        </w:rPr>
        <w:t xml:space="preserve">Закон України « Про вищу освіту» </w:t>
      </w:r>
      <w:r w:rsidRPr="00B431C1">
        <w:rPr>
          <w:rStyle w:val="rvts44"/>
          <w:rFonts w:ascii="Times New Roman" w:hAnsi="Times New Roman" w:cs="Times New Roman"/>
          <w:sz w:val="24"/>
          <w:szCs w:val="24"/>
        </w:rPr>
        <w:t>Відомості Верховної Ради (ВВР), 2014, № 37-38, ст.2004)</w:t>
      </w:r>
    </w:p>
    <w:p w:rsidR="00D4743A" w:rsidRPr="00B431C1" w:rsidRDefault="00D4743A" w:rsidP="00D4743A">
      <w:pPr>
        <w:pStyle w:val="rvps18"/>
        <w:rPr>
          <w:lang w:val="uk-UA"/>
        </w:rPr>
      </w:pPr>
      <w:bookmarkStart w:id="0" w:name="n1369"/>
      <w:bookmarkEnd w:id="0"/>
      <w:r w:rsidRPr="00B431C1">
        <w:rPr>
          <w:lang w:val="uk-UA"/>
        </w:rPr>
        <w:t xml:space="preserve">{Із змінами, внесеними згідно із Законами </w:t>
      </w:r>
      <w:r w:rsidRPr="00B431C1">
        <w:rPr>
          <w:lang w:val="uk-UA"/>
        </w:rPr>
        <w:br/>
      </w:r>
      <w:hyperlink r:id="rId6" w:anchor="n284" w:tgtFrame="_blank" w:history="1">
        <w:r w:rsidRPr="00B431C1">
          <w:rPr>
            <w:rStyle w:val="a4"/>
            <w:lang w:val="uk-UA"/>
          </w:rPr>
          <w:t>№ 76-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28.12.2014</w:t>
        </w:r>
      </w:hyperlink>
      <w:r w:rsidRPr="00B431C1">
        <w:rPr>
          <w:lang w:val="uk-UA"/>
        </w:rPr>
        <w:t xml:space="preserve">, ВВР, 2015, № 6, ст.40 </w:t>
      </w:r>
      <w:r w:rsidRPr="00B431C1">
        <w:rPr>
          <w:lang w:val="uk-UA"/>
        </w:rPr>
        <w:br/>
      </w:r>
      <w:hyperlink r:id="rId7" w:anchor="n629" w:tgtFrame="_blank" w:history="1">
        <w:r w:rsidRPr="00B431C1">
          <w:rPr>
            <w:rStyle w:val="a4"/>
            <w:lang w:val="uk-UA"/>
          </w:rPr>
          <w:t>№ 222-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02.03.2015</w:t>
        </w:r>
      </w:hyperlink>
      <w:r w:rsidRPr="00B431C1">
        <w:rPr>
          <w:lang w:val="uk-UA"/>
        </w:rPr>
        <w:t xml:space="preserve">, ВВР, 2015, № 23, ст.158 </w:t>
      </w:r>
      <w:r w:rsidRPr="00B431C1">
        <w:rPr>
          <w:lang w:val="uk-UA"/>
        </w:rPr>
        <w:br/>
      </w:r>
      <w:hyperlink r:id="rId8" w:anchor="n64" w:tgtFrame="_blank" w:history="1">
        <w:r w:rsidRPr="00B431C1">
          <w:rPr>
            <w:rStyle w:val="a4"/>
            <w:lang w:val="uk-UA"/>
          </w:rPr>
          <w:t>№ 319-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09.04.2015</w:t>
        </w:r>
      </w:hyperlink>
      <w:r w:rsidRPr="00B431C1">
        <w:rPr>
          <w:lang w:val="uk-UA"/>
        </w:rPr>
        <w:t xml:space="preserve">, ВВР, 2015, № 25, ст.192 </w:t>
      </w:r>
      <w:r w:rsidRPr="00B431C1">
        <w:rPr>
          <w:lang w:val="uk-UA"/>
        </w:rPr>
        <w:br/>
      </w:r>
      <w:hyperlink r:id="rId9" w:anchor="n2" w:tgtFrame="_blank" w:history="1">
        <w:r w:rsidRPr="00B431C1">
          <w:rPr>
            <w:rStyle w:val="a4"/>
            <w:lang w:val="uk-UA"/>
          </w:rPr>
          <w:t>№ 367-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23.04.2015</w:t>
        </w:r>
      </w:hyperlink>
      <w:r w:rsidRPr="00B431C1">
        <w:rPr>
          <w:lang w:val="uk-UA"/>
        </w:rPr>
        <w:t xml:space="preserve">, ВВР, 2015, № 28, ст.244 </w:t>
      </w:r>
      <w:r w:rsidRPr="00B431C1">
        <w:rPr>
          <w:lang w:val="uk-UA"/>
        </w:rPr>
        <w:br/>
      </w:r>
      <w:hyperlink r:id="rId10" w:anchor="n2" w:tgtFrame="_blank" w:history="1">
        <w:r w:rsidRPr="00B431C1">
          <w:rPr>
            <w:rStyle w:val="a4"/>
            <w:lang w:val="uk-UA"/>
          </w:rPr>
          <w:t>№ 415-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14.05.2015</w:t>
        </w:r>
      </w:hyperlink>
      <w:r w:rsidRPr="00B431C1">
        <w:rPr>
          <w:lang w:val="uk-UA"/>
        </w:rPr>
        <w:t xml:space="preserve">, ВВР, 2015, № 28, ст.252 </w:t>
      </w:r>
      <w:r w:rsidRPr="00B431C1">
        <w:rPr>
          <w:lang w:val="uk-UA"/>
        </w:rPr>
        <w:br/>
      </w:r>
      <w:hyperlink r:id="rId11" w:anchor="n42" w:tgtFrame="_blank" w:history="1">
        <w:r w:rsidRPr="00B431C1">
          <w:rPr>
            <w:rStyle w:val="a4"/>
            <w:lang w:val="uk-UA"/>
          </w:rPr>
          <w:t>№ 425-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14.05.2015</w:t>
        </w:r>
      </w:hyperlink>
      <w:r w:rsidRPr="00B431C1">
        <w:rPr>
          <w:lang w:val="uk-UA"/>
        </w:rPr>
        <w:t xml:space="preserve">, ВВР, 2015, № 30, ст.271 </w:t>
      </w:r>
      <w:r w:rsidRPr="00B431C1">
        <w:rPr>
          <w:lang w:val="uk-UA"/>
        </w:rPr>
        <w:br/>
      </w:r>
      <w:hyperlink r:id="rId12" w:anchor="n20" w:tgtFrame="_blank" w:history="1">
        <w:r w:rsidRPr="00B431C1">
          <w:rPr>
            <w:rStyle w:val="a4"/>
            <w:lang w:val="uk-UA"/>
          </w:rPr>
          <w:t>№ 498-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02.06.2015</w:t>
        </w:r>
      </w:hyperlink>
      <w:r w:rsidRPr="00B431C1">
        <w:rPr>
          <w:lang w:val="uk-UA"/>
        </w:rPr>
        <w:t>, ВВР, 2015, № 31, ст.294}</w:t>
      </w:r>
    </w:p>
    <w:p w:rsidR="00D4743A" w:rsidRPr="00B431C1" w:rsidRDefault="00D4743A" w:rsidP="00D474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31C1">
        <w:rPr>
          <w:rFonts w:ascii="Times New Roman" w:hAnsi="Times New Roman" w:cs="Times New Roman"/>
          <w:sz w:val="24"/>
          <w:szCs w:val="24"/>
        </w:rPr>
        <w:t>. [електронний ресурс] – Режим доступу</w:t>
      </w:r>
      <w:r w:rsidRPr="00B431C1">
        <w:rPr>
          <w:rFonts w:ascii="Times New Roman" w:hAnsi="Times New Roman" w:cs="Times New Roman"/>
          <w:sz w:val="24"/>
          <w:szCs w:val="24"/>
          <w:u w:val="single"/>
        </w:rPr>
        <w:t>: http://zakon3.rada.gov.ua/laws/show/1556-18м</w:t>
      </w:r>
    </w:p>
    <w:p w:rsidR="00971BCD" w:rsidRPr="00B431C1" w:rsidRDefault="00A6502A" w:rsidP="00D474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431C1">
        <w:rPr>
          <w:rFonts w:ascii="Times New Roman" w:hAnsi="Times New Roman" w:cs="Times New Roman"/>
          <w:sz w:val="24"/>
          <w:szCs w:val="24"/>
        </w:rPr>
        <w:t>Фіцула</w:t>
      </w:r>
      <w:proofErr w:type="spellEnd"/>
      <w:r w:rsidRPr="00B431C1">
        <w:rPr>
          <w:rFonts w:ascii="Times New Roman" w:hAnsi="Times New Roman" w:cs="Times New Roman"/>
          <w:sz w:val="24"/>
          <w:szCs w:val="24"/>
        </w:rPr>
        <w:t xml:space="preserve"> М. М.</w:t>
      </w:r>
      <w:r w:rsidRPr="00B431C1">
        <w:rPr>
          <w:rFonts w:ascii="Times New Roman" w:hAnsi="Times New Roman" w:cs="Times New Roman"/>
          <w:sz w:val="24"/>
          <w:szCs w:val="24"/>
        </w:rPr>
        <w:t>П</w:t>
      </w:r>
      <w:r w:rsidRPr="00B431C1">
        <w:rPr>
          <w:rFonts w:ascii="Times New Roman" w:hAnsi="Times New Roman" w:cs="Times New Roman"/>
          <w:sz w:val="24"/>
          <w:szCs w:val="24"/>
        </w:rPr>
        <w:t>едагогіка: Навчальний посібник для студентів вищих педагогічних закладів освіти. — К.: Видавничий центр «Академія», 2002. — 528 с.</w:t>
      </w:r>
      <w:r w:rsidRPr="00B431C1">
        <w:rPr>
          <w:rFonts w:ascii="Times New Roman" w:hAnsi="Times New Roman" w:cs="Times New Roman"/>
          <w:sz w:val="24"/>
          <w:szCs w:val="24"/>
        </w:rPr>
        <w:t xml:space="preserve"> </w:t>
      </w:r>
      <w:r w:rsidRPr="00B431C1">
        <w:rPr>
          <w:rFonts w:ascii="Times New Roman" w:hAnsi="Times New Roman" w:cs="Times New Roman"/>
          <w:sz w:val="24"/>
          <w:szCs w:val="24"/>
        </w:rPr>
        <w:t>(Альма-матер).</w:t>
      </w:r>
    </w:p>
    <w:p w:rsidR="00A6502A" w:rsidRPr="00B431C1" w:rsidRDefault="00A6502A" w:rsidP="00A6502A">
      <w:pPr>
        <w:pStyle w:val="a3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43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31C1">
        <w:rPr>
          <w:rFonts w:ascii="Times New Roman" w:hAnsi="Times New Roman" w:cs="Times New Roman"/>
          <w:sz w:val="24"/>
          <w:szCs w:val="24"/>
        </w:rPr>
        <w:t>Єгорова І.В. Методичні рекомендації до самостійної роботи студентів з курсу «Педагогіка»/І.В.Єгорова – Івано-Франківськ, 2014. – 48 с.</w:t>
      </w:r>
    </w:p>
    <w:p w:rsidR="00B431C1" w:rsidRPr="00B431C1" w:rsidRDefault="00B431C1" w:rsidP="00B431C1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lang w:val="uk-UA"/>
        </w:rPr>
      </w:pPr>
      <w:proofErr w:type="spellStart"/>
      <w:r w:rsidRPr="00B431C1">
        <w:rPr>
          <w:lang w:val="uk-UA"/>
        </w:rPr>
        <w:t>Стражнікова</w:t>
      </w:r>
      <w:proofErr w:type="spellEnd"/>
      <w:r w:rsidRPr="00B431C1">
        <w:rPr>
          <w:lang w:val="uk-UA"/>
        </w:rPr>
        <w:t xml:space="preserve"> І.В., Єгорова І.В. </w:t>
      </w:r>
      <w:r w:rsidRPr="00B431C1">
        <w:rPr>
          <w:bCs/>
          <w:lang w:val="uk-UA"/>
        </w:rPr>
        <w:t xml:space="preserve">Регіональний аспект проблем сучасної професійно-технічної освіти </w:t>
      </w:r>
      <w:r>
        <w:rPr>
          <w:bCs/>
          <w:lang w:val="uk-UA"/>
        </w:rPr>
        <w:t>У</w:t>
      </w:r>
      <w:r w:rsidRPr="00B431C1">
        <w:rPr>
          <w:bCs/>
          <w:lang w:val="uk-UA"/>
        </w:rPr>
        <w:t>країни в рамках проекту Е</w:t>
      </w:r>
      <w:proofErr w:type="spellStart"/>
      <w:r w:rsidRPr="00B431C1">
        <w:rPr>
          <w:bCs/>
        </w:rPr>
        <w:t>rasmus</w:t>
      </w:r>
      <w:proofErr w:type="spellEnd"/>
      <w:r w:rsidRPr="00B431C1">
        <w:rPr>
          <w:bCs/>
          <w:lang w:val="uk-UA"/>
        </w:rPr>
        <w:t xml:space="preserve">+ </w:t>
      </w:r>
    </w:p>
    <w:p w:rsidR="00B431C1" w:rsidRPr="00B431C1" w:rsidRDefault="00B431C1" w:rsidP="00B431C1">
      <w:pPr>
        <w:pStyle w:val="a3"/>
        <w:ind w:left="50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31C1">
        <w:rPr>
          <w:rFonts w:ascii="Times New Roman" w:hAnsi="Times New Roman" w:cs="Times New Roman"/>
          <w:sz w:val="24"/>
          <w:szCs w:val="24"/>
          <w:lang w:val="en-US"/>
        </w:rPr>
        <w:t xml:space="preserve">// </w:t>
      </w:r>
      <w:proofErr w:type="spellStart"/>
      <w:r w:rsidRPr="00B431C1">
        <w:rPr>
          <w:rFonts w:ascii="Times New Roman" w:hAnsi="Times New Roman" w:cs="Times New Roman"/>
          <w:sz w:val="24"/>
          <w:szCs w:val="24"/>
          <w:lang w:val="en-US"/>
        </w:rPr>
        <w:t>Scentific</w:t>
      </w:r>
      <w:proofErr w:type="spellEnd"/>
      <w:r w:rsidRPr="00B431C1">
        <w:rPr>
          <w:rFonts w:ascii="Times New Roman" w:hAnsi="Times New Roman" w:cs="Times New Roman"/>
          <w:sz w:val="24"/>
          <w:szCs w:val="24"/>
          <w:lang w:val="en-US"/>
        </w:rPr>
        <w:t xml:space="preserve"> Journal </w:t>
      </w:r>
      <w:proofErr w:type="spellStart"/>
      <w:r w:rsidRPr="00B431C1">
        <w:rPr>
          <w:rFonts w:ascii="Times New Roman" w:hAnsi="Times New Roman" w:cs="Times New Roman"/>
          <w:sz w:val="24"/>
          <w:szCs w:val="24"/>
          <w:lang w:val="en-US"/>
        </w:rPr>
        <w:t>Virtus</w:t>
      </w:r>
      <w:proofErr w:type="spellEnd"/>
      <w:r w:rsidRPr="00B431C1">
        <w:rPr>
          <w:rFonts w:ascii="Times New Roman" w:hAnsi="Times New Roman" w:cs="Times New Roman"/>
          <w:sz w:val="24"/>
          <w:szCs w:val="24"/>
          <w:lang w:val="en-US"/>
        </w:rPr>
        <w:t xml:space="preserve">.-Issue # </w:t>
      </w:r>
      <w:r w:rsidRPr="00B431C1">
        <w:rPr>
          <w:rFonts w:ascii="Times New Roman" w:hAnsi="Times New Roman" w:cs="Times New Roman"/>
          <w:sz w:val="24"/>
          <w:szCs w:val="24"/>
        </w:rPr>
        <w:t>30</w:t>
      </w:r>
      <w:proofErr w:type="gramStart"/>
      <w:r w:rsidRPr="00B431C1">
        <w:rPr>
          <w:rFonts w:ascii="Times New Roman" w:hAnsi="Times New Roman" w:cs="Times New Roman"/>
          <w:sz w:val="24"/>
          <w:szCs w:val="24"/>
          <w:lang w:val="en-US"/>
        </w:rPr>
        <w:t>,January,2019</w:t>
      </w:r>
      <w:proofErr w:type="gramEnd"/>
      <w:r w:rsidRPr="00B431C1">
        <w:rPr>
          <w:rFonts w:ascii="Times New Roman" w:hAnsi="Times New Roman" w:cs="Times New Roman"/>
          <w:sz w:val="24"/>
          <w:szCs w:val="24"/>
          <w:lang w:val="en-US"/>
        </w:rPr>
        <w:t>, Published since 2014 /Google Scholar</w:t>
      </w:r>
      <w:r w:rsidRPr="00B431C1">
        <w:rPr>
          <w:rFonts w:ascii="Times New Roman" w:hAnsi="Times New Roman" w:cs="Times New Roman"/>
          <w:sz w:val="24"/>
          <w:szCs w:val="24"/>
        </w:rPr>
        <w:t>;</w:t>
      </w:r>
      <w:r w:rsidRPr="00B431C1">
        <w:rPr>
          <w:rFonts w:ascii="Times New Roman" w:hAnsi="Times New Roman" w:cs="Times New Roman"/>
          <w:sz w:val="24"/>
          <w:szCs w:val="24"/>
          <w:lang w:val="en-US"/>
        </w:rPr>
        <w:t xml:space="preserve"> DRJI</w:t>
      </w:r>
      <w:r w:rsidRPr="00B431C1">
        <w:rPr>
          <w:rFonts w:ascii="Times New Roman" w:hAnsi="Times New Roman" w:cs="Times New Roman"/>
          <w:sz w:val="24"/>
          <w:szCs w:val="24"/>
        </w:rPr>
        <w:t>;</w:t>
      </w:r>
      <w:r w:rsidRPr="00B431C1">
        <w:rPr>
          <w:rFonts w:ascii="Times New Roman" w:hAnsi="Times New Roman" w:cs="Times New Roman"/>
          <w:sz w:val="24"/>
          <w:szCs w:val="24"/>
          <w:lang w:val="en-US"/>
        </w:rPr>
        <w:t>Academic Resource Index(</w:t>
      </w:r>
      <w:proofErr w:type="spellStart"/>
      <w:r w:rsidRPr="00B431C1">
        <w:rPr>
          <w:rFonts w:ascii="Times New Roman" w:hAnsi="Times New Roman" w:cs="Times New Roman"/>
          <w:sz w:val="24"/>
          <w:szCs w:val="24"/>
          <w:lang w:val="en-US"/>
        </w:rPr>
        <w:t>ReserchBib</w:t>
      </w:r>
      <w:proofErr w:type="spellEnd"/>
      <w:r w:rsidRPr="00B431C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B431C1">
        <w:rPr>
          <w:rFonts w:ascii="Times New Roman" w:hAnsi="Times New Roman" w:cs="Times New Roman"/>
          <w:sz w:val="24"/>
          <w:szCs w:val="24"/>
        </w:rPr>
        <w:t xml:space="preserve"> ;</w:t>
      </w:r>
      <w:r w:rsidRPr="00B431C1">
        <w:rPr>
          <w:rFonts w:ascii="Times New Roman" w:hAnsi="Times New Roman" w:cs="Times New Roman"/>
          <w:sz w:val="24"/>
          <w:szCs w:val="24"/>
          <w:lang w:val="en-US"/>
        </w:rPr>
        <w:t xml:space="preserve">Cite Factor (Academic Scientific Journals); </w:t>
      </w:r>
      <w:r w:rsidRPr="00B431C1">
        <w:rPr>
          <w:rFonts w:ascii="Times New Roman" w:hAnsi="Times New Roman" w:cs="Times New Roman"/>
          <w:sz w:val="24"/>
          <w:szCs w:val="24"/>
          <w:lang w:val="en-US"/>
        </w:rPr>
        <w:lastRenderedPageBreak/>
        <w:t>Scientific Indexing Services; International Innovative Journal Impact Factor (IIJIF)</w:t>
      </w:r>
      <w:r w:rsidRPr="00B431C1">
        <w:rPr>
          <w:rFonts w:ascii="Times New Roman" w:hAnsi="Times New Roman" w:cs="Times New Roman"/>
          <w:sz w:val="24"/>
          <w:szCs w:val="24"/>
        </w:rPr>
        <w:t>;</w:t>
      </w:r>
      <w:r w:rsidRPr="00B431C1">
        <w:rPr>
          <w:rFonts w:ascii="Times New Roman" w:hAnsi="Times New Roman" w:cs="Times New Roman"/>
          <w:sz w:val="24"/>
          <w:szCs w:val="24"/>
          <w:lang w:val="en-US"/>
        </w:rPr>
        <w:t>.-</w:t>
      </w:r>
      <w:r w:rsidRPr="00B431C1">
        <w:rPr>
          <w:rFonts w:ascii="Times New Roman" w:hAnsi="Times New Roman" w:cs="Times New Roman"/>
          <w:sz w:val="24"/>
          <w:szCs w:val="24"/>
        </w:rPr>
        <w:t>С</w:t>
      </w:r>
      <w:r w:rsidRPr="00B431C1">
        <w:rPr>
          <w:rFonts w:ascii="Times New Roman" w:hAnsi="Times New Roman" w:cs="Times New Roman"/>
          <w:sz w:val="24"/>
          <w:szCs w:val="24"/>
          <w:lang w:val="en-US"/>
        </w:rPr>
        <w:t>.154-158.</w:t>
      </w:r>
      <w:r w:rsidRPr="00B431C1">
        <w:rPr>
          <w:rFonts w:ascii="Times New Roman" w:hAnsi="Times New Roman" w:cs="Times New Roman"/>
          <w:sz w:val="24"/>
          <w:szCs w:val="24"/>
        </w:rPr>
        <w:t xml:space="preserve"> </w:t>
      </w:r>
      <w:r w:rsidRPr="00B431C1">
        <w:rPr>
          <w:rFonts w:ascii="Times New Roman" w:hAnsi="Times New Roman" w:cs="Times New Roman"/>
          <w:sz w:val="24"/>
          <w:szCs w:val="24"/>
          <w:lang w:val="en-US"/>
        </w:rPr>
        <w:t>http://virtus.conference-ukraine.com.ua/Journal30.pdf</w:t>
      </w:r>
    </w:p>
    <w:p w:rsidR="00A6502A" w:rsidRPr="009A7304" w:rsidRDefault="009A7304" w:rsidP="00D474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7304">
        <w:rPr>
          <w:rFonts w:ascii="Times New Roman" w:hAnsi="Times New Roman" w:cs="Times New Roman"/>
          <w:sz w:val="24"/>
          <w:szCs w:val="24"/>
        </w:rPr>
        <w:t>Єгорова І.В. М</w:t>
      </w:r>
      <w:hyperlink r:id="rId13" w:history="1">
        <w:r w:rsidRPr="009A7304">
          <w:rPr>
            <w:rFonts w:ascii="Times New Roman" w:hAnsi="Times New Roman" w:cs="Times New Roman"/>
            <w:sz w:val="24"/>
            <w:szCs w:val="24"/>
          </w:rPr>
          <w:t>узичне мистецтво як засіб формування національної самосвідомості в учнів на уроках музики в сучасній українській школі (методичний аспект)</w:t>
        </w:r>
      </w:hyperlink>
      <w:r w:rsidRPr="009A7304">
        <w:rPr>
          <w:rFonts w:ascii="Times New Roman" w:hAnsi="Times New Roman" w:cs="Times New Roman"/>
          <w:sz w:val="24"/>
          <w:szCs w:val="24"/>
        </w:rPr>
        <w:t>//</w:t>
      </w:r>
      <w:r w:rsidRPr="009A7304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proofErr w:type="spellStart"/>
      <w:r w:rsidRPr="009A7304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Vzdel</w:t>
      </w:r>
      <w:proofErr w:type="spellEnd"/>
      <w:r w:rsidRPr="009A7304">
        <w:rPr>
          <w:rStyle w:val="fontstyle01"/>
          <w:rFonts w:ascii="Times New Roman" w:hAnsi="Times New Roman" w:cs="Times New Roman"/>
          <w:sz w:val="24"/>
          <w:szCs w:val="24"/>
        </w:rPr>
        <w:t>á</w:t>
      </w:r>
      <w:proofErr w:type="spellStart"/>
      <w:r w:rsidRPr="009A7304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vanie</w:t>
      </w:r>
      <w:proofErr w:type="spellEnd"/>
      <w:r w:rsidRPr="009A730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9A7304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a</w:t>
      </w:r>
      <w:r w:rsidRPr="009A730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7304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spolo</w:t>
      </w:r>
      <w:proofErr w:type="spellEnd"/>
      <w:r w:rsidRPr="009A7304">
        <w:rPr>
          <w:rStyle w:val="fontstyle01"/>
          <w:rFonts w:ascii="Times New Roman" w:hAnsi="Times New Roman" w:cs="Times New Roman"/>
          <w:sz w:val="24"/>
          <w:szCs w:val="24"/>
        </w:rPr>
        <w:t>č</w:t>
      </w:r>
      <w:proofErr w:type="spellStart"/>
      <w:r w:rsidRPr="009A7304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nos</w:t>
      </w:r>
      <w:proofErr w:type="spellEnd"/>
      <w:r w:rsidRPr="009A7304">
        <w:rPr>
          <w:rStyle w:val="fontstyle01"/>
          <w:rFonts w:ascii="Times New Roman" w:hAnsi="Times New Roman" w:cs="Times New Roman"/>
          <w:sz w:val="24"/>
          <w:szCs w:val="24"/>
        </w:rPr>
        <w:t xml:space="preserve">ť </w:t>
      </w:r>
      <w:r w:rsidRPr="009A7304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II</w:t>
      </w:r>
      <w:r w:rsidRPr="009A7304">
        <w:rPr>
          <w:rStyle w:val="fontstyle01"/>
          <w:rFonts w:ascii="Times New Roman" w:hAnsi="Times New Roman" w:cs="Times New Roman"/>
          <w:sz w:val="24"/>
          <w:szCs w:val="24"/>
        </w:rPr>
        <w:t xml:space="preserve"> /</w:t>
      </w:r>
      <w:r w:rsidRPr="009A7304">
        <w:rPr>
          <w:rFonts w:ascii="Times New Roman" w:hAnsi="Times New Roman" w:cs="Times New Roman"/>
          <w:color w:val="000000"/>
          <w:sz w:val="24"/>
          <w:szCs w:val="24"/>
          <w:lang w:val="en-US"/>
        </w:rPr>
        <w:t>Pre</w:t>
      </w:r>
      <w:r w:rsidRPr="009A7304">
        <w:rPr>
          <w:rFonts w:ascii="Times New Roman" w:hAnsi="Times New Roman" w:cs="Times New Roman"/>
          <w:color w:val="000000"/>
          <w:sz w:val="24"/>
          <w:szCs w:val="24"/>
        </w:rPr>
        <w:t>š</w:t>
      </w:r>
      <w:proofErr w:type="spellStart"/>
      <w:r w:rsidRPr="009A7304">
        <w:rPr>
          <w:rFonts w:ascii="Times New Roman" w:hAnsi="Times New Roman" w:cs="Times New Roman"/>
          <w:color w:val="000000"/>
          <w:sz w:val="24"/>
          <w:szCs w:val="24"/>
          <w:lang w:val="en-US"/>
        </w:rPr>
        <w:t>ovsk</w:t>
      </w:r>
      <w:proofErr w:type="spellEnd"/>
      <w:r w:rsidRPr="009A7304">
        <w:rPr>
          <w:rFonts w:ascii="Times New Roman" w:hAnsi="Times New Roman" w:cs="Times New Roman"/>
          <w:color w:val="000000"/>
          <w:sz w:val="24"/>
          <w:szCs w:val="24"/>
        </w:rPr>
        <w:t xml:space="preserve">á </w:t>
      </w:r>
      <w:proofErr w:type="spellStart"/>
      <w:r w:rsidRPr="009A7304">
        <w:rPr>
          <w:rFonts w:ascii="Times New Roman" w:hAnsi="Times New Roman" w:cs="Times New Roman"/>
          <w:color w:val="000000"/>
          <w:sz w:val="24"/>
          <w:szCs w:val="24"/>
          <w:lang w:val="en-US"/>
        </w:rPr>
        <w:t>univerzita</w:t>
      </w:r>
      <w:proofErr w:type="spellEnd"/>
      <w:r w:rsidRPr="009A73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7304"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 w:rsidRPr="009A73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7304">
        <w:rPr>
          <w:rFonts w:ascii="Times New Roman" w:hAnsi="Times New Roman" w:cs="Times New Roman"/>
          <w:color w:val="000000"/>
          <w:sz w:val="24"/>
          <w:szCs w:val="24"/>
          <w:lang w:val="en-US"/>
        </w:rPr>
        <w:t>Pre</w:t>
      </w:r>
      <w:r w:rsidRPr="009A7304">
        <w:rPr>
          <w:rFonts w:ascii="Times New Roman" w:hAnsi="Times New Roman" w:cs="Times New Roman"/>
          <w:color w:val="000000"/>
          <w:sz w:val="24"/>
          <w:szCs w:val="24"/>
        </w:rPr>
        <w:t>š</w:t>
      </w:r>
      <w:proofErr w:type="spellStart"/>
      <w:r w:rsidRPr="009A7304">
        <w:rPr>
          <w:rFonts w:ascii="Times New Roman" w:hAnsi="Times New Roman" w:cs="Times New Roman"/>
          <w:color w:val="000000"/>
          <w:sz w:val="24"/>
          <w:szCs w:val="24"/>
          <w:lang w:val="en-US"/>
        </w:rPr>
        <w:t>ove</w:t>
      </w:r>
      <w:proofErr w:type="spellEnd"/>
      <w:r w:rsidRPr="009A7304">
        <w:rPr>
          <w:rFonts w:ascii="Times New Roman" w:hAnsi="Times New Roman" w:cs="Times New Roman"/>
          <w:color w:val="000000"/>
          <w:sz w:val="24"/>
          <w:szCs w:val="24"/>
        </w:rPr>
        <w:t>, 2017 /</w:t>
      </w:r>
      <w:hyperlink r:id="rId14" w:tgtFrame="_blank" w:history="1">
        <w:r w:rsidRPr="009A73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A7304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Pr="009A73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9A730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A73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pulib</w:t>
        </w:r>
        <w:proofErr w:type="spellEnd"/>
        <w:r w:rsidRPr="009A730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A73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sk</w:t>
        </w:r>
        <w:proofErr w:type="spellEnd"/>
        <w:r w:rsidRPr="009A7304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9A73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web</w:t>
        </w:r>
        <w:r w:rsidRPr="009A7304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A73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kniznica</w:t>
        </w:r>
        <w:proofErr w:type="spellEnd"/>
        <w:r w:rsidRPr="009A7304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A73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elpub</w:t>
        </w:r>
        <w:proofErr w:type="spellEnd"/>
        <w:r w:rsidRPr="009A7304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A73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dokument</w:t>
        </w:r>
        <w:proofErr w:type="spellEnd"/>
        <w:r w:rsidRPr="009A7304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A73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Bernatova</w:t>
        </w:r>
        <w:proofErr w:type="spellEnd"/>
        <w:r w:rsidRPr="009A7304">
          <w:rPr>
            <w:rStyle w:val="a4"/>
            <w:rFonts w:ascii="Times New Roman" w:hAnsi="Times New Roman" w:cs="Times New Roman"/>
            <w:sz w:val="24"/>
            <w:szCs w:val="24"/>
          </w:rPr>
          <w:t>9</w:t>
        </w:r>
      </w:hyperlink>
      <w:r w:rsidRPr="009A7304">
        <w:rPr>
          <w:rFonts w:ascii="Times New Roman" w:hAnsi="Times New Roman" w:cs="Times New Roman"/>
          <w:sz w:val="24"/>
          <w:szCs w:val="24"/>
        </w:rPr>
        <w:t xml:space="preserve"> : </w:t>
      </w:r>
      <w:r w:rsidRPr="009A730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A7304">
        <w:rPr>
          <w:rFonts w:ascii="Times New Roman" w:hAnsi="Times New Roman" w:cs="Times New Roman"/>
          <w:color w:val="000000"/>
          <w:sz w:val="24"/>
          <w:szCs w:val="24"/>
          <w:lang w:val="en-US"/>
        </w:rPr>
        <w:t>SBN</w:t>
      </w:r>
      <w:r w:rsidRPr="009A7304">
        <w:rPr>
          <w:rFonts w:ascii="Times New Roman" w:hAnsi="Times New Roman" w:cs="Times New Roman"/>
          <w:color w:val="000000"/>
          <w:sz w:val="24"/>
          <w:szCs w:val="24"/>
        </w:rPr>
        <w:t xml:space="preserve"> 978-80-555-1829-9.- С.491-498.</w:t>
      </w:r>
    </w:p>
    <w:sectPr w:rsidR="00A6502A" w:rsidRPr="009A7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D6104"/>
    <w:multiLevelType w:val="hybridMultilevel"/>
    <w:tmpl w:val="4A32C380"/>
    <w:lvl w:ilvl="0" w:tplc="C860A94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28F"/>
    <w:rsid w:val="00971BCD"/>
    <w:rsid w:val="0097374B"/>
    <w:rsid w:val="009A7304"/>
    <w:rsid w:val="00A3028F"/>
    <w:rsid w:val="00A6502A"/>
    <w:rsid w:val="00B431C1"/>
    <w:rsid w:val="00D4743A"/>
    <w:rsid w:val="00F6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8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43A"/>
    <w:pPr>
      <w:ind w:left="720"/>
      <w:contextualSpacing/>
    </w:pPr>
  </w:style>
  <w:style w:type="character" w:customStyle="1" w:styleId="rvts44">
    <w:name w:val="rvts44"/>
    <w:basedOn w:val="a0"/>
    <w:rsid w:val="00D4743A"/>
  </w:style>
  <w:style w:type="paragraph" w:customStyle="1" w:styleId="rvps18">
    <w:name w:val="rvps18"/>
    <w:basedOn w:val="a"/>
    <w:rsid w:val="00D47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unhideWhenUsed/>
    <w:rsid w:val="00D4743A"/>
    <w:rPr>
      <w:color w:val="0000FF"/>
      <w:u w:val="single"/>
    </w:rPr>
  </w:style>
  <w:style w:type="paragraph" w:customStyle="1" w:styleId="Default">
    <w:name w:val="Default"/>
    <w:rsid w:val="00B431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9A7304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8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43A"/>
    <w:pPr>
      <w:ind w:left="720"/>
      <w:contextualSpacing/>
    </w:pPr>
  </w:style>
  <w:style w:type="character" w:customStyle="1" w:styleId="rvts44">
    <w:name w:val="rvts44"/>
    <w:basedOn w:val="a0"/>
    <w:rsid w:val="00D4743A"/>
  </w:style>
  <w:style w:type="paragraph" w:customStyle="1" w:styleId="rvps18">
    <w:name w:val="rvps18"/>
    <w:basedOn w:val="a"/>
    <w:rsid w:val="00D47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unhideWhenUsed/>
    <w:rsid w:val="00D4743A"/>
    <w:rPr>
      <w:color w:val="0000FF"/>
      <w:u w:val="single"/>
    </w:rPr>
  </w:style>
  <w:style w:type="paragraph" w:customStyle="1" w:styleId="Default">
    <w:name w:val="Default"/>
    <w:rsid w:val="00B431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9A7304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319-19/paran64" TargetMode="External"/><Relationship Id="rId13" Type="http://schemas.openxmlformats.org/officeDocument/2006/relationships/hyperlink" Target="https://www.pulib.sk/web/kniznica/elpub/dokument/Bernatova9/subor/Yehorova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222-19/paran629" TargetMode="External"/><Relationship Id="rId12" Type="http://schemas.openxmlformats.org/officeDocument/2006/relationships/hyperlink" Target="http://zakon3.rada.gov.ua/laws/show/498-19/paran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76-19/paran284" TargetMode="External"/><Relationship Id="rId11" Type="http://schemas.openxmlformats.org/officeDocument/2006/relationships/hyperlink" Target="http://zakon3.rada.gov.ua/laws/show/425-19/paran4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akon3.rada.gov.ua/laws/show/415-19/paran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367-19/paran2" TargetMode="External"/><Relationship Id="rId14" Type="http://schemas.openxmlformats.org/officeDocument/2006/relationships/hyperlink" Target="http://www.pulib.sk/web/kniznica/elpub/dokument/Bernatova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Iнга</dc:creator>
  <cp:lastModifiedBy>Iнга</cp:lastModifiedBy>
  <cp:revision>1</cp:revision>
  <dcterms:created xsi:type="dcterms:W3CDTF">2019-07-04T09:54:00Z</dcterms:created>
  <dcterms:modified xsi:type="dcterms:W3CDTF">2019-07-04T11:16:00Z</dcterms:modified>
</cp:coreProperties>
</file>