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E6F" w:rsidRPr="00A83AFD" w:rsidRDefault="003C1E6F" w:rsidP="003C1E6F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</w:rPr>
        <w:t>Факультет іноземних мов</w:t>
      </w:r>
    </w:p>
    <w:p w:rsidR="00883CFF" w:rsidRPr="00883CFF" w:rsidRDefault="00883CFF" w:rsidP="003C1E6F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Теоретична фонетика французької мови</w:t>
      </w:r>
    </w:p>
    <w:p w:rsidR="003C1E6F" w:rsidRDefault="003C1E6F" w:rsidP="003C1E6F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Бакалавр</w:t>
      </w:r>
    </w:p>
    <w:p w:rsidR="003C1E6F" w:rsidRDefault="003C1E6F" w:rsidP="003C1E6F">
      <w:pPr>
        <w:jc w:val="center"/>
      </w:pPr>
    </w:p>
    <w:p w:rsidR="00C319D4" w:rsidRDefault="003C1E6F" w:rsidP="003C1E6F">
      <w:pPr>
        <w:jc w:val="center"/>
        <w:rPr>
          <w:rFonts w:ascii="Times New Roman" w:hAnsi="Times New Roman"/>
          <w:sz w:val="28"/>
          <w:szCs w:val="28"/>
          <w:lang w:val="ru-RU"/>
        </w:rPr>
      </w:pPr>
      <w:r w:rsidRPr="003C1E6F">
        <w:rPr>
          <w:rFonts w:ascii="Times New Roman" w:hAnsi="Times New Roman"/>
          <w:sz w:val="28"/>
          <w:szCs w:val="28"/>
        </w:rPr>
        <w:t xml:space="preserve">Викладач: </w:t>
      </w:r>
      <w:proofErr w:type="spellStart"/>
      <w:r w:rsidRPr="003C1E6F">
        <w:rPr>
          <w:rFonts w:ascii="Times New Roman" w:hAnsi="Times New Roman"/>
          <w:sz w:val="28"/>
          <w:szCs w:val="28"/>
        </w:rPr>
        <w:t>к.ф.н</w:t>
      </w:r>
      <w:proofErr w:type="spellEnd"/>
      <w:r w:rsidRPr="003C1E6F">
        <w:rPr>
          <w:rFonts w:ascii="Times New Roman" w:hAnsi="Times New Roman"/>
          <w:sz w:val="28"/>
          <w:szCs w:val="28"/>
        </w:rPr>
        <w:t xml:space="preserve">., асистент кафедри французької філології </w:t>
      </w:r>
    </w:p>
    <w:p w:rsidR="003C1E6F" w:rsidRPr="00A83AFD" w:rsidRDefault="003C1E6F" w:rsidP="003C1E6F">
      <w:pPr>
        <w:jc w:val="center"/>
        <w:rPr>
          <w:rFonts w:ascii="Times New Roman" w:hAnsi="Times New Roman"/>
          <w:sz w:val="28"/>
          <w:szCs w:val="28"/>
          <w:lang w:val="ru-RU"/>
        </w:rPr>
      </w:pPr>
      <w:r w:rsidRPr="003C1E6F">
        <w:rPr>
          <w:rFonts w:ascii="Times New Roman" w:hAnsi="Times New Roman"/>
          <w:sz w:val="28"/>
          <w:szCs w:val="28"/>
        </w:rPr>
        <w:t>Воронько Галина Михайлівна</w:t>
      </w:r>
    </w:p>
    <w:p w:rsidR="00A83AFD" w:rsidRPr="00174B65" w:rsidRDefault="00A83AFD" w:rsidP="00174B6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pacing w:val="-6"/>
          <w:sz w:val="28"/>
          <w:szCs w:val="28"/>
          <w:lang w:val="ru-RU"/>
        </w:rPr>
      </w:pPr>
      <w:proofErr w:type="spellStart"/>
      <w:r w:rsidRPr="00174B65">
        <w:rPr>
          <w:rFonts w:ascii="Times New Roman" w:hAnsi="Times New Roman" w:cs="Times New Roman"/>
          <w:bCs/>
          <w:spacing w:val="-6"/>
          <w:sz w:val="28"/>
          <w:szCs w:val="28"/>
        </w:rPr>
        <w:t>Бурчинський</w:t>
      </w:r>
      <w:proofErr w:type="spellEnd"/>
      <w:r w:rsidRPr="00174B65">
        <w:rPr>
          <w:rFonts w:ascii="Times New Roman" w:hAnsi="Times New Roman" w:cs="Times New Roman"/>
          <w:bCs/>
          <w:spacing w:val="-6"/>
          <w:sz w:val="28"/>
          <w:szCs w:val="28"/>
        </w:rPr>
        <w:t xml:space="preserve"> В.Н. </w:t>
      </w:r>
      <w:proofErr w:type="spellStart"/>
      <w:r w:rsidRPr="00174B65">
        <w:rPr>
          <w:rFonts w:ascii="Times New Roman" w:hAnsi="Times New Roman" w:cs="Times New Roman"/>
          <w:bCs/>
          <w:spacing w:val="-6"/>
          <w:sz w:val="28"/>
          <w:szCs w:val="28"/>
        </w:rPr>
        <w:t>Теоретическая</w:t>
      </w:r>
      <w:proofErr w:type="spellEnd"/>
      <w:r w:rsidRPr="00174B65">
        <w:rPr>
          <w:rFonts w:ascii="Times New Roman" w:hAnsi="Times New Roman" w:cs="Times New Roman"/>
          <w:bCs/>
          <w:spacing w:val="-6"/>
          <w:sz w:val="28"/>
          <w:szCs w:val="28"/>
        </w:rPr>
        <w:t xml:space="preserve"> фонетика </w:t>
      </w:r>
      <w:proofErr w:type="spellStart"/>
      <w:r w:rsidRPr="00174B65">
        <w:rPr>
          <w:rFonts w:ascii="Times New Roman" w:hAnsi="Times New Roman" w:cs="Times New Roman"/>
          <w:spacing w:val="-6"/>
          <w:sz w:val="28"/>
          <w:szCs w:val="28"/>
        </w:rPr>
        <w:t>французскогоязыка</w:t>
      </w:r>
      <w:proofErr w:type="spellEnd"/>
      <w:r w:rsidRPr="00174B65">
        <w:rPr>
          <w:rFonts w:ascii="Times New Roman" w:hAnsi="Times New Roman" w:cs="Times New Roman"/>
          <w:spacing w:val="-6"/>
          <w:sz w:val="28"/>
          <w:szCs w:val="28"/>
        </w:rPr>
        <w:t xml:space="preserve">: </w:t>
      </w:r>
      <w:proofErr w:type="spellStart"/>
      <w:r w:rsidRPr="00174B65">
        <w:rPr>
          <w:rFonts w:ascii="Times New Roman" w:hAnsi="Times New Roman" w:cs="Times New Roman"/>
          <w:spacing w:val="-6"/>
          <w:sz w:val="28"/>
          <w:szCs w:val="28"/>
        </w:rPr>
        <w:t>учебноепособие</w:t>
      </w:r>
      <w:proofErr w:type="spellEnd"/>
      <w:r w:rsidRPr="00174B65">
        <w:rPr>
          <w:rFonts w:ascii="Times New Roman" w:hAnsi="Times New Roman" w:cs="Times New Roman"/>
          <w:spacing w:val="-6"/>
          <w:sz w:val="28"/>
          <w:szCs w:val="28"/>
        </w:rPr>
        <w:t xml:space="preserve">. Москва: АСТ: </w:t>
      </w:r>
      <w:proofErr w:type="spellStart"/>
      <w:r w:rsidRPr="00174B65">
        <w:rPr>
          <w:rFonts w:ascii="Times New Roman" w:hAnsi="Times New Roman" w:cs="Times New Roman"/>
          <w:spacing w:val="-6"/>
          <w:sz w:val="28"/>
          <w:szCs w:val="28"/>
        </w:rPr>
        <w:t>Восток–Запад</w:t>
      </w:r>
      <w:proofErr w:type="spellEnd"/>
      <w:r w:rsidRPr="00174B65">
        <w:rPr>
          <w:rFonts w:ascii="Times New Roman" w:hAnsi="Times New Roman" w:cs="Times New Roman"/>
          <w:spacing w:val="-6"/>
          <w:sz w:val="28"/>
          <w:szCs w:val="28"/>
        </w:rPr>
        <w:t>, 2006. 181с.</w:t>
      </w:r>
    </w:p>
    <w:p w:rsidR="004E0D99" w:rsidRDefault="00174B65" w:rsidP="004E0D9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spacing w:val="-6"/>
          <w:sz w:val="28"/>
          <w:szCs w:val="28"/>
          <w:lang w:val="ru-RU"/>
        </w:rPr>
      </w:pPr>
      <w:r w:rsidRPr="00174B65">
        <w:rPr>
          <w:rFonts w:ascii="Times New Roman" w:hAnsi="Times New Roman" w:cs="Times New Roman"/>
          <w:bCs/>
          <w:spacing w:val="-6"/>
          <w:sz w:val="28"/>
          <w:szCs w:val="28"/>
          <w:lang w:val="ru-RU"/>
        </w:rPr>
        <w:t>Федоров В.А. Теоретическая фонетика французского языка. Учебно-ме</w:t>
      </w:r>
      <w:r w:rsidR="004E0D99">
        <w:rPr>
          <w:rFonts w:ascii="Times New Roman" w:hAnsi="Times New Roman" w:cs="Times New Roman"/>
          <w:bCs/>
          <w:spacing w:val="-6"/>
          <w:sz w:val="28"/>
          <w:szCs w:val="28"/>
          <w:lang w:val="ru-RU"/>
        </w:rPr>
        <w:t xml:space="preserve">тодическое пособие для вузов. </w:t>
      </w:r>
      <w:r w:rsidRPr="00174B65">
        <w:rPr>
          <w:rFonts w:ascii="Times New Roman" w:hAnsi="Times New Roman" w:cs="Times New Roman"/>
          <w:bCs/>
          <w:spacing w:val="-6"/>
          <w:sz w:val="28"/>
          <w:szCs w:val="28"/>
          <w:lang w:val="ru-RU"/>
        </w:rPr>
        <w:t>Воронеж: Издательско-полиграфический центр Воронежского государ</w:t>
      </w:r>
      <w:r>
        <w:rPr>
          <w:rFonts w:ascii="Times New Roman" w:hAnsi="Times New Roman" w:cs="Times New Roman"/>
          <w:bCs/>
          <w:spacing w:val="-6"/>
          <w:sz w:val="28"/>
          <w:szCs w:val="28"/>
          <w:lang w:val="ru-RU"/>
        </w:rPr>
        <w:t>ственного университета, 2008.</w:t>
      </w:r>
      <w:r w:rsidRPr="00174B65">
        <w:rPr>
          <w:rFonts w:ascii="Times New Roman" w:hAnsi="Times New Roman" w:cs="Times New Roman"/>
          <w:bCs/>
          <w:spacing w:val="-6"/>
          <w:sz w:val="28"/>
          <w:szCs w:val="28"/>
          <w:lang w:val="ru-RU"/>
        </w:rPr>
        <w:t xml:space="preserve"> 62с.</w:t>
      </w:r>
      <w:bookmarkStart w:id="0" w:name="_GoBack"/>
      <w:bookmarkEnd w:id="0"/>
    </w:p>
    <w:p w:rsidR="004E0D99" w:rsidRPr="004E0D99" w:rsidRDefault="00883CFF" w:rsidP="004E0D9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spacing w:val="-6"/>
          <w:sz w:val="28"/>
          <w:szCs w:val="28"/>
          <w:lang w:val="ru-RU"/>
        </w:rPr>
      </w:pPr>
      <w:proofErr w:type="spellStart"/>
      <w:r w:rsidRPr="004E0D99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>ШигаревскаяН.А</w:t>
      </w:r>
      <w:proofErr w:type="spellEnd"/>
      <w:r w:rsidRPr="004E0D99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 xml:space="preserve">. Теоретическая фонетика французского языка: Для </w:t>
      </w:r>
      <w:proofErr w:type="spellStart"/>
      <w:r w:rsidRPr="004E0D99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>ин-тов</w:t>
      </w:r>
      <w:proofErr w:type="spellEnd"/>
      <w:r w:rsidRPr="004E0D99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 xml:space="preserve"> и </w:t>
      </w:r>
      <w:proofErr w:type="spellStart"/>
      <w:r w:rsidRPr="004E0D99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>фак</w:t>
      </w:r>
      <w:proofErr w:type="spellEnd"/>
      <w:r w:rsidRPr="004E0D99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 xml:space="preserve">. </w:t>
      </w:r>
      <w:proofErr w:type="spellStart"/>
      <w:r w:rsidRPr="004E0D99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>иностр</w:t>
      </w:r>
      <w:proofErr w:type="spellEnd"/>
      <w:r w:rsidRPr="004E0D99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 xml:space="preserve">. яз. Учебник. 3-еизд., </w:t>
      </w:r>
      <w:proofErr w:type="spellStart"/>
      <w:r w:rsidRPr="004E0D99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>испр</w:t>
      </w:r>
      <w:proofErr w:type="spellEnd"/>
      <w:r w:rsidRPr="004E0D99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>. М</w:t>
      </w:r>
      <w:proofErr w:type="spellStart"/>
      <w:r w:rsidRPr="004E0D99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осква</w:t>
      </w:r>
      <w:proofErr w:type="spellEnd"/>
      <w:r w:rsidRPr="004E0D99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 xml:space="preserve">: </w:t>
      </w:r>
      <w:proofErr w:type="spellStart"/>
      <w:r w:rsidRPr="004E0D99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>Высш</w:t>
      </w:r>
      <w:proofErr w:type="spellEnd"/>
      <w:r w:rsidRPr="004E0D99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>. школа, 1982. 271с.</w:t>
      </w:r>
    </w:p>
    <w:p w:rsidR="00997DEB" w:rsidRPr="004E0D99" w:rsidRDefault="00997DEB" w:rsidP="004E0D9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spacing w:val="-6"/>
          <w:sz w:val="28"/>
          <w:szCs w:val="28"/>
          <w:lang w:val="ru-RU"/>
        </w:rPr>
      </w:pPr>
      <w:r w:rsidRPr="004E0D99">
        <w:rPr>
          <w:rFonts w:ascii="Times New Roman" w:eastAsiaTheme="minorHAnsi" w:hAnsi="Times New Roman" w:cs="Times New Roman"/>
          <w:color w:val="auto"/>
          <w:sz w:val="28"/>
          <w:szCs w:val="28"/>
          <w:lang w:val="fr-FR" w:eastAsia="en-US"/>
        </w:rPr>
        <w:t>Bárdosi V. Cours de phonétique française. Budapes</w:t>
      </w:r>
      <w:r w:rsidR="004E0D99">
        <w:rPr>
          <w:rFonts w:ascii="Times New Roman" w:eastAsiaTheme="minorHAnsi" w:hAnsi="Times New Roman" w:cs="Times New Roman"/>
          <w:color w:val="auto"/>
          <w:sz w:val="28"/>
          <w:szCs w:val="28"/>
          <w:lang w:val="fr-FR" w:eastAsia="en-US"/>
        </w:rPr>
        <w:t>t: Bölcsész Konzorcium, 2006. 245 p</w:t>
      </w:r>
      <w:r w:rsidRPr="004E0D99">
        <w:rPr>
          <w:rFonts w:ascii="Times New Roman" w:eastAsiaTheme="minorHAnsi" w:hAnsi="Times New Roman" w:cs="Times New Roman"/>
          <w:color w:val="auto"/>
          <w:sz w:val="28"/>
          <w:szCs w:val="28"/>
          <w:lang w:val="fr-FR" w:eastAsia="en-US"/>
        </w:rPr>
        <w:t>.</w:t>
      </w:r>
    </w:p>
    <w:p w:rsidR="00AB3145" w:rsidRDefault="00AB3145"/>
    <w:sectPr w:rsidR="00AB3145" w:rsidSect="00DA12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24B30F52"/>
    <w:multiLevelType w:val="hybridMultilevel"/>
    <w:tmpl w:val="9E2EE934"/>
    <w:lvl w:ilvl="0" w:tplc="0916E27E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19142D"/>
    <w:rsid w:val="0007700C"/>
    <w:rsid w:val="00174B65"/>
    <w:rsid w:val="0019142D"/>
    <w:rsid w:val="003C1E6F"/>
    <w:rsid w:val="004C43C8"/>
    <w:rsid w:val="004E0D99"/>
    <w:rsid w:val="00883CFF"/>
    <w:rsid w:val="00997DEB"/>
    <w:rsid w:val="00A83AFD"/>
    <w:rsid w:val="00AB3145"/>
    <w:rsid w:val="00C319D4"/>
    <w:rsid w:val="00DA12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C1E6F"/>
    <w:pPr>
      <w:suppressAutoHyphens/>
    </w:pPr>
    <w:rPr>
      <w:rFonts w:ascii="Calibri" w:eastAsia="SimSun" w:hAnsi="Calibri"/>
      <w:color w:val="00000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4B6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C1E6F"/>
    <w:pPr>
      <w:suppressAutoHyphens/>
    </w:pPr>
    <w:rPr>
      <w:rFonts w:ascii="Calibri" w:eastAsia="SimSun" w:hAnsi="Calibri"/>
      <w:color w:val="00000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F2E3E3-E3BC-4518-AC89-57FD9E826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PU</Company>
  <LinksUpToDate>false</LinksUpToDate>
  <CharactersWithSpaces>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Asus</cp:lastModifiedBy>
  <cp:revision>12</cp:revision>
  <dcterms:created xsi:type="dcterms:W3CDTF">2019-12-24T09:46:00Z</dcterms:created>
  <dcterms:modified xsi:type="dcterms:W3CDTF">2021-12-01T20:26:00Z</dcterms:modified>
</cp:coreProperties>
</file>