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2D1" w:rsidRPr="009572D1" w:rsidRDefault="009572D1" w:rsidP="00EE360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Кафедра політології</w:t>
      </w:r>
    </w:p>
    <w:p w:rsidR="009572D1" w:rsidRPr="009572D1" w:rsidRDefault="009572D1" w:rsidP="00EE360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Липчук О.І.</w:t>
      </w:r>
      <w:bookmarkStart w:id="0" w:name="_GoBack"/>
      <w:bookmarkEnd w:id="0"/>
    </w:p>
    <w:p w:rsidR="00EE3609" w:rsidRPr="00EE3609" w:rsidRDefault="00EE3609" w:rsidP="00EE360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609">
        <w:rPr>
          <w:rFonts w:ascii="Times New Roman" w:hAnsi="Times New Roman" w:cs="Times New Roman"/>
          <w:b/>
          <w:sz w:val="28"/>
          <w:szCs w:val="28"/>
          <w:u w:val="single"/>
        </w:rPr>
        <w:t>Державне управління і місцеве самоврядування</w:t>
      </w:r>
    </w:p>
    <w:p w:rsidR="00EE3609" w:rsidRPr="00EE3609" w:rsidRDefault="00EE3609" w:rsidP="00EE3609">
      <w:pPr>
        <w:rPr>
          <w:rFonts w:ascii="Times New Roman" w:hAnsi="Times New Roman" w:cs="Times New Roman"/>
          <w:sz w:val="28"/>
          <w:szCs w:val="28"/>
        </w:rPr>
      </w:pPr>
    </w:p>
    <w:p w:rsidR="00D9078A" w:rsidRDefault="00D9078A" w:rsidP="00D907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9078A">
        <w:rPr>
          <w:rFonts w:ascii="Times New Roman" w:hAnsi="Times New Roman" w:cs="Times New Roman"/>
          <w:sz w:val="28"/>
          <w:szCs w:val="28"/>
        </w:rPr>
        <w:t>Взаємодія органів державної влади та громадянського суспільства : навч. посіб. / за наук. ред. Ю. П. Сурміна, А. М. Михненка. – К. : НАДУ, 2011. – 388</w:t>
      </w:r>
      <w:r w:rsidR="00EE3609">
        <w:rPr>
          <w:rFonts w:ascii="Times New Roman" w:hAnsi="Times New Roman" w:cs="Times New Roman"/>
          <w:sz w:val="28"/>
          <w:szCs w:val="28"/>
        </w:rPr>
        <w:t xml:space="preserve"> с. – (Сер. «Б-ка магістра»).</w:t>
      </w:r>
    </w:p>
    <w:p w:rsidR="00D9078A" w:rsidRDefault="00D9078A" w:rsidP="00D907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9078A">
        <w:rPr>
          <w:rFonts w:ascii="Times New Roman" w:hAnsi="Times New Roman" w:cs="Times New Roman"/>
          <w:sz w:val="28"/>
          <w:szCs w:val="28"/>
        </w:rPr>
        <w:t>Ворона П. В. Місцеве самоврядування України в контексті розвитку представницької влади : монографія / П. В. Ворона. – Пол</w:t>
      </w:r>
      <w:r w:rsidR="00EE3609">
        <w:rPr>
          <w:rFonts w:ascii="Times New Roman" w:hAnsi="Times New Roman" w:cs="Times New Roman"/>
          <w:sz w:val="28"/>
          <w:szCs w:val="28"/>
        </w:rPr>
        <w:t>тава : ПУЕТ, 2012. – 341 с.</w:t>
      </w:r>
    </w:p>
    <w:p w:rsidR="0078591B" w:rsidRDefault="00D9078A" w:rsidP="00D907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9078A">
        <w:rPr>
          <w:rFonts w:ascii="Times New Roman" w:hAnsi="Times New Roman" w:cs="Times New Roman"/>
          <w:sz w:val="28"/>
          <w:szCs w:val="28"/>
        </w:rPr>
        <w:t>Ганущак Ю. І. Територіальна організація влади. Стан та напрямки змін : [монографія] / Ю. І. Ганущак. – К. : Легальний статус, 2012. – 348 с.</w:t>
      </w:r>
    </w:p>
    <w:p w:rsidR="00D9078A" w:rsidRDefault="00D9078A" w:rsidP="00D907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9078A">
        <w:rPr>
          <w:rFonts w:ascii="Times New Roman" w:hAnsi="Times New Roman" w:cs="Times New Roman"/>
          <w:sz w:val="28"/>
          <w:szCs w:val="28"/>
        </w:rPr>
        <w:t>Демократичні засади державного управління та адміністративне право : монографія / за заг. ред. В. Б. Аверьянова. – К. : Юрид. думка, 2010. – 496 с.</w:t>
      </w:r>
    </w:p>
    <w:p w:rsidR="00D9078A" w:rsidRDefault="00D9078A" w:rsidP="00D907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9078A">
        <w:rPr>
          <w:rFonts w:ascii="Times New Roman" w:hAnsi="Times New Roman" w:cs="Times New Roman"/>
          <w:sz w:val="28"/>
          <w:szCs w:val="28"/>
        </w:rPr>
        <w:t>Малиновський В. Я. Територіальна організація влади України: концептуальні засади трансформації : монографія / В. Я. Малиновський. - Луцьк : СПД Гадяк Ж.В., 2010. - 451 с.</w:t>
      </w:r>
    </w:p>
    <w:p w:rsidR="00D9078A" w:rsidRDefault="00D9078A" w:rsidP="00D907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9078A">
        <w:rPr>
          <w:rFonts w:ascii="Times New Roman" w:hAnsi="Times New Roman" w:cs="Times New Roman"/>
          <w:sz w:val="28"/>
          <w:szCs w:val="28"/>
        </w:rPr>
        <w:t>Методологія державного управління як галузі науки : наук. розробка / [авт. кол. : Ю. П. Сурмін, В. Д. Бакуменко, А. О. Краснейчук]. – К. : НАДУ, 2010. – 32 с.</w:t>
      </w:r>
    </w:p>
    <w:p w:rsidR="00D9078A" w:rsidRDefault="00D9078A" w:rsidP="00D907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9078A">
        <w:rPr>
          <w:rFonts w:ascii="Times New Roman" w:hAnsi="Times New Roman" w:cs="Times New Roman"/>
          <w:sz w:val="28"/>
          <w:szCs w:val="28"/>
        </w:rPr>
        <w:t>Державне управління: основи теорії, історія і практика : навч. посіб. / В. Д. Бакуменко, П. І. Надолішній, М. М. Іжа, Г. І. Арабаджи. – Одеса : ОРІДУ НАДУ, 2009. – 394 с.</w:t>
      </w:r>
    </w:p>
    <w:p w:rsidR="00EE3609" w:rsidRDefault="00EE3609" w:rsidP="00EE36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3609">
        <w:rPr>
          <w:rFonts w:ascii="Times New Roman" w:hAnsi="Times New Roman" w:cs="Times New Roman"/>
          <w:sz w:val="28"/>
          <w:szCs w:val="28"/>
        </w:rPr>
        <w:t>Біленчук, П.Д.  Місцеве самоврядування в Україні (муніципальне право) [Текст]: навч. посіб. / П. Д. Біленчук, В. В. Кравченко, М. В. Підмогильний. – К. : Атіка, 2000. – 304 с.</w:t>
      </w:r>
    </w:p>
    <w:p w:rsidR="00EE3609" w:rsidRPr="00EE3609" w:rsidRDefault="00EE3609" w:rsidP="00EE36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3609">
        <w:rPr>
          <w:rFonts w:ascii="Times New Roman" w:hAnsi="Times New Roman" w:cs="Times New Roman"/>
          <w:sz w:val="28"/>
          <w:szCs w:val="28"/>
          <w:lang w:val="ru-RU"/>
        </w:rPr>
        <w:t>Лазор, О.  Проходження служби в органах місцевого самоврядування / О. Лазор // Лазор, Оксана. Служба в органах місцевого самоврядування: Наук.-практ. коментар: Навч.посібник / О.Лазор. – К., 2005. – С.44-85</w:t>
      </w:r>
    </w:p>
    <w:p w:rsidR="00D9078A" w:rsidRPr="00EE3609" w:rsidRDefault="00EE3609" w:rsidP="00EE36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3609">
        <w:rPr>
          <w:rFonts w:ascii="Times New Roman" w:hAnsi="Times New Roman" w:cs="Times New Roman"/>
          <w:sz w:val="28"/>
          <w:szCs w:val="28"/>
          <w:lang w:val="ru-RU"/>
        </w:rPr>
        <w:t>Лазор, О.Я.  Закон України про місцеве самоврядування в Україні / О. Я. Лазор, О. Д. Лазор // Лазор, Оксана Дмитрівна. Місцеве управління: поняття, терміни, визначення: Словник-довідник [Текст] / О.Д.Лазор. – К., 2004. – С.198-253.</w:t>
      </w:r>
    </w:p>
    <w:sectPr w:rsidR="00D9078A" w:rsidRPr="00EE36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89A"/>
    <w:multiLevelType w:val="hybridMultilevel"/>
    <w:tmpl w:val="F50A01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91EBF"/>
    <w:multiLevelType w:val="hybridMultilevel"/>
    <w:tmpl w:val="F50A01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78A"/>
    <w:rsid w:val="009572D1"/>
    <w:rsid w:val="009C41AB"/>
    <w:rsid w:val="00A110ED"/>
    <w:rsid w:val="00D9078A"/>
    <w:rsid w:val="00EE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7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Oleg</cp:lastModifiedBy>
  <cp:revision>2</cp:revision>
  <dcterms:created xsi:type="dcterms:W3CDTF">2020-02-23T21:17:00Z</dcterms:created>
  <dcterms:modified xsi:type="dcterms:W3CDTF">2020-02-24T13:30:00Z</dcterms:modified>
</cp:coreProperties>
</file>