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3B31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9B1E9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«Якість мікробіологічних досліджень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пеціальність 091 Біологія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анатомії і фізіології людини та тварин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>природничих наук</w:t>
      </w:r>
    </w:p>
    <w:p w:rsidR="00612B4A" w:rsidRDefault="00636C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І.Й.</w:t>
      </w:r>
    </w:p>
    <w:p w:rsidR="00D06D14" w:rsidRPr="00104C7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36C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6CF6">
        <w:rPr>
          <w:rFonts w:ascii="Times New Roman" w:hAnsi="Times New Roman" w:cs="Times New Roman"/>
          <w:sz w:val="28"/>
          <w:szCs w:val="28"/>
          <w:lang w:val="en-US"/>
        </w:rPr>
        <w:t>irynagr</w:t>
      </w:r>
      <w:proofErr w:type="spellEnd"/>
      <w:r w:rsidR="00636CF6" w:rsidRPr="00104C74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636CF6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636CF6" w:rsidRPr="00104C7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6CF6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04C74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36CF6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4C74" w:rsidRPr="004F1888">
        <w:rPr>
          <w:rFonts w:ascii="Times New Roman" w:hAnsi="Times New Roman" w:cs="Times New Roman"/>
          <w:sz w:val="28"/>
          <w:szCs w:val="28"/>
        </w:rPr>
        <w:t xml:space="preserve">Практична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мікробіологія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[Текст] :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мед.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>. IV р. акр</w:t>
      </w:r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ротокол ЦМК МОЗУ №2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30.03.2004 р.) / С. І.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Климнюк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І. О. Ситник, М. С.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Творко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В. П.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Широбоков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Тернопіль</w:t>
      </w:r>
      <w:proofErr w:type="spellEnd"/>
      <w:proofErr w:type="gramStart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4C74" w:rsidRPr="004F1888">
        <w:rPr>
          <w:rFonts w:ascii="Times New Roman" w:hAnsi="Times New Roman" w:cs="Times New Roman"/>
          <w:sz w:val="28"/>
          <w:szCs w:val="28"/>
        </w:rPr>
        <w:t>Укрмедкнига</w:t>
      </w:r>
      <w:proofErr w:type="spellEnd"/>
      <w:r w:rsidR="00104C74" w:rsidRPr="004F1888">
        <w:rPr>
          <w:rFonts w:ascii="Times New Roman" w:hAnsi="Times New Roman" w:cs="Times New Roman"/>
          <w:sz w:val="28"/>
          <w:szCs w:val="28"/>
        </w:rPr>
        <w:t xml:space="preserve">, 2004. </w:t>
      </w:r>
    </w:p>
    <w:p w:rsidR="00612B4A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4D74E7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Кременчуцький Г.М. та ін. Практичні заняття з медичної мікробіології, вірусології та імунології. Дніпропетровськ: ДДМА, 2010. – 288 с.</w:t>
      </w:r>
    </w:p>
    <w:p w:rsidR="00612B4A" w:rsidRPr="004F188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>Абрат</w:t>
      </w:r>
      <w:proofErr w:type="spellEnd"/>
      <w:r w:rsidR="006A0CCC"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О.Б. Методичні вказівки до лабораторних робіт з мікробіології. – Івано-Франківськ, 2016. – 70 с.</w:t>
      </w:r>
    </w:p>
    <w:p w:rsidR="004F1888" w:rsidRPr="004F1888" w:rsidRDefault="004F188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4. П.З. </w:t>
      </w:r>
      <w:proofErr w:type="spellStart"/>
      <w:r w:rsidRPr="004F1888">
        <w:rPr>
          <w:rFonts w:ascii="Times New Roman" w:hAnsi="Times New Roman" w:cs="Times New Roman"/>
          <w:sz w:val="28"/>
          <w:szCs w:val="28"/>
          <w:lang w:val="uk-UA"/>
        </w:rPr>
        <w:t>Протченко</w:t>
      </w:r>
      <w:proofErr w:type="spellEnd"/>
      <w:r w:rsidRPr="004F1888">
        <w:rPr>
          <w:rFonts w:ascii="Times New Roman" w:hAnsi="Times New Roman" w:cs="Times New Roman"/>
          <w:sz w:val="28"/>
          <w:szCs w:val="28"/>
          <w:lang w:val="uk-UA"/>
        </w:rPr>
        <w:t xml:space="preserve"> Загальна мікробіологія, вірусологія та імунологія. Одеса: ОМУ, 2002. – 292 с.</w:t>
      </w:r>
    </w:p>
    <w:p w:rsidR="004D74E7" w:rsidRPr="006A0CCC" w:rsidRDefault="004D74E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04C74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314F"/>
    <w:rsid w:val="003B468A"/>
    <w:rsid w:val="003B7F5B"/>
    <w:rsid w:val="004202FA"/>
    <w:rsid w:val="00434EED"/>
    <w:rsid w:val="004630F7"/>
    <w:rsid w:val="004D74E7"/>
    <w:rsid w:val="004F1888"/>
    <w:rsid w:val="00523F49"/>
    <w:rsid w:val="00553583"/>
    <w:rsid w:val="005C1BF7"/>
    <w:rsid w:val="005D25DA"/>
    <w:rsid w:val="00612B4A"/>
    <w:rsid w:val="00636CF6"/>
    <w:rsid w:val="006A0CCC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B1E9D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7420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Ira</cp:lastModifiedBy>
  <cp:revision>26</cp:revision>
  <dcterms:created xsi:type="dcterms:W3CDTF">2017-05-17T09:04:00Z</dcterms:created>
  <dcterms:modified xsi:type="dcterms:W3CDTF">2020-04-02T14:22:00Z</dcterms:modified>
</cp:coreProperties>
</file>