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EDF" w:rsidRPr="00953135" w:rsidRDefault="00136DCA" w:rsidP="00953135">
      <w:pPr>
        <w:spacing w:after="0" w:line="240" w:lineRule="auto"/>
        <w:ind w:left="340" w:firstLine="0"/>
        <w:jc w:val="center"/>
        <w:rPr>
          <w:color w:val="auto"/>
          <w:lang w:val="uk-UA"/>
        </w:rPr>
      </w:pPr>
      <w:bookmarkStart w:id="0" w:name="_GoBack"/>
      <w:bookmarkEnd w:id="0"/>
      <w:r w:rsidRPr="00953135">
        <w:rPr>
          <w:rFonts w:ascii="Arial" w:eastAsia="Arial" w:hAnsi="Arial" w:cs="Arial"/>
          <w:b/>
          <w:color w:val="auto"/>
          <w:sz w:val="56"/>
          <w:lang w:val="uk-UA"/>
        </w:rPr>
        <w:t>Інклюзивна освіта в Україні: попередній аналіз ситуації</w:t>
      </w:r>
    </w:p>
    <w:p w:rsidR="00280EDF" w:rsidRPr="00953135" w:rsidRDefault="00136DCA">
      <w:pPr>
        <w:spacing w:after="9" w:line="259" w:lineRule="auto"/>
        <w:ind w:left="340" w:firstLine="0"/>
        <w:rPr>
          <w:color w:val="auto"/>
          <w:lang w:val="uk-UA"/>
        </w:rPr>
      </w:pPr>
      <w:r w:rsidRPr="00953135">
        <w:rPr>
          <w:b/>
          <w:i/>
          <w:color w:val="auto"/>
          <w:sz w:val="28"/>
          <w:lang w:val="uk-UA"/>
        </w:rPr>
        <w:t xml:space="preserve"> </w:t>
      </w:r>
    </w:p>
    <w:p w:rsidR="00280EDF" w:rsidRPr="00953135" w:rsidRDefault="00136DCA">
      <w:pPr>
        <w:spacing w:after="0" w:line="259" w:lineRule="auto"/>
        <w:ind w:left="340" w:firstLine="0"/>
        <w:rPr>
          <w:color w:val="auto"/>
          <w:lang w:val="uk-UA"/>
        </w:rPr>
      </w:pPr>
      <w:r w:rsidRPr="00953135">
        <w:rPr>
          <w:i/>
          <w:color w:val="auto"/>
          <w:sz w:val="32"/>
          <w:lang w:val="uk-UA"/>
        </w:rPr>
        <w:t xml:space="preserve">Микола Сварник </w:t>
      </w:r>
    </w:p>
    <w:p w:rsidR="00280EDF" w:rsidRPr="00953135" w:rsidRDefault="00136DCA">
      <w:pPr>
        <w:spacing w:after="0" w:line="259" w:lineRule="auto"/>
        <w:ind w:left="340" w:firstLine="0"/>
        <w:rPr>
          <w:color w:val="auto"/>
          <w:lang w:val="uk-UA"/>
        </w:rPr>
      </w:pPr>
      <w:r w:rsidRPr="00953135">
        <w:rPr>
          <w:b/>
          <w:color w:val="auto"/>
          <w:lang w:val="uk-UA"/>
        </w:rPr>
        <w:t xml:space="preserve"> </w:t>
      </w:r>
    </w:p>
    <w:p w:rsidR="00280EDF" w:rsidRPr="00953135" w:rsidRDefault="00136DCA">
      <w:pPr>
        <w:spacing w:after="0"/>
        <w:ind w:left="335"/>
        <w:rPr>
          <w:color w:val="auto"/>
          <w:lang w:val="uk-UA"/>
        </w:rPr>
      </w:pPr>
      <w:r w:rsidRPr="00953135">
        <w:rPr>
          <w:b/>
          <w:color w:val="auto"/>
          <w:lang w:val="uk-UA"/>
        </w:rPr>
        <w:t xml:space="preserve">Експертна оцінка ситуації щодо впровадження інклюзивної моделі освіти в Україні проведена на замовлення Міжнародного фонду «Відродження» </w:t>
      </w:r>
    </w:p>
    <w:p w:rsidR="00280EDF" w:rsidRPr="00953135" w:rsidRDefault="00136DCA">
      <w:pPr>
        <w:spacing w:after="0" w:line="259" w:lineRule="auto"/>
        <w:ind w:left="340" w:firstLine="0"/>
        <w:rPr>
          <w:color w:val="auto"/>
          <w:lang w:val="uk-UA"/>
        </w:rPr>
      </w:pPr>
      <w:r w:rsidRPr="00953135">
        <w:rPr>
          <w:b/>
          <w:color w:val="auto"/>
          <w:lang w:val="uk-UA"/>
        </w:rPr>
        <w:t xml:space="preserve"> </w:t>
      </w:r>
    </w:p>
    <w:p w:rsidR="00280EDF" w:rsidRPr="00953135" w:rsidRDefault="00136DCA">
      <w:pPr>
        <w:spacing w:after="0" w:line="259" w:lineRule="auto"/>
        <w:ind w:left="340" w:firstLine="0"/>
        <w:rPr>
          <w:color w:val="auto"/>
          <w:lang w:val="uk-UA"/>
        </w:rPr>
      </w:pPr>
      <w:r w:rsidRPr="00953135">
        <w:rPr>
          <w:b/>
          <w:color w:val="auto"/>
          <w:lang w:val="uk-UA"/>
        </w:rPr>
        <w:t xml:space="preserve"> </w:t>
      </w:r>
    </w:p>
    <w:p w:rsidR="00280EDF" w:rsidRDefault="00136DCA">
      <w:pPr>
        <w:spacing w:after="0" w:line="259" w:lineRule="auto"/>
        <w:ind w:left="340" w:firstLine="0"/>
      </w:pPr>
      <w:r>
        <w:t xml:space="preserve"> </w:t>
      </w:r>
    </w:p>
    <w:sdt>
      <w:sdtPr>
        <w:rPr>
          <w:sz w:val="24"/>
        </w:rPr>
        <w:id w:val="40022512"/>
        <w:docPartObj>
          <w:docPartGallery w:val="Table of Contents"/>
        </w:docPartObj>
      </w:sdtPr>
      <w:sdtEndPr/>
      <w:sdtContent>
        <w:p w:rsidR="00280EDF" w:rsidRDefault="00136DCA">
          <w:pPr>
            <w:pStyle w:val="11"/>
            <w:tabs>
              <w:tab w:val="right" w:leader="dot" w:pos="9595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63402">
            <w:r>
              <w:rPr>
                <w:b/>
              </w:rPr>
              <w:t>1. Законодавство</w:t>
            </w:r>
            <w:r>
              <w:tab/>
            </w:r>
            <w:r>
              <w:fldChar w:fldCharType="begin"/>
            </w:r>
            <w:r>
              <w:instrText>PAGEREF _Toc63402 \h</w:instrText>
            </w:r>
            <w:r>
              <w:fldChar w:fldCharType="separate"/>
            </w:r>
            <w:r>
              <w:t xml:space="preserve">2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03">
            <w:r>
              <w:t>Які</w:t>
            </w:r>
            <w:r>
              <w:t xml:space="preserve"> </w:t>
            </w:r>
            <w:r>
              <w:t>закони</w:t>
            </w:r>
            <w:r>
              <w:t xml:space="preserve"> </w:t>
            </w:r>
            <w:r>
              <w:t>існують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Україні</w:t>
            </w:r>
            <w:r>
              <w:t xml:space="preserve">, </w:t>
            </w:r>
            <w:r>
              <w:t>де</w:t>
            </w:r>
            <w:r>
              <w:t xml:space="preserve"> </w:t>
            </w:r>
            <w:r>
              <w:t>зазначається</w:t>
            </w:r>
            <w:r>
              <w:t xml:space="preserve"> </w:t>
            </w:r>
            <w:r>
              <w:t>термін</w:t>
            </w:r>
            <w:r>
              <w:t xml:space="preserve"> "</w:t>
            </w:r>
            <w:r>
              <w:t>інклюзивна</w:t>
            </w:r>
            <w:r>
              <w:t xml:space="preserve"> </w:t>
            </w:r>
            <w:r>
              <w:t>освіта</w:t>
            </w:r>
            <w:r>
              <w:t>"?</w:t>
            </w:r>
            <w:r>
              <w:tab/>
            </w:r>
            <w:r>
              <w:fldChar w:fldCharType="begin"/>
            </w:r>
            <w:r>
              <w:instrText>PAGEREF _Toc63403 \h</w:instrText>
            </w:r>
            <w:r>
              <w:fldChar w:fldCharType="separate"/>
            </w:r>
            <w:r>
              <w:t xml:space="preserve">2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04">
            <w:r>
              <w:t>Яким</w:t>
            </w:r>
            <w:r>
              <w:t xml:space="preserve"> </w:t>
            </w:r>
            <w:r>
              <w:t>чином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законах</w:t>
            </w:r>
            <w:r>
              <w:t xml:space="preserve"> </w:t>
            </w:r>
            <w:r>
              <w:t>України</w:t>
            </w:r>
            <w:r>
              <w:t xml:space="preserve"> </w:t>
            </w:r>
            <w:r>
              <w:t>захищаються</w:t>
            </w:r>
            <w:r>
              <w:t xml:space="preserve"> </w:t>
            </w:r>
            <w:r>
              <w:t>права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особливими</w:t>
            </w:r>
            <w:r>
              <w:t xml:space="preserve"> </w:t>
            </w:r>
            <w:r>
              <w:t>потребами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_Toc63404 \h</w:instrText>
            </w:r>
            <w:r>
              <w:fldChar w:fldCharType="separate"/>
            </w:r>
            <w:r>
              <w:t xml:space="preserve">2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05">
            <w:r>
              <w:t>Які</w:t>
            </w:r>
            <w:r>
              <w:t xml:space="preserve"> </w:t>
            </w:r>
            <w:r>
              <w:t>права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особливими</w:t>
            </w:r>
            <w:r>
              <w:t xml:space="preserve"> </w:t>
            </w:r>
            <w:r>
              <w:t>потребами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захищеними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законах</w:t>
            </w:r>
            <w:r>
              <w:t xml:space="preserve"> </w:t>
            </w:r>
            <w:r>
              <w:t>України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_Toc63405 \h</w:instrText>
            </w:r>
            <w:r>
              <w:fldChar w:fldCharType="separate"/>
            </w:r>
            <w:r>
              <w:t xml:space="preserve">3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06">
            <w:r>
              <w:rPr>
                <w:b/>
              </w:rPr>
              <w:t>2. Визначення</w:t>
            </w:r>
            <w:r>
              <w:tab/>
            </w:r>
            <w:r>
              <w:fldChar w:fldCharType="begin"/>
            </w:r>
            <w:r>
              <w:instrText>PAGEREF _Toc63406 \h</w:instrText>
            </w:r>
            <w:r>
              <w:fldChar w:fldCharType="separate"/>
            </w:r>
            <w:r>
              <w:t xml:space="preserve">3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07">
            <w:r>
              <w:t>Які</w:t>
            </w:r>
            <w:r>
              <w:t xml:space="preserve"> </w:t>
            </w:r>
            <w:r>
              <w:t>діти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визначенням</w:t>
            </w:r>
            <w:r>
              <w:t xml:space="preserve"> </w:t>
            </w:r>
            <w:r>
              <w:t>відносяться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категорії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особливими</w:t>
            </w:r>
            <w:r>
              <w:t xml:space="preserve"> </w:t>
            </w:r>
            <w:r>
              <w:t>потребами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 xml:space="preserve">PAGEREF </w:instrText>
            </w:r>
            <w:r>
              <w:instrText>_Toc63407 \h</w:instrText>
            </w:r>
            <w:r>
              <w:fldChar w:fldCharType="separate"/>
            </w:r>
            <w:r>
              <w:t xml:space="preserve">3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08">
            <w:r>
              <w:rPr>
                <w:b/>
              </w:rPr>
              <w:t>3. Діагностика</w:t>
            </w:r>
            <w:r>
              <w:tab/>
            </w:r>
            <w:r>
              <w:fldChar w:fldCharType="begin"/>
            </w:r>
            <w:r>
              <w:instrText>PAGEREF _Toc63408 \h</w:instrText>
            </w:r>
            <w:r>
              <w:fldChar w:fldCharType="separate"/>
            </w:r>
            <w:r>
              <w:t xml:space="preserve">4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09">
            <w:r>
              <w:rPr>
                <w:b/>
              </w:rPr>
              <w:t>4. Статисти</w:t>
            </w:r>
            <w:r>
              <w:rPr>
                <w:b/>
              </w:rPr>
              <w:t>ка</w:t>
            </w:r>
            <w:r>
              <w:tab/>
            </w:r>
            <w:r>
              <w:fldChar w:fldCharType="begin"/>
            </w:r>
            <w:r>
              <w:instrText>PAGEREF _Toc63409 \h</w:instrText>
            </w:r>
            <w:r>
              <w:fldChar w:fldCharType="separate"/>
            </w:r>
            <w:r>
              <w:t xml:space="preserve">4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10">
            <w:r>
              <w:t xml:space="preserve">5. </w:t>
            </w:r>
            <w:r>
              <w:rPr>
                <w:b/>
              </w:rPr>
              <w:t>Практичне впровадження</w:t>
            </w:r>
            <w:r>
              <w:tab/>
            </w:r>
            <w:r>
              <w:fldChar w:fldCharType="begin"/>
            </w:r>
            <w:r>
              <w:instrText>PAGEREF _Toc63410 \h</w:instrText>
            </w:r>
            <w:r>
              <w:fldChar w:fldCharType="separate"/>
            </w:r>
            <w:r>
              <w:t xml:space="preserve">8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11">
            <w:r>
              <w:t>Яка</w:t>
            </w:r>
            <w:r>
              <w:t xml:space="preserve"> </w:t>
            </w:r>
            <w:r>
              <w:t>існує</w:t>
            </w:r>
            <w:r>
              <w:t xml:space="preserve"> </w:t>
            </w:r>
            <w:r>
              <w:t>практика</w:t>
            </w:r>
            <w:r>
              <w:t xml:space="preserve"> </w:t>
            </w:r>
            <w:r>
              <w:t>впровадження</w:t>
            </w:r>
            <w:r>
              <w:t xml:space="preserve"> </w:t>
            </w:r>
            <w:r>
              <w:t>інклюзивної</w:t>
            </w:r>
            <w:r>
              <w:t xml:space="preserve"> </w:t>
            </w:r>
            <w:r>
              <w:t>освіти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загальноосвітніх</w:t>
            </w:r>
            <w:r>
              <w:t xml:space="preserve"> </w:t>
            </w:r>
            <w:r>
              <w:t>початкових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середніх</w:t>
            </w:r>
            <w:r>
              <w:t xml:space="preserve"> </w:t>
            </w:r>
            <w:r>
              <w:t>школах</w:t>
            </w:r>
            <w:r>
              <w:t xml:space="preserve">? </w:t>
            </w:r>
            <w:r>
              <w:t>Що</w:t>
            </w:r>
            <w:r>
              <w:t xml:space="preserve"> </w:t>
            </w:r>
            <w:r>
              <w:t>було</w:t>
            </w:r>
            <w:r>
              <w:t xml:space="preserve"> </w:t>
            </w:r>
            <w:r>
              <w:t>зроблено</w:t>
            </w:r>
            <w:r>
              <w:t xml:space="preserve">? </w:t>
            </w:r>
            <w:r>
              <w:t>Які</w:t>
            </w:r>
            <w:r>
              <w:t xml:space="preserve"> </w:t>
            </w:r>
            <w:r>
              <w:t>були</w:t>
            </w:r>
            <w:r>
              <w:t xml:space="preserve"> </w:t>
            </w:r>
            <w:r>
              <w:t>результати</w:t>
            </w:r>
            <w:r>
              <w:t xml:space="preserve">? </w:t>
            </w:r>
            <w:r>
              <w:t>Чи</w:t>
            </w:r>
            <w:r>
              <w:t xml:space="preserve"> </w:t>
            </w:r>
            <w:r>
              <w:t>були</w:t>
            </w:r>
            <w:r>
              <w:t xml:space="preserve"> </w:t>
            </w:r>
            <w:r>
              <w:t>здійснені</w:t>
            </w:r>
            <w:r>
              <w:t xml:space="preserve"> </w:t>
            </w:r>
            <w:r>
              <w:t>якісь</w:t>
            </w:r>
            <w:r>
              <w:t xml:space="preserve"> </w:t>
            </w:r>
            <w:r>
              <w:t>дії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рівні</w:t>
            </w:r>
            <w:r>
              <w:t xml:space="preserve"> </w:t>
            </w:r>
            <w:r>
              <w:t>політики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регіонах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_Toc63411 \h</w:instrText>
            </w:r>
            <w:r>
              <w:fldChar w:fldCharType="separate"/>
            </w:r>
            <w:r>
              <w:t xml:space="preserve">8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12">
            <w:r>
              <w:rPr>
                <w:b/>
              </w:rPr>
              <w:t>6. Фінансування</w:t>
            </w:r>
            <w:r>
              <w:tab/>
            </w:r>
            <w:r>
              <w:fldChar w:fldCharType="begin"/>
            </w:r>
            <w:r>
              <w:instrText>PAGEREF _Toc63412 \h</w:instrText>
            </w:r>
            <w:r>
              <w:fldChar w:fldCharType="separate"/>
            </w:r>
            <w:r>
              <w:t xml:space="preserve">9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13">
            <w:r>
              <w:t>Яка</w:t>
            </w:r>
            <w:r>
              <w:t xml:space="preserve"> </w:t>
            </w:r>
            <w:r>
              <w:t>існує</w:t>
            </w:r>
            <w:r>
              <w:t xml:space="preserve"> </w:t>
            </w:r>
            <w:r>
              <w:t>фінансова</w:t>
            </w:r>
            <w:r>
              <w:t xml:space="preserve"> </w:t>
            </w:r>
            <w:r>
              <w:t>формула</w:t>
            </w:r>
            <w:r>
              <w:t xml:space="preserve"> </w:t>
            </w:r>
            <w:r>
              <w:t>з</w:t>
            </w:r>
            <w:r>
              <w:t>абезпечення</w:t>
            </w:r>
            <w:r>
              <w:t xml:space="preserve"> </w:t>
            </w:r>
            <w:r>
              <w:t>навчання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особливими</w:t>
            </w:r>
            <w:r>
              <w:t xml:space="preserve"> </w:t>
            </w:r>
            <w:r>
              <w:t>потребами</w:t>
            </w:r>
            <w:r>
              <w:t xml:space="preserve">?  </w:t>
            </w:r>
            <w:r>
              <w:t>Загалом</w:t>
            </w:r>
            <w:r>
              <w:t xml:space="preserve">, </w:t>
            </w:r>
            <w:r>
              <w:t>чи</w:t>
            </w:r>
            <w:r>
              <w:t xml:space="preserve"> </w:t>
            </w:r>
            <w:r>
              <w:t>хтось</w:t>
            </w:r>
            <w:r>
              <w:t xml:space="preserve"> </w:t>
            </w:r>
            <w:r>
              <w:t>проводив</w:t>
            </w:r>
            <w:r>
              <w:t xml:space="preserve"> </w:t>
            </w:r>
            <w:r>
              <w:t>дослідження</w:t>
            </w:r>
            <w:r>
              <w:t xml:space="preserve">, </w:t>
            </w:r>
            <w:r>
              <w:t>скільки</w:t>
            </w:r>
            <w:r>
              <w:t xml:space="preserve"> </w:t>
            </w:r>
            <w:r>
              <w:t>коштує</w:t>
            </w:r>
            <w:r>
              <w:t xml:space="preserve"> </w:t>
            </w:r>
            <w:r>
              <w:t>утримання</w:t>
            </w:r>
            <w:r>
              <w:t xml:space="preserve"> </w:t>
            </w:r>
            <w:r>
              <w:t>неповносправної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спеціальній</w:t>
            </w:r>
            <w:r>
              <w:t xml:space="preserve"> </w:t>
            </w:r>
            <w:r>
              <w:t>школі</w:t>
            </w:r>
            <w:r>
              <w:t xml:space="preserve"> </w:t>
            </w:r>
            <w:r>
              <w:t>порівняно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інтегрованим</w:t>
            </w:r>
            <w:r>
              <w:t xml:space="preserve"> </w:t>
            </w:r>
            <w:r>
              <w:t>навчанням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_Toc63413 \h</w:instrText>
            </w:r>
            <w:r>
              <w:fldChar w:fldCharType="separate"/>
            </w:r>
            <w:r>
              <w:t xml:space="preserve">9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14">
            <w:r>
              <w:t>Які</w:t>
            </w:r>
            <w:r>
              <w:t xml:space="preserve"> </w:t>
            </w:r>
            <w:r>
              <w:t>державні</w:t>
            </w:r>
            <w:r>
              <w:t xml:space="preserve"> </w:t>
            </w:r>
            <w:r>
              <w:t>установи</w:t>
            </w:r>
            <w:r>
              <w:t xml:space="preserve"> </w:t>
            </w:r>
            <w:r>
              <w:t>займаються</w:t>
            </w:r>
            <w:r>
              <w:t xml:space="preserve">  </w:t>
            </w:r>
            <w:r>
              <w:t>питаннями</w:t>
            </w:r>
            <w:r>
              <w:t xml:space="preserve"> </w:t>
            </w:r>
            <w:r>
              <w:t>інклюзивної</w:t>
            </w:r>
            <w:r>
              <w:t xml:space="preserve"> </w:t>
            </w:r>
            <w:r>
              <w:t>освіти</w:t>
            </w:r>
            <w:r>
              <w:t xml:space="preserve">? </w:t>
            </w:r>
            <w:r>
              <w:t>Що</w:t>
            </w:r>
            <w:r>
              <w:t xml:space="preserve"> </w:t>
            </w:r>
            <w:r>
              <w:t>саме</w:t>
            </w:r>
            <w:r>
              <w:t xml:space="preserve"> </w:t>
            </w:r>
            <w:r>
              <w:t>вони</w:t>
            </w:r>
            <w:r>
              <w:t xml:space="preserve"> </w:t>
            </w:r>
            <w:r>
              <w:t>роблять</w:t>
            </w:r>
            <w:r>
              <w:t xml:space="preserve">? </w:t>
            </w:r>
            <w:r>
              <w:t>Чи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якась</w:t>
            </w:r>
            <w:r>
              <w:t xml:space="preserve"> </w:t>
            </w:r>
            <w:r>
              <w:t>урядова</w:t>
            </w:r>
            <w:r>
              <w:t xml:space="preserve"> </w:t>
            </w:r>
            <w:r>
              <w:t>структура</w:t>
            </w:r>
            <w:r>
              <w:t xml:space="preserve">, </w:t>
            </w:r>
            <w:r>
              <w:t>в</w:t>
            </w:r>
            <w:r>
              <w:t xml:space="preserve"> </w:t>
            </w:r>
            <w:r>
              <w:t>повноваженнях</w:t>
            </w:r>
            <w:r>
              <w:t xml:space="preserve"> </w:t>
            </w:r>
            <w:r>
              <w:t>якої</w:t>
            </w:r>
            <w:r>
              <w:t xml:space="preserve"> </w:t>
            </w:r>
            <w:r>
              <w:t>передбачене</w:t>
            </w:r>
            <w:r>
              <w:t xml:space="preserve"> </w:t>
            </w:r>
            <w:r>
              <w:t>впровадження</w:t>
            </w:r>
            <w:r>
              <w:t xml:space="preserve"> </w:t>
            </w:r>
            <w:r>
              <w:t>і</w:t>
            </w:r>
            <w:r>
              <w:t>нклюзивної</w:t>
            </w:r>
            <w:r>
              <w:t xml:space="preserve">/ </w:t>
            </w:r>
            <w:r>
              <w:t>інтегрованої</w:t>
            </w:r>
            <w:r>
              <w:t xml:space="preserve"> </w:t>
            </w:r>
            <w:r>
              <w:t>освіти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_Toc63414 \h</w:instrText>
            </w:r>
            <w:r>
              <w:fldChar w:fldCharType="separate"/>
            </w:r>
            <w:r>
              <w:t xml:space="preserve">10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15">
            <w:r>
              <w:rPr>
                <w:b/>
              </w:rPr>
              <w:t>8. Неурядові організації</w:t>
            </w:r>
            <w:r>
              <w:tab/>
            </w:r>
            <w:r>
              <w:fldChar w:fldCharType="begin"/>
            </w:r>
            <w:r>
              <w:instrText>PAGEREF _Toc63415 \h</w:instrText>
            </w:r>
            <w:r>
              <w:fldChar w:fldCharType="separate"/>
            </w:r>
            <w:r>
              <w:t xml:space="preserve">10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16">
            <w:r>
              <w:t>Які</w:t>
            </w:r>
            <w:r>
              <w:t xml:space="preserve"> </w:t>
            </w:r>
            <w:r>
              <w:t>неурядові</w:t>
            </w:r>
            <w:r>
              <w:t xml:space="preserve"> </w:t>
            </w:r>
            <w:r>
              <w:t>організації</w:t>
            </w:r>
            <w:r>
              <w:t xml:space="preserve"> </w:t>
            </w:r>
            <w:r>
              <w:t>займаються</w:t>
            </w:r>
            <w:r>
              <w:t xml:space="preserve"> </w:t>
            </w:r>
            <w:r>
              <w:t>питаннями</w:t>
            </w:r>
            <w:r>
              <w:t xml:space="preserve"> </w:t>
            </w:r>
            <w:r>
              <w:t>інклюзивної</w:t>
            </w:r>
            <w:r>
              <w:t xml:space="preserve"> </w:t>
            </w:r>
            <w:r>
              <w:t>освіти</w:t>
            </w:r>
            <w:r>
              <w:t xml:space="preserve">? </w:t>
            </w:r>
            <w:r>
              <w:t>Що</w:t>
            </w:r>
            <w:r>
              <w:t xml:space="preserve"> </w:t>
            </w:r>
            <w:r>
              <w:t>саме</w:t>
            </w:r>
            <w:r>
              <w:t xml:space="preserve"> </w:t>
            </w:r>
            <w:r>
              <w:t>вони</w:t>
            </w:r>
            <w:r>
              <w:t xml:space="preserve"> </w:t>
            </w:r>
            <w:r>
              <w:t>роблять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_Toc63416 \h</w:instrText>
            </w:r>
            <w:r>
              <w:fldChar w:fldCharType="separate"/>
            </w:r>
            <w:r>
              <w:t xml:space="preserve">10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17">
            <w:r>
              <w:rPr>
                <w:b/>
              </w:rPr>
              <w:t>9. Підготовка спе</w:t>
            </w:r>
            <w:r>
              <w:rPr>
                <w:b/>
              </w:rPr>
              <w:t>ціалістів</w:t>
            </w:r>
            <w:r>
              <w:tab/>
            </w:r>
            <w:r>
              <w:fldChar w:fldCharType="begin"/>
            </w:r>
            <w:r>
              <w:instrText>PAGEREF _Toc63417 \h</w:instrText>
            </w:r>
            <w:r>
              <w:fldChar w:fldCharType="separate"/>
            </w:r>
            <w:r>
              <w:t xml:space="preserve">11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18">
            <w:r>
              <w:t>Яким</w:t>
            </w:r>
            <w:r>
              <w:t xml:space="preserve"> </w:t>
            </w:r>
            <w:r>
              <w:t>чином</w:t>
            </w:r>
            <w:r>
              <w:t xml:space="preserve"> </w:t>
            </w:r>
            <w:r>
              <w:t>ведеться</w:t>
            </w:r>
            <w:r>
              <w:t xml:space="preserve"> </w:t>
            </w:r>
            <w:r>
              <w:t>підготовка</w:t>
            </w:r>
            <w:r>
              <w:t xml:space="preserve"> </w:t>
            </w:r>
            <w:r>
              <w:t>соціальних</w:t>
            </w:r>
            <w:r>
              <w:t xml:space="preserve"> </w:t>
            </w:r>
            <w:r>
              <w:t>педагогів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працюють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дітьми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особливими</w:t>
            </w:r>
            <w:r>
              <w:t xml:space="preserve"> </w:t>
            </w:r>
            <w:r>
              <w:t>потребами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_Toc63418 \h</w:instrText>
            </w:r>
            <w:r>
              <w:fldChar w:fldCharType="separate"/>
            </w:r>
            <w:r>
              <w:t xml:space="preserve">11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19">
            <w:r>
              <w:rPr>
                <w:b/>
              </w:rPr>
              <w:t>10. Лоббіювання</w:t>
            </w:r>
            <w:r>
              <w:tab/>
            </w:r>
            <w:r>
              <w:fldChar w:fldCharType="begin"/>
            </w:r>
            <w:r>
              <w:instrText>PAGEREF _Toc63419 \h</w:instrText>
            </w:r>
            <w:r>
              <w:fldChar w:fldCharType="separate"/>
            </w:r>
            <w:r>
              <w:t xml:space="preserve">11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20">
            <w:r>
              <w:t>Чи</w:t>
            </w:r>
            <w:r>
              <w:t xml:space="preserve"> </w:t>
            </w:r>
            <w:r>
              <w:t>лобіювались</w:t>
            </w:r>
            <w:r>
              <w:t xml:space="preserve"> </w:t>
            </w:r>
            <w:r>
              <w:t>інтереси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захист</w:t>
            </w:r>
            <w:r>
              <w:t xml:space="preserve"> </w:t>
            </w:r>
            <w:r>
              <w:t>прав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особливими</w:t>
            </w:r>
            <w:r>
              <w:t xml:space="preserve"> </w:t>
            </w:r>
            <w:r>
              <w:t>потребами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рівні</w:t>
            </w:r>
            <w:r>
              <w:t xml:space="preserve"> </w:t>
            </w:r>
            <w:r>
              <w:t>Міністерства</w:t>
            </w:r>
            <w:r>
              <w:t xml:space="preserve"> </w:t>
            </w:r>
            <w:r>
              <w:t>освіти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науки</w:t>
            </w:r>
            <w:r>
              <w:t xml:space="preserve"> </w:t>
            </w:r>
            <w:r>
              <w:t>України</w:t>
            </w:r>
            <w:r>
              <w:t xml:space="preserve">, </w:t>
            </w:r>
            <w:r>
              <w:t>Комітету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питань</w:t>
            </w:r>
            <w:r>
              <w:t xml:space="preserve"> </w:t>
            </w:r>
            <w:r>
              <w:t>науки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освіти</w:t>
            </w:r>
            <w:r>
              <w:t xml:space="preserve"> </w:t>
            </w:r>
            <w:r>
              <w:t>Верховної</w:t>
            </w:r>
            <w:r>
              <w:t xml:space="preserve"> </w:t>
            </w:r>
            <w:r>
              <w:t>Ради</w:t>
            </w:r>
            <w:r>
              <w:t xml:space="preserve"> </w:t>
            </w:r>
            <w:r>
              <w:t>України</w:t>
            </w:r>
            <w:r>
              <w:t xml:space="preserve">, </w:t>
            </w:r>
            <w:r>
              <w:t>локальному</w:t>
            </w:r>
            <w:r>
              <w:t xml:space="preserve"> </w:t>
            </w:r>
            <w:r>
              <w:t>рівні</w:t>
            </w:r>
            <w:r>
              <w:t xml:space="preserve">? </w:t>
            </w:r>
            <w:r>
              <w:t>Якщо</w:t>
            </w:r>
            <w:r>
              <w:t xml:space="preserve"> "</w:t>
            </w:r>
            <w:r>
              <w:t>так</w:t>
            </w:r>
            <w:r>
              <w:t xml:space="preserve">", </w:t>
            </w:r>
            <w:r>
              <w:t>то</w:t>
            </w:r>
            <w:r>
              <w:t xml:space="preserve"> </w:t>
            </w:r>
            <w:r>
              <w:t>ким</w:t>
            </w:r>
            <w:r>
              <w:t xml:space="preserve">, </w:t>
            </w:r>
            <w:r>
              <w:t>коли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які</w:t>
            </w:r>
            <w:r>
              <w:t xml:space="preserve"> </w:t>
            </w:r>
            <w:r>
              <w:t>результати</w:t>
            </w:r>
            <w:r>
              <w:t xml:space="preserve"> </w:t>
            </w:r>
            <w:r>
              <w:t>були</w:t>
            </w:r>
            <w:r>
              <w:t xml:space="preserve"> </w:t>
            </w:r>
            <w:r>
              <w:t>досягнуті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_Toc63420 \h</w:instrText>
            </w:r>
            <w:r>
              <w:fldChar w:fldCharType="separate"/>
            </w:r>
            <w:r>
              <w:t xml:space="preserve">11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21">
            <w:r>
              <w:rPr>
                <w:b/>
              </w:rPr>
              <w:t>11. Донорська база</w:t>
            </w:r>
            <w:r>
              <w:tab/>
            </w:r>
            <w:r>
              <w:fldChar w:fldCharType="begin"/>
            </w:r>
            <w:r>
              <w:instrText>PAGEREF _Toc63421 \h</w:instrText>
            </w:r>
            <w:r>
              <w:fldChar w:fldCharType="separate"/>
            </w:r>
            <w:r>
              <w:t xml:space="preserve">12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22">
            <w:r>
              <w:t>Які</w:t>
            </w:r>
            <w:r>
              <w:t xml:space="preserve"> </w:t>
            </w:r>
            <w:r>
              <w:t>донори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Україні</w:t>
            </w:r>
            <w:r>
              <w:t xml:space="preserve"> </w:t>
            </w:r>
            <w:r>
              <w:t>нада</w:t>
            </w:r>
            <w:r>
              <w:t>ють</w:t>
            </w:r>
            <w:r>
              <w:t xml:space="preserve"> </w:t>
            </w:r>
            <w:r>
              <w:t>допомогу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особливими</w:t>
            </w:r>
            <w:r>
              <w:t xml:space="preserve"> </w:t>
            </w:r>
            <w:r>
              <w:t>потребами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_Toc63422 \h</w:instrText>
            </w:r>
            <w:r>
              <w:fldChar w:fldCharType="separate"/>
            </w:r>
            <w:r>
              <w:t xml:space="preserve">12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23">
            <w:r>
              <w:t>На</w:t>
            </w:r>
            <w:r>
              <w:t xml:space="preserve"> </w:t>
            </w:r>
            <w:r>
              <w:t>які</w:t>
            </w:r>
            <w:r>
              <w:t xml:space="preserve"> </w:t>
            </w:r>
            <w:r>
              <w:t>напрямки</w:t>
            </w:r>
            <w:r>
              <w:t xml:space="preserve"> </w:t>
            </w:r>
            <w:r>
              <w:t>діяльності</w:t>
            </w:r>
            <w:r>
              <w:t xml:space="preserve"> </w:t>
            </w:r>
            <w:r>
              <w:t>донори</w:t>
            </w:r>
            <w:r>
              <w:t xml:space="preserve"> </w:t>
            </w:r>
            <w:r>
              <w:t>дають</w:t>
            </w:r>
            <w:r>
              <w:t xml:space="preserve"> </w:t>
            </w:r>
            <w:r>
              <w:t>гроші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_Toc63423 \h</w:instrText>
            </w:r>
            <w:r>
              <w:fldChar w:fldCharType="separate"/>
            </w:r>
            <w:r>
              <w:t xml:space="preserve">12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24">
            <w:r>
              <w:rPr>
                <w:b/>
              </w:rPr>
              <w:t>12. Громадська думка</w:t>
            </w:r>
            <w:r>
              <w:tab/>
            </w:r>
            <w:r>
              <w:fldChar w:fldCharType="begin"/>
            </w:r>
            <w:r>
              <w:instrText>PAGEREF _Toc63424 \h</w:instrText>
            </w:r>
            <w:r>
              <w:fldChar w:fldCharType="separate"/>
            </w:r>
            <w:r>
              <w:t xml:space="preserve">12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25">
            <w:r>
              <w:t>Чи</w:t>
            </w:r>
            <w:r>
              <w:t xml:space="preserve"> </w:t>
            </w:r>
            <w:r>
              <w:t>проводилось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Україн</w:t>
            </w:r>
            <w:r>
              <w:t>і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щодо</w:t>
            </w:r>
            <w:r>
              <w:t xml:space="preserve"> </w:t>
            </w:r>
            <w:r>
              <w:t>вивчення</w:t>
            </w:r>
            <w:r>
              <w:t xml:space="preserve"> </w:t>
            </w:r>
            <w:r>
              <w:t>ставлення</w:t>
            </w:r>
            <w:r>
              <w:t xml:space="preserve"> </w:t>
            </w:r>
            <w:r>
              <w:t>суспільства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проблеми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особливими</w:t>
            </w:r>
            <w:r>
              <w:t xml:space="preserve"> </w:t>
            </w:r>
            <w:r>
              <w:t>потребами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_Toc63425 \h</w:instrText>
            </w:r>
            <w:r>
              <w:fldChar w:fldCharType="separate"/>
            </w:r>
            <w:r>
              <w:t xml:space="preserve">12 </w:t>
            </w:r>
            <w:r>
              <w:fldChar w:fldCharType="end"/>
            </w:r>
          </w:hyperlink>
        </w:p>
        <w:p w:rsidR="00280EDF" w:rsidRDefault="00136DCA">
          <w:pPr>
            <w:pStyle w:val="11"/>
            <w:tabs>
              <w:tab w:val="right" w:leader="dot" w:pos="9595"/>
            </w:tabs>
          </w:pPr>
          <w:hyperlink w:anchor="_Toc63426">
            <w:r>
              <w:rPr>
                <w:b/>
              </w:rPr>
              <w:t>13. Міжнародна підтримка</w:t>
            </w:r>
            <w:r>
              <w:tab/>
            </w:r>
            <w:r>
              <w:fldChar w:fldCharType="begin"/>
            </w:r>
            <w:r>
              <w:instrText>PAGEREF _Toc63426 \h</w:instrText>
            </w:r>
            <w:r>
              <w:fldChar w:fldCharType="separate"/>
            </w:r>
            <w:r>
              <w:t xml:space="preserve">13 </w:t>
            </w:r>
            <w:r>
              <w:fldChar w:fldCharType="end"/>
            </w:r>
          </w:hyperlink>
        </w:p>
        <w:p w:rsidR="00280EDF" w:rsidRDefault="00136DCA">
          <w:pPr>
            <w:pStyle w:val="21"/>
            <w:tabs>
              <w:tab w:val="right" w:leader="dot" w:pos="9595"/>
            </w:tabs>
          </w:pPr>
          <w:hyperlink w:anchor="_Toc63427">
            <w:r>
              <w:t>Які</w:t>
            </w:r>
            <w:r>
              <w:t xml:space="preserve"> </w:t>
            </w:r>
            <w:r>
              <w:t>міжнародні</w:t>
            </w:r>
            <w:r>
              <w:t xml:space="preserve"> </w:t>
            </w:r>
            <w:r>
              <w:t>донори</w:t>
            </w:r>
            <w:r>
              <w:t xml:space="preserve"> </w:t>
            </w:r>
            <w:r>
              <w:t>підтримують</w:t>
            </w:r>
            <w:r>
              <w:t xml:space="preserve"> </w:t>
            </w:r>
            <w:r>
              <w:t>проекти</w:t>
            </w:r>
            <w:r>
              <w:t xml:space="preserve"> </w:t>
            </w:r>
            <w:r>
              <w:t>інклюзивної</w:t>
            </w:r>
            <w:r>
              <w:t xml:space="preserve"> </w:t>
            </w:r>
            <w:r>
              <w:t>освіти</w:t>
            </w:r>
            <w:r>
              <w:t>/</w:t>
            </w:r>
            <w:r>
              <w:t>залучення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особливими</w:t>
            </w:r>
            <w:r>
              <w:t xml:space="preserve"> </w:t>
            </w:r>
            <w:r>
              <w:t>потребами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загальноосвітніх</w:t>
            </w:r>
            <w:r>
              <w:t xml:space="preserve"> </w:t>
            </w:r>
            <w:r>
              <w:t>програм</w:t>
            </w:r>
            <w:r>
              <w:t>?</w:t>
            </w:r>
            <w:r>
              <w:tab/>
            </w:r>
            <w:r>
              <w:fldChar w:fldCharType="begin"/>
            </w:r>
            <w:r>
              <w:instrText>PAGEREF _Toc63427 \h</w:instrText>
            </w:r>
            <w:r>
              <w:fldChar w:fldCharType="separate"/>
            </w:r>
            <w:r>
              <w:t xml:space="preserve">13 </w:t>
            </w:r>
            <w:r>
              <w:fldChar w:fldCharType="end"/>
            </w:r>
          </w:hyperlink>
        </w:p>
        <w:p w:rsidR="00280EDF" w:rsidRDefault="00136DCA">
          <w:r>
            <w:fldChar w:fldCharType="end"/>
          </w:r>
        </w:p>
      </w:sdtContent>
    </w:sdt>
    <w:p w:rsidR="00280EDF" w:rsidRDefault="00136DCA">
      <w:pPr>
        <w:spacing w:after="0" w:line="259" w:lineRule="auto"/>
        <w:ind w:left="340" w:firstLine="0"/>
      </w:pPr>
      <w:r>
        <w:rPr>
          <w:b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1" w:name="_Toc63402"/>
      <w:r w:rsidRPr="00953135">
        <w:rPr>
          <w:rFonts w:asciiTheme="majorBidi" w:hAnsiTheme="majorBidi" w:cstheme="majorBidi"/>
          <w:lang w:val="uk-UA"/>
        </w:rPr>
        <w:lastRenderedPageBreak/>
        <w:t xml:space="preserve">1. </w:t>
      </w:r>
      <w:r w:rsidRPr="00953135">
        <w:rPr>
          <w:rFonts w:asciiTheme="majorBidi" w:hAnsiTheme="majorBidi" w:cstheme="majorBidi"/>
          <w:lang w:val="uk-UA"/>
        </w:rPr>
        <w:t>Законодавство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1"/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2" w:name="_Toc63403"/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існують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зазначається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термін</w:t>
      </w:r>
      <w:r w:rsidRPr="00953135">
        <w:rPr>
          <w:rFonts w:asciiTheme="majorBidi" w:hAnsiTheme="majorBidi" w:cstheme="majorBidi"/>
          <w:lang w:val="uk-UA"/>
        </w:rPr>
        <w:t xml:space="preserve"> "</w:t>
      </w:r>
      <w:r w:rsidRPr="00953135">
        <w:rPr>
          <w:rFonts w:asciiTheme="majorBidi" w:hAnsiTheme="majorBidi" w:cstheme="majorBidi"/>
          <w:lang w:val="uk-UA"/>
        </w:rPr>
        <w:t>інклюзивна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освіта</w:t>
      </w:r>
      <w:r w:rsidRPr="00953135">
        <w:rPr>
          <w:rFonts w:asciiTheme="majorBidi" w:hAnsiTheme="majorBidi" w:cstheme="majorBidi"/>
          <w:lang w:val="uk-UA"/>
        </w:rPr>
        <w:t xml:space="preserve">"? </w:t>
      </w:r>
      <w:bookmarkEnd w:id="2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Термін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інклюзивна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освіта</w:t>
      </w:r>
      <w:r w:rsidRPr="00953135">
        <w:rPr>
          <w:rFonts w:asciiTheme="majorBidi" w:hAnsiTheme="majorBidi" w:cstheme="majorBidi"/>
          <w:lang w:val="uk-UA"/>
        </w:rPr>
        <w:t>» (</w:t>
      </w:r>
      <w:r w:rsidRPr="00953135">
        <w:rPr>
          <w:rFonts w:asciiTheme="majorBidi" w:hAnsiTheme="majorBidi" w:cstheme="majorBidi"/>
          <w:lang w:val="uk-UA"/>
        </w:rPr>
        <w:t>інший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термін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залучення</w:t>
      </w:r>
      <w:r w:rsidRPr="00953135">
        <w:rPr>
          <w:rFonts w:asciiTheme="majorBidi" w:hAnsiTheme="majorBidi" w:cstheme="majorBidi"/>
          <w:lang w:val="uk-UA"/>
        </w:rPr>
        <w:t xml:space="preserve">»)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офіційних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набув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поширення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близькі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змістом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інтегроване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>» «</w:t>
      </w:r>
      <w:r w:rsidRPr="00953135">
        <w:rPr>
          <w:rFonts w:asciiTheme="majorBidi" w:hAnsiTheme="majorBidi" w:cstheme="majorBidi"/>
          <w:lang w:val="uk-UA"/>
        </w:rPr>
        <w:t>інтеграція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позитивному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плані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згадуються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Концепції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ранньої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реабілітації</w:t>
      </w:r>
      <w:r w:rsidRPr="00953135">
        <w:rPr>
          <w:rFonts w:asciiTheme="majorBidi" w:hAnsiTheme="majorBidi" w:cstheme="majorBidi"/>
          <w:lang w:val="uk-UA"/>
        </w:rPr>
        <w:t>» (</w:t>
      </w:r>
      <w:r w:rsidRPr="00953135">
        <w:rPr>
          <w:rFonts w:asciiTheme="majorBidi" w:hAnsiTheme="majorBidi" w:cstheme="majorBidi"/>
          <w:lang w:val="uk-UA"/>
        </w:rPr>
        <w:t>Постанова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№</w:t>
      </w:r>
      <w:r w:rsidRPr="00953135">
        <w:rPr>
          <w:rFonts w:asciiTheme="majorBidi" w:hAnsiTheme="majorBidi" w:cstheme="majorBidi"/>
          <w:lang w:val="uk-UA"/>
        </w:rPr>
        <w:t xml:space="preserve">1545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12.10.00). </w:t>
      </w:r>
      <w:r w:rsidRPr="00953135">
        <w:rPr>
          <w:rFonts w:asciiTheme="majorBidi" w:hAnsiTheme="majorBidi" w:cstheme="majorBidi"/>
          <w:lang w:val="uk-UA"/>
        </w:rPr>
        <w:t>Тут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речі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задекларовані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>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збереження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сім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противагу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поміщенню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інтернат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перевага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b/>
          <w:i/>
          <w:lang w:val="uk-UA"/>
        </w:rPr>
        <w:t>«інтеграції до учнівського колективу»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домашньою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. 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Державний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стандарт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початкової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корекції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розумового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 (</w:t>
      </w:r>
      <w:r w:rsidRPr="00953135">
        <w:rPr>
          <w:rFonts w:asciiTheme="majorBidi" w:hAnsiTheme="majorBidi" w:cstheme="majorBidi"/>
          <w:lang w:val="uk-UA"/>
        </w:rPr>
        <w:t>Постанова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5.07.2004 </w:t>
      </w:r>
      <w:r w:rsidRPr="00953135">
        <w:rPr>
          <w:rFonts w:asciiTheme="majorBidi" w:hAnsiTheme="majorBidi" w:cstheme="majorBidi"/>
          <w:lang w:val="uk-UA"/>
        </w:rPr>
        <w:t>№</w:t>
      </w:r>
      <w:r w:rsidRPr="00953135">
        <w:rPr>
          <w:rFonts w:asciiTheme="majorBidi" w:hAnsiTheme="majorBidi" w:cstheme="majorBidi"/>
          <w:lang w:val="uk-UA"/>
        </w:rPr>
        <w:t xml:space="preserve">848)  </w:t>
      </w:r>
      <w:r w:rsidRPr="00953135">
        <w:rPr>
          <w:rFonts w:asciiTheme="majorBidi" w:hAnsiTheme="majorBidi" w:cstheme="majorBidi"/>
          <w:lang w:val="uk-UA"/>
        </w:rPr>
        <w:t>однією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своїх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цілей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бачить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b/>
          <w:i/>
          <w:lang w:val="uk-UA"/>
        </w:rPr>
        <w:t>«створення передумов для запровадження інтегрованого навчання дітей»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однак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надалі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цьому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термін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інтеграція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трактується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більше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інтеграція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суспільство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тобто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дуже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широко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розмито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27"/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Закон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освіту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згадує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можливість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навчатись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екстерном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вдома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ніяк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b/>
          <w:i/>
          <w:lang w:val="uk-UA"/>
        </w:rPr>
        <w:t>не згадує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Закон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освіту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натякає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існування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спеціальних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 xml:space="preserve">  (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інтернатах</w:t>
      </w:r>
      <w:r w:rsidRPr="00953135">
        <w:rPr>
          <w:rFonts w:asciiTheme="majorBidi" w:hAnsiTheme="majorBidi" w:cstheme="majorBidi"/>
          <w:lang w:val="uk-UA"/>
        </w:rPr>
        <w:t xml:space="preserve">)», </w:t>
      </w:r>
      <w:r w:rsidRPr="00953135">
        <w:rPr>
          <w:rFonts w:asciiTheme="majorBidi" w:hAnsiTheme="majorBidi" w:cstheme="majorBidi"/>
          <w:b/>
          <w:i/>
          <w:lang w:val="uk-UA"/>
        </w:rPr>
        <w:t>не згадуючи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можливість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інтеграції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3" w:name="_Toc63404"/>
      <w:r w:rsidRPr="00953135">
        <w:rPr>
          <w:rFonts w:asciiTheme="majorBidi" w:hAnsiTheme="majorBidi" w:cstheme="majorBidi"/>
          <w:lang w:val="uk-UA"/>
        </w:rPr>
        <w:t>Яким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чином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захищаються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3"/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формально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захищені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настільки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наскільки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тобто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законодавство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декларує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повагу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гідності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право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життя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охорону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здоров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освіту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соціальний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захист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виховання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родині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п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інваліди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такий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офіційний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термін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згідно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Законом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основи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захищеності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Україні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мають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неповносправні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заборона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дискримінації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підставі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інвалідності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право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b/>
          <w:i/>
          <w:lang w:val="uk-UA"/>
        </w:rPr>
        <w:t>на освіту, на реабілітацію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право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b/>
          <w:i/>
          <w:lang w:val="uk-UA"/>
        </w:rPr>
        <w:t xml:space="preserve">Індивідуальну реабілітаційну </w:t>
      </w:r>
      <w:r w:rsidRPr="00953135">
        <w:rPr>
          <w:rFonts w:asciiTheme="majorBidi" w:hAnsiTheme="majorBidi" w:cstheme="majorBidi"/>
          <w:b/>
          <w:i/>
          <w:lang w:val="uk-UA"/>
        </w:rPr>
        <w:t>програму, а також на здобуття професії</w:t>
      </w:r>
      <w:r w:rsidRPr="00953135">
        <w:rPr>
          <w:rFonts w:asciiTheme="majorBidi" w:hAnsiTheme="majorBidi" w:cstheme="majorBidi"/>
          <w:lang w:val="uk-UA"/>
        </w:rPr>
        <w:t xml:space="preserve">).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color w:val="008080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Статті</w:t>
      </w:r>
      <w:r w:rsidRPr="00953135">
        <w:rPr>
          <w:rFonts w:asciiTheme="majorBidi" w:hAnsiTheme="majorBidi" w:cstheme="majorBidi"/>
          <w:lang w:val="uk-UA"/>
        </w:rPr>
        <w:t xml:space="preserve"> 21.</w:t>
      </w:r>
      <w:r w:rsidRPr="00953135">
        <w:rPr>
          <w:rFonts w:asciiTheme="majorBidi" w:hAnsiTheme="majorBidi" w:cstheme="majorBidi"/>
          <w:b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«</w:t>
      </w:r>
      <w:r w:rsidRPr="00953135">
        <w:rPr>
          <w:rFonts w:asciiTheme="majorBidi" w:hAnsiTheme="majorBidi" w:cstheme="majorBidi"/>
          <w:lang w:val="uk-UA"/>
        </w:rPr>
        <w:t>Держава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гарантує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b/>
          <w:i/>
          <w:lang w:val="uk-UA"/>
        </w:rPr>
        <w:t>дошкільне виховання, здобуття 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рівні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відповідає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здібностям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можливостям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Дошкільне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виховання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здійснюється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</w:t>
      </w:r>
      <w:r w:rsidRPr="00953135">
        <w:rPr>
          <w:rFonts w:asciiTheme="majorBidi" w:hAnsiTheme="majorBidi" w:cstheme="majorBidi"/>
          <w:lang w:val="uk-UA"/>
        </w:rPr>
        <w:t>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дошкільних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закладах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Обдаровані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b/>
          <w:i/>
          <w:lang w:val="uk-UA"/>
        </w:rPr>
        <w:t>безплатне 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музики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образотворчого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художньо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прикладного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мистецтва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позашкільних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закладах</w:t>
      </w:r>
      <w:r w:rsidRPr="00953135">
        <w:rPr>
          <w:rFonts w:asciiTheme="majorBidi" w:hAnsiTheme="majorBidi" w:cstheme="majorBidi"/>
          <w:lang w:val="uk-UA"/>
        </w:rPr>
        <w:t xml:space="preserve">.». </w:t>
      </w:r>
      <w:r w:rsidRPr="00953135">
        <w:rPr>
          <w:rFonts w:asciiTheme="majorBidi" w:hAnsiTheme="majorBidi" w:cstheme="majorBidi"/>
          <w:lang w:val="uk-UA"/>
        </w:rPr>
        <w:t>Ст</w:t>
      </w:r>
      <w:r w:rsidRPr="00953135">
        <w:rPr>
          <w:rFonts w:asciiTheme="majorBidi" w:hAnsiTheme="majorBidi" w:cstheme="majorBidi"/>
          <w:lang w:val="uk-UA"/>
        </w:rPr>
        <w:t xml:space="preserve">.29 </w:t>
      </w:r>
      <w:r w:rsidRPr="00953135">
        <w:rPr>
          <w:rFonts w:asciiTheme="majorBidi" w:hAnsiTheme="majorBidi" w:cstheme="majorBidi"/>
          <w:lang w:val="uk-UA"/>
        </w:rPr>
        <w:t>Цього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гарантує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 «...</w:t>
      </w:r>
      <w:r w:rsidRPr="00953135">
        <w:rPr>
          <w:rFonts w:asciiTheme="majorBidi" w:hAnsiTheme="majorBidi" w:cstheme="majorBidi"/>
          <w:lang w:val="uk-UA"/>
        </w:rPr>
        <w:t>Інваліди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сім</w:t>
      </w:r>
      <w:r w:rsidRPr="00953135">
        <w:rPr>
          <w:rFonts w:asciiTheme="majorBidi" w:hAnsiTheme="majorBidi" w:cstheme="majorBidi"/>
          <w:lang w:val="uk-UA"/>
        </w:rPr>
        <w:t>'</w:t>
      </w:r>
      <w:r w:rsidRPr="00953135">
        <w:rPr>
          <w:rFonts w:asciiTheme="majorBidi" w:hAnsiTheme="majorBidi" w:cstheme="majorBidi"/>
          <w:lang w:val="uk-UA"/>
        </w:rPr>
        <w:t>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переважне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b/>
          <w:i/>
          <w:lang w:val="uk-UA"/>
        </w:rPr>
        <w:t>поліпшення житлових умов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порядку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передбаченому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чинним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законодавством</w:t>
      </w:r>
      <w:r w:rsidRPr="00953135">
        <w:rPr>
          <w:rFonts w:asciiTheme="majorBidi" w:hAnsiTheme="majorBidi" w:cstheme="majorBidi"/>
          <w:lang w:val="uk-UA"/>
        </w:rPr>
        <w:t xml:space="preserve">.». </w:t>
      </w:r>
      <w:r w:rsidRPr="00953135">
        <w:rPr>
          <w:rFonts w:asciiTheme="majorBidi" w:hAnsiTheme="majorBidi" w:cstheme="majorBidi"/>
          <w:lang w:val="uk-UA"/>
        </w:rPr>
        <w:t>Стаття</w:t>
      </w:r>
      <w:r w:rsidRPr="00953135">
        <w:rPr>
          <w:rFonts w:asciiTheme="majorBidi" w:hAnsiTheme="majorBidi" w:cstheme="majorBidi"/>
          <w:lang w:val="uk-UA"/>
        </w:rPr>
        <w:t xml:space="preserve"> 33.: «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позбавлені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батьківських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проживають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державних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установах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після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досягнення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повноліття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b/>
          <w:i/>
          <w:lang w:val="uk-UA"/>
        </w:rPr>
        <w:t>позачергове одержання житла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матеріальну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допомогу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його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благоустрій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висновком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медико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експертизи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вони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можуть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здійснювати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самоо</w:t>
      </w:r>
      <w:r w:rsidRPr="00953135">
        <w:rPr>
          <w:rFonts w:asciiTheme="majorBidi" w:hAnsiTheme="majorBidi" w:cstheme="majorBidi"/>
          <w:lang w:val="uk-UA"/>
        </w:rPr>
        <w:t>бслуговування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вести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самостійний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спосіб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життя</w:t>
      </w:r>
      <w:r w:rsidRPr="00953135">
        <w:rPr>
          <w:rFonts w:asciiTheme="majorBidi" w:hAnsiTheme="majorBidi" w:cstheme="majorBidi"/>
          <w:lang w:val="uk-UA"/>
        </w:rPr>
        <w:t xml:space="preserve">.» 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Закон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освіту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має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дивне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положення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щодо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: </w:t>
      </w:r>
    </w:p>
    <w:p w:rsidR="00280EDF" w:rsidRPr="00953135" w:rsidRDefault="00136DCA" w:rsidP="00953135">
      <w:pPr>
        <w:spacing w:after="0" w:line="238" w:lineRule="auto"/>
        <w:ind w:left="340" w:right="221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«6. </w:t>
      </w:r>
      <w:r w:rsidRPr="00953135">
        <w:rPr>
          <w:rFonts w:asciiTheme="majorBidi" w:hAnsiTheme="majorBidi" w:cstheme="majorBidi"/>
          <w:lang w:val="uk-UA"/>
        </w:rPr>
        <w:t>Зарахування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добір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спеціальних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 xml:space="preserve">  (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інтернатах</w:t>
      </w:r>
      <w:r w:rsidRPr="00953135">
        <w:rPr>
          <w:rFonts w:asciiTheme="majorBidi" w:hAnsiTheme="majorBidi" w:cstheme="majorBidi"/>
          <w:lang w:val="uk-UA"/>
        </w:rPr>
        <w:t xml:space="preserve">), 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переведення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типу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lastRenderedPageBreak/>
        <w:t>іншого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проводиться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висновком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відповідних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психолого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медико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педагогічних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консультацій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порядку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встановленому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0"/>
        <w:ind w:left="335" w:right="402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i/>
          <w:lang w:val="uk-UA"/>
        </w:rPr>
        <w:t>У разі,  якщо батьки або осо</w:t>
      </w:r>
      <w:r w:rsidRPr="00953135">
        <w:rPr>
          <w:rFonts w:asciiTheme="majorBidi" w:hAnsiTheme="majorBidi" w:cstheme="majorBidi"/>
          <w:b/>
          <w:i/>
          <w:lang w:val="uk-UA"/>
        </w:rPr>
        <w:t xml:space="preserve">би, які їх замінюють, всупереч висновку  відповідної  психолого-медико-педагогічної  консультації відмовляються  направляти  дитину   до   відповідної   спеціальної загальноосвітньої   школи   (школи-інтернату),   </w:t>
      </w:r>
    </w:p>
    <w:p w:rsidR="00280EDF" w:rsidRPr="00953135" w:rsidRDefault="00136DCA" w:rsidP="00953135">
      <w:pPr>
        <w:spacing w:after="0"/>
        <w:ind w:left="335" w:right="402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i/>
          <w:lang w:val="uk-UA"/>
        </w:rPr>
        <w:t xml:space="preserve">навчання   дитини проводиться за </w:t>
      </w:r>
      <w:r w:rsidRPr="00953135">
        <w:rPr>
          <w:rFonts w:asciiTheme="majorBidi" w:hAnsiTheme="majorBidi" w:cstheme="majorBidi"/>
          <w:b/>
          <w:i/>
          <w:lang w:val="uk-UA"/>
        </w:rPr>
        <w:t>індивідуальною формою.»</w:t>
      </w:r>
      <w:r w:rsidRPr="00953135">
        <w:rPr>
          <w:rFonts w:asciiTheme="majorBidi" w:hAnsiTheme="majorBidi" w:cstheme="majorBidi"/>
          <w:lang w:val="uk-UA"/>
        </w:rPr>
        <w:t xml:space="preserve"> 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Тобто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боку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держава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нібито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штовхає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інтернати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правильно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точки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зору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комісії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другого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дозволяє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вчитись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проживання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Саме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положення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індивідуальну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дозволяє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вчитись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вдом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забороняє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відвідувати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окремі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навіть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заняття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проживання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Закон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державну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допомогу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дітям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інвалідам</w:t>
      </w:r>
      <w:r w:rsidRPr="00953135">
        <w:rPr>
          <w:rFonts w:asciiTheme="majorBidi" w:hAnsiTheme="majorBidi" w:cstheme="majorBidi"/>
          <w:lang w:val="uk-UA"/>
        </w:rPr>
        <w:t>»: (</w:t>
      </w:r>
      <w:r w:rsidRPr="00953135">
        <w:rPr>
          <w:rFonts w:asciiTheme="majorBidi" w:hAnsiTheme="majorBidi" w:cstheme="majorBidi"/>
          <w:lang w:val="uk-UA"/>
        </w:rPr>
        <w:t>Прийнятий</w:t>
      </w:r>
      <w:r w:rsidRPr="00953135">
        <w:rPr>
          <w:rFonts w:asciiTheme="majorBidi" w:hAnsiTheme="majorBidi" w:cstheme="majorBidi"/>
          <w:lang w:val="uk-UA"/>
        </w:rPr>
        <w:t xml:space="preserve"> 16.11.00 </w:t>
      </w:r>
      <w:r w:rsidRPr="00953135">
        <w:rPr>
          <w:rFonts w:asciiTheme="majorBidi" w:hAnsiTheme="majorBidi" w:cstheme="majorBidi"/>
          <w:lang w:val="uk-UA"/>
        </w:rPr>
        <w:t>№</w:t>
      </w:r>
      <w:r w:rsidRPr="00953135">
        <w:rPr>
          <w:rFonts w:asciiTheme="majorBidi" w:hAnsiTheme="majorBidi" w:cstheme="majorBidi"/>
          <w:lang w:val="uk-UA"/>
        </w:rPr>
        <w:t xml:space="preserve"> 2109-</w:t>
      </w:r>
      <w:r w:rsidRPr="00953135">
        <w:rPr>
          <w:rFonts w:asciiTheme="majorBidi" w:hAnsiTheme="majorBidi" w:cstheme="majorBidi"/>
          <w:lang w:val="uk-UA"/>
        </w:rPr>
        <w:t>Ш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встановлює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допомог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b/>
          <w:i/>
          <w:lang w:val="uk-UA"/>
        </w:rPr>
        <w:t xml:space="preserve">Державна </w:t>
      </w:r>
      <w:r w:rsidRPr="00953135">
        <w:rPr>
          <w:rFonts w:asciiTheme="majorBidi" w:hAnsiTheme="majorBidi" w:cstheme="majorBidi"/>
          <w:b/>
          <w:i/>
          <w:lang w:val="uk-UA"/>
        </w:rPr>
        <w:t>соціальна допомога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групи</w:t>
      </w:r>
      <w:r w:rsidRPr="00953135">
        <w:rPr>
          <w:rFonts w:asciiTheme="majorBidi" w:hAnsiTheme="majorBidi" w:cstheme="majorBidi"/>
          <w:lang w:val="uk-UA"/>
        </w:rPr>
        <w:t xml:space="preserve"> — 100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місяць</w:t>
      </w:r>
      <w:r w:rsidRPr="00953135">
        <w:rPr>
          <w:rFonts w:asciiTheme="majorBidi" w:hAnsiTheme="majorBidi" w:cstheme="majorBidi"/>
          <w:lang w:val="uk-UA"/>
        </w:rPr>
        <w:t xml:space="preserve">; </w:t>
      </w:r>
      <w:r w:rsidRPr="00953135">
        <w:rPr>
          <w:rFonts w:asciiTheme="majorBidi" w:hAnsiTheme="majorBidi" w:cstheme="majorBidi"/>
          <w:lang w:val="uk-UA"/>
        </w:rPr>
        <w:t>інвалідам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групи</w:t>
      </w:r>
      <w:r w:rsidRPr="00953135">
        <w:rPr>
          <w:rFonts w:asciiTheme="majorBidi" w:hAnsiTheme="majorBidi" w:cstheme="majorBidi"/>
          <w:lang w:val="uk-UA"/>
        </w:rPr>
        <w:t xml:space="preserve"> — 70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місяць</w:t>
      </w:r>
      <w:r w:rsidRPr="00953135">
        <w:rPr>
          <w:rFonts w:asciiTheme="majorBidi" w:hAnsiTheme="majorBidi" w:cstheme="majorBidi"/>
          <w:lang w:val="uk-UA"/>
        </w:rPr>
        <w:t xml:space="preserve">; </w:t>
      </w:r>
      <w:r w:rsidRPr="00953135">
        <w:rPr>
          <w:rFonts w:asciiTheme="majorBidi" w:hAnsiTheme="majorBidi" w:cstheme="majorBidi"/>
          <w:lang w:val="uk-UA"/>
        </w:rPr>
        <w:t>інвалідам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ІІІ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групи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непрацюючим</w:t>
      </w:r>
      <w:r w:rsidRPr="00953135">
        <w:rPr>
          <w:rFonts w:asciiTheme="majorBidi" w:hAnsiTheme="majorBidi" w:cstheme="majorBidi"/>
          <w:lang w:val="uk-UA"/>
        </w:rPr>
        <w:t xml:space="preserve">) — 50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місяць</w:t>
      </w:r>
      <w:r w:rsidRPr="00953135">
        <w:rPr>
          <w:rFonts w:asciiTheme="majorBidi" w:hAnsiTheme="majorBidi" w:cstheme="majorBidi"/>
          <w:lang w:val="uk-UA"/>
        </w:rPr>
        <w:t xml:space="preserve">; </w:t>
      </w:r>
      <w:r w:rsidRPr="00953135">
        <w:rPr>
          <w:rFonts w:asciiTheme="majorBidi" w:hAnsiTheme="majorBidi" w:cstheme="majorBidi"/>
          <w:lang w:val="uk-UA"/>
        </w:rPr>
        <w:t>дітям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інвалідам</w:t>
      </w:r>
      <w:r w:rsidRPr="00953135">
        <w:rPr>
          <w:rFonts w:asciiTheme="majorBidi" w:hAnsiTheme="majorBidi" w:cstheme="majorBidi"/>
          <w:lang w:val="uk-UA"/>
        </w:rPr>
        <w:t xml:space="preserve"> — 70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місяць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Надбавка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догляд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групи</w:t>
      </w:r>
      <w:r w:rsidRPr="00953135">
        <w:rPr>
          <w:rFonts w:asciiTheme="majorBidi" w:hAnsiTheme="majorBidi" w:cstheme="majorBidi"/>
          <w:lang w:val="uk-UA"/>
        </w:rPr>
        <w:t xml:space="preserve"> — 50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місяць</w:t>
      </w:r>
      <w:r w:rsidRPr="00953135">
        <w:rPr>
          <w:rFonts w:asciiTheme="majorBidi" w:hAnsiTheme="majorBidi" w:cstheme="majorBidi"/>
          <w:lang w:val="uk-UA"/>
        </w:rPr>
        <w:t xml:space="preserve">;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дитиною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інвалідом</w:t>
      </w:r>
      <w:r w:rsidRPr="00953135">
        <w:rPr>
          <w:rFonts w:asciiTheme="majorBidi" w:hAnsiTheme="majorBidi" w:cstheme="majorBidi"/>
          <w:lang w:val="uk-UA"/>
        </w:rPr>
        <w:t xml:space="preserve"> — 50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місяць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Таким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чином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розмір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державної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допомоги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групи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урахуванням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надбавки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догляд</w:t>
      </w:r>
      <w:r w:rsidRPr="00953135">
        <w:rPr>
          <w:rFonts w:asciiTheme="majorBidi" w:hAnsiTheme="majorBidi" w:cstheme="majorBidi"/>
          <w:lang w:val="uk-UA"/>
        </w:rPr>
        <w:t xml:space="preserve"> 150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місяць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віком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16 </w:t>
      </w:r>
      <w:r w:rsidRPr="00953135">
        <w:rPr>
          <w:rFonts w:asciiTheme="majorBidi" w:hAnsiTheme="majorBidi" w:cstheme="majorBidi"/>
          <w:lang w:val="uk-UA"/>
        </w:rPr>
        <w:t>років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урахуванням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надбавки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догляд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ними</w:t>
      </w:r>
      <w:r w:rsidRPr="00953135">
        <w:rPr>
          <w:rFonts w:asciiTheme="majorBidi" w:hAnsiTheme="majorBidi" w:cstheme="majorBidi"/>
          <w:lang w:val="uk-UA"/>
        </w:rPr>
        <w:t xml:space="preserve"> — 120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місяць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дуже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недостатнє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фінансове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забезпечення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потребуючих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громадян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воно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практично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єдиним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джерелом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існування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багатьох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сімей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оздоровлення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літній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відпочинок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однак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практично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отримати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відповідну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путівку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санаторій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літній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період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дуже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проблематично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зрештою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існує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санаторіїв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обладнаних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згідно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вимогами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доступності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навіть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будівельними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нормами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Україні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4" w:name="_Toc63405"/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захищеними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4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spacing w:after="40"/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українському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законодавстві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передбачені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практично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ігноруються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більшість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рекомендацій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Стандартних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правил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ООН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:  </w:t>
      </w:r>
    </w:p>
    <w:p w:rsidR="00280EDF" w:rsidRPr="00953135" w:rsidRDefault="00136DCA" w:rsidP="00953135">
      <w:pPr>
        <w:numPr>
          <w:ilvl w:val="0"/>
          <w:numId w:val="1"/>
        </w:numPr>
        <w:spacing w:after="36"/>
        <w:ind w:left="438" w:right="232" w:hanging="113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замість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поглиблення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усвідомлення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явне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ігнорування</w:t>
      </w:r>
      <w:r w:rsidRPr="00953135">
        <w:rPr>
          <w:rFonts w:asciiTheme="majorBidi" w:hAnsiTheme="majorBidi" w:cstheme="majorBidi"/>
          <w:lang w:val="uk-UA"/>
        </w:rPr>
        <w:t xml:space="preserve">,  </w:t>
      </w:r>
    </w:p>
    <w:p w:rsidR="00280EDF" w:rsidRPr="00953135" w:rsidRDefault="00136DCA" w:rsidP="00953135">
      <w:pPr>
        <w:numPr>
          <w:ilvl w:val="0"/>
          <w:numId w:val="1"/>
        </w:numPr>
        <w:spacing w:after="33"/>
        <w:ind w:left="438" w:right="232" w:hanging="113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охороні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здоров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я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явно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недостатня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профілактика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неповносправності</w:t>
      </w:r>
      <w:r w:rsidRPr="00953135">
        <w:rPr>
          <w:rFonts w:asciiTheme="majorBidi" w:hAnsiTheme="majorBidi" w:cstheme="majorBidi"/>
          <w:lang w:val="uk-UA"/>
        </w:rPr>
        <w:t xml:space="preserve">,  </w:t>
      </w:r>
      <w:r w:rsidRPr="00953135">
        <w:rPr>
          <w:rFonts w:asciiTheme="majorBidi" w:eastAsia="Wingdings" w:hAnsiTheme="majorBidi" w:cstheme="majorBidi"/>
          <w:lang w:val="uk-UA"/>
        </w:rPr>
        <w:t>y</w:t>
      </w:r>
      <w:r w:rsidRPr="00953135">
        <w:rPr>
          <w:rFonts w:asciiTheme="majorBidi" w:eastAsia="Arial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реабілітаційні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послуги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проживання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велика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рідкість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звичайно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треба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кудись</w:t>
      </w: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spacing w:after="36"/>
        <w:ind w:left="462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їхати</w:t>
      </w:r>
      <w:r w:rsidRPr="00953135">
        <w:rPr>
          <w:rFonts w:asciiTheme="majorBidi" w:hAnsiTheme="majorBidi" w:cstheme="majorBidi"/>
          <w:lang w:val="uk-UA"/>
        </w:rPr>
        <w:t xml:space="preserve">,  </w:t>
      </w:r>
    </w:p>
    <w:p w:rsidR="00280EDF" w:rsidRPr="00953135" w:rsidRDefault="00136DCA" w:rsidP="00953135">
      <w:pPr>
        <w:numPr>
          <w:ilvl w:val="0"/>
          <w:numId w:val="1"/>
        </w:numPr>
        <w:spacing w:after="33"/>
        <w:ind w:left="438" w:right="232" w:hanging="113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щодо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передбачена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важкими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,  </w:t>
      </w:r>
      <w:r w:rsidRPr="00953135">
        <w:rPr>
          <w:rFonts w:asciiTheme="majorBidi" w:eastAsia="Wingdings" w:hAnsiTheme="majorBidi" w:cstheme="majorBidi"/>
          <w:lang w:val="uk-UA"/>
        </w:rPr>
        <w:t>y</w:t>
      </w:r>
      <w:r w:rsidRPr="00953135">
        <w:rPr>
          <w:rFonts w:asciiTheme="majorBidi" w:eastAsia="Arial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узаконена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системі</w:t>
      </w:r>
      <w:r w:rsidRPr="00953135">
        <w:rPr>
          <w:rFonts w:asciiTheme="majorBidi" w:hAnsiTheme="majorBidi" w:cstheme="majorBidi"/>
          <w:lang w:val="uk-UA"/>
        </w:rPr>
        <w:t xml:space="preserve">,  </w:t>
      </w:r>
      <w:r w:rsidRPr="00953135">
        <w:rPr>
          <w:rFonts w:asciiTheme="majorBidi" w:eastAsia="Wingdings" w:hAnsiTheme="majorBidi" w:cstheme="majorBidi"/>
          <w:lang w:val="uk-UA"/>
        </w:rPr>
        <w:t>y</w:t>
      </w:r>
      <w:r w:rsidRPr="00953135">
        <w:rPr>
          <w:rFonts w:asciiTheme="majorBidi" w:eastAsia="Arial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слабе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відсутнє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професійне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,  </w:t>
      </w:r>
      <w:r w:rsidRPr="00953135">
        <w:rPr>
          <w:rFonts w:asciiTheme="majorBidi" w:eastAsia="Wingdings" w:hAnsiTheme="majorBidi" w:cstheme="majorBidi"/>
          <w:lang w:val="uk-UA"/>
        </w:rPr>
        <w:t>y</w:t>
      </w:r>
      <w:r w:rsidRPr="00953135">
        <w:rPr>
          <w:rFonts w:asciiTheme="majorBidi" w:eastAsia="Arial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доступність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середовища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передбачена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практично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ігнорується</w:t>
      </w:r>
      <w:r w:rsidRPr="00953135">
        <w:rPr>
          <w:rFonts w:asciiTheme="majorBidi" w:hAnsiTheme="majorBidi" w:cstheme="majorBidi"/>
          <w:lang w:val="uk-UA"/>
        </w:rPr>
        <w:t xml:space="preserve">,  </w:t>
      </w:r>
      <w:r w:rsidRPr="00953135">
        <w:rPr>
          <w:rFonts w:asciiTheme="majorBidi" w:eastAsia="Wingdings" w:hAnsiTheme="majorBidi" w:cstheme="majorBidi"/>
          <w:lang w:val="uk-UA"/>
        </w:rPr>
        <w:t>y</w:t>
      </w:r>
      <w:r w:rsidRPr="00953135">
        <w:rPr>
          <w:rFonts w:asciiTheme="majorBidi" w:eastAsia="Arial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участь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громадських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виробленні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політики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недостатн</w:t>
      </w:r>
      <w:r w:rsidRPr="00953135">
        <w:rPr>
          <w:rFonts w:asciiTheme="majorBidi" w:hAnsiTheme="majorBidi" w:cstheme="majorBidi"/>
          <w:lang w:val="uk-UA"/>
        </w:rPr>
        <w:t>я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Так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ігнорує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міжнародні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рекомендації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щодо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інклюзивної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Доктрина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розділі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доступ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перспектив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25 </w:t>
      </w:r>
      <w:r w:rsidRPr="00953135">
        <w:rPr>
          <w:rFonts w:asciiTheme="majorBidi" w:hAnsiTheme="majorBidi" w:cstheme="majorBidi"/>
          <w:lang w:val="uk-UA"/>
        </w:rPr>
        <w:t>років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вперед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декларується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безкоштовність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діагностика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корекція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допомога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батькам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spacing w:after="5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5" w:name="_Toc63406"/>
      <w:r w:rsidRPr="00953135">
        <w:rPr>
          <w:rFonts w:asciiTheme="majorBidi" w:hAnsiTheme="majorBidi" w:cstheme="majorBidi"/>
          <w:lang w:val="uk-UA"/>
        </w:rPr>
        <w:t xml:space="preserve">2. </w:t>
      </w:r>
      <w:r w:rsidRPr="00953135">
        <w:rPr>
          <w:rFonts w:asciiTheme="majorBidi" w:hAnsiTheme="majorBidi" w:cstheme="majorBidi"/>
          <w:lang w:val="uk-UA"/>
        </w:rPr>
        <w:t>Визначення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5"/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6" w:name="_Toc63407"/>
      <w:r w:rsidRPr="00953135">
        <w:rPr>
          <w:rFonts w:asciiTheme="majorBidi" w:hAnsiTheme="majorBidi" w:cstheme="majorBidi"/>
          <w:lang w:val="uk-UA"/>
        </w:rPr>
        <w:lastRenderedPageBreak/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визначенням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відносяться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категорії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6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Загалом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системі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поділяються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категорії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відповідні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історично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сформованих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типів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основні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категорії</w:t>
      </w:r>
      <w:r w:rsidRPr="00953135">
        <w:rPr>
          <w:rFonts w:asciiTheme="majorBidi" w:hAnsiTheme="majorBidi" w:cstheme="majorBidi"/>
          <w:lang w:val="uk-UA"/>
        </w:rPr>
        <w:t xml:space="preserve"> -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затримкою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психічного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ЗПР</w:t>
      </w:r>
      <w:r w:rsidRPr="00953135">
        <w:rPr>
          <w:rFonts w:asciiTheme="majorBidi" w:hAnsiTheme="majorBidi" w:cstheme="majorBidi"/>
          <w:lang w:val="uk-UA"/>
        </w:rPr>
        <w:t xml:space="preserve">), </w:t>
      </w:r>
      <w:r w:rsidRPr="00953135">
        <w:rPr>
          <w:rFonts w:asciiTheme="majorBidi" w:hAnsiTheme="majorBidi" w:cstheme="majorBidi"/>
          <w:lang w:val="uk-UA"/>
        </w:rPr>
        <w:t>розумово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відсталі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РВ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детальнішим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розділенням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важкістю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сліпі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слабозорі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глухі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слабочуючі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мови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окремо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виділяють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ДЦП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наслідками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поліомієлітів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останнє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анахронізм</w:t>
      </w:r>
      <w:r w:rsidRPr="00953135">
        <w:rPr>
          <w:rFonts w:asciiTheme="majorBidi" w:hAnsiTheme="majorBidi" w:cstheme="majorBidi"/>
          <w:lang w:val="uk-UA"/>
        </w:rPr>
        <w:t xml:space="preserve">).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комбінованими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Впадає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око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штучність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механістичність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поділу</w:t>
      </w:r>
      <w:r w:rsidRPr="00953135">
        <w:rPr>
          <w:rFonts w:asciiTheme="majorBidi" w:hAnsiTheme="majorBidi" w:cstheme="majorBidi"/>
          <w:lang w:val="uk-UA"/>
        </w:rPr>
        <w:t xml:space="preserve">. 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Інший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підхід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ототожнення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дітьмиінвалідами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тобто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тими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офіційно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встановлену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Медико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соціальною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експертною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комісією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МСЕК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інвалідність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16 </w:t>
      </w:r>
      <w:r w:rsidRPr="00953135">
        <w:rPr>
          <w:rFonts w:asciiTheme="majorBidi" w:hAnsiTheme="majorBidi" w:cstheme="majorBidi"/>
          <w:lang w:val="uk-UA"/>
        </w:rPr>
        <w:t>років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18-</w:t>
      </w:r>
      <w:r w:rsidRPr="00953135">
        <w:rPr>
          <w:rFonts w:asciiTheme="majorBidi" w:hAnsiTheme="majorBidi" w:cstheme="majorBidi"/>
          <w:lang w:val="uk-UA"/>
        </w:rPr>
        <w:t>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офіційний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статус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дитини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інваліда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пізніше</w:t>
      </w:r>
      <w:r w:rsidRPr="00953135">
        <w:rPr>
          <w:rFonts w:asciiTheme="majorBidi" w:hAnsiTheme="majorBidi" w:cstheme="majorBidi"/>
          <w:lang w:val="uk-UA"/>
        </w:rPr>
        <w:t xml:space="preserve"> – «</w:t>
      </w:r>
      <w:r w:rsidRPr="00953135">
        <w:rPr>
          <w:rFonts w:asciiTheme="majorBidi" w:hAnsiTheme="majorBidi" w:cstheme="majorBidi"/>
          <w:lang w:val="uk-UA"/>
        </w:rPr>
        <w:t>інваліда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дитинства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відповідно</w:t>
      </w:r>
      <w:r w:rsidRPr="00953135">
        <w:rPr>
          <w:rFonts w:asciiTheme="majorBidi" w:hAnsiTheme="majorBidi" w:cstheme="majorBidi"/>
          <w:lang w:val="uk-UA"/>
        </w:rPr>
        <w:t xml:space="preserve"> 1-</w:t>
      </w:r>
      <w:r w:rsidRPr="00953135">
        <w:rPr>
          <w:rFonts w:asciiTheme="majorBidi" w:hAnsiTheme="majorBidi" w:cstheme="majorBidi"/>
          <w:lang w:val="uk-UA"/>
        </w:rPr>
        <w:t>ї</w:t>
      </w:r>
      <w:r w:rsidRPr="00953135">
        <w:rPr>
          <w:rFonts w:asciiTheme="majorBidi" w:hAnsiTheme="majorBidi" w:cstheme="majorBidi"/>
          <w:lang w:val="uk-UA"/>
        </w:rPr>
        <w:t>, 2-</w:t>
      </w:r>
      <w:r w:rsidRPr="00953135">
        <w:rPr>
          <w:rFonts w:asciiTheme="majorBidi" w:hAnsiTheme="majorBidi" w:cstheme="majorBidi"/>
          <w:lang w:val="uk-UA"/>
        </w:rPr>
        <w:t>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3-</w:t>
      </w:r>
      <w:r w:rsidRPr="00953135">
        <w:rPr>
          <w:rFonts w:asciiTheme="majorBidi" w:hAnsiTheme="majorBidi" w:cstheme="majorBidi"/>
          <w:lang w:val="uk-UA"/>
        </w:rPr>
        <w:t>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групи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забезпечується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відповідними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виплатами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52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7" w:name="_Toc63408"/>
      <w:r w:rsidRPr="00953135">
        <w:rPr>
          <w:rFonts w:asciiTheme="majorBidi" w:hAnsiTheme="majorBidi" w:cstheme="majorBidi"/>
          <w:lang w:val="uk-UA"/>
        </w:rPr>
        <w:t xml:space="preserve">3. </w:t>
      </w:r>
      <w:r w:rsidRPr="00953135">
        <w:rPr>
          <w:rFonts w:asciiTheme="majorBidi" w:hAnsiTheme="majorBidi" w:cstheme="majorBidi"/>
          <w:lang w:val="uk-UA"/>
        </w:rPr>
        <w:t>Діагностика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7"/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spacing w:after="0"/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color w:val="008000"/>
          <w:sz w:val="28"/>
          <w:lang w:val="uk-UA"/>
        </w:rPr>
        <w:t>Яка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діагностика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застосовується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для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класифікації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дітей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до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різних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категорій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?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Які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категорії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визначені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на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сьогоднішній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день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? </w:t>
      </w:r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МСЕКи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керуються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визначенні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інвалідності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відповідними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наказами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охорони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здоров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я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Часто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попередньо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проходить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обстеження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лікувальних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закладах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поліклініках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проживання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Буває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встановлення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інвалідності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штучно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вимагають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госпіталізації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певний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період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стаціонар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цьому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випадку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застосовується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відповідна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медична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діагностика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ЗПР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різних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стадій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сенсорні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названі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попередньо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категорії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встановлюють</w:t>
      </w:r>
      <w:r w:rsidRPr="00953135">
        <w:rPr>
          <w:rFonts w:asciiTheme="majorBidi" w:hAnsiTheme="majorBidi" w:cstheme="majorBidi"/>
          <w:lang w:val="uk-UA"/>
        </w:rPr>
        <w:t>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згідно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Психолого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медико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педагогічними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консультаціями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відповідності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їхніми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інструкціями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складу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ПМПК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входять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спеціалісти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лікарі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логопеди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спеціальні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педагоги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дефектологи</w:t>
      </w:r>
      <w:r w:rsidRPr="00953135">
        <w:rPr>
          <w:rFonts w:asciiTheme="majorBidi" w:hAnsiTheme="majorBidi" w:cstheme="majorBidi"/>
          <w:lang w:val="uk-UA"/>
        </w:rPr>
        <w:t xml:space="preserve">),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відповідну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професійну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підготовку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методики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Іноді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обстежень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надзвичайно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короткий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незвичне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оточенням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втома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п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дозволяє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єктивно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обстежити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оцінити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рівень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дитини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25" w:firstLine="42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Важко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сказати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наскільки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діагностичні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знайомі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міжнародною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класифікацією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порушень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неповносправностей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інвалідностей</w:t>
      </w:r>
      <w:r w:rsidRPr="00953135">
        <w:rPr>
          <w:rFonts w:asciiTheme="majorBidi" w:hAnsiTheme="majorBidi" w:cstheme="majorBidi"/>
          <w:lang w:val="uk-UA"/>
        </w:rPr>
        <w:t xml:space="preserve"> (ICIDH)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застосовують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її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Спеціалісти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очевидно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застосовують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різні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методики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функціональної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діагностики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прийняті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галузях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ясування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зони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найближчого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59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8" w:name="_Toc63409"/>
      <w:r w:rsidRPr="00953135">
        <w:rPr>
          <w:rFonts w:asciiTheme="majorBidi" w:hAnsiTheme="majorBidi" w:cstheme="majorBidi"/>
          <w:lang w:val="uk-UA"/>
        </w:rPr>
        <w:t xml:space="preserve">4. </w:t>
      </w:r>
      <w:r w:rsidRPr="00953135">
        <w:rPr>
          <w:rFonts w:asciiTheme="majorBidi" w:hAnsiTheme="majorBidi" w:cstheme="majorBidi"/>
          <w:lang w:val="uk-UA"/>
        </w:rPr>
        <w:t>Статистика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8"/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spacing w:after="0"/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color w:val="008000"/>
          <w:sz w:val="28"/>
          <w:lang w:val="uk-UA"/>
        </w:rPr>
        <w:t>Скільки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існує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в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країні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спеціалізованих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шкіл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для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дітей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з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особливими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потребами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? 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Скільки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дітей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навчається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в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цих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школах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в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країні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?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Який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їхній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процент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від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загального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числа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дітей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,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що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навчаються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в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загальноосвітніх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lastRenderedPageBreak/>
        <w:t>школах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?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Чи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можна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мати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статистику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щодо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кількості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дітей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різних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категорій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у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різних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>спецшколах</w:t>
      </w: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? </w:t>
      </w:r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системі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працюють</w:t>
      </w:r>
      <w:r w:rsidRPr="00953135">
        <w:rPr>
          <w:rFonts w:asciiTheme="majorBidi" w:hAnsiTheme="majorBidi" w:cstheme="majorBidi"/>
          <w:lang w:val="uk-UA"/>
        </w:rPr>
        <w:t xml:space="preserve"> 239 </w:t>
      </w:r>
      <w:r w:rsidRPr="00953135">
        <w:rPr>
          <w:rFonts w:asciiTheme="majorBidi" w:hAnsiTheme="majorBidi" w:cstheme="majorBidi"/>
          <w:lang w:val="uk-UA"/>
        </w:rPr>
        <w:t>спеціальних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інтернатів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відсталих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виховуються</w:t>
      </w:r>
      <w:r w:rsidRPr="00953135">
        <w:rPr>
          <w:rFonts w:asciiTheme="majorBidi" w:hAnsiTheme="majorBidi" w:cstheme="majorBidi"/>
          <w:lang w:val="uk-UA"/>
        </w:rPr>
        <w:t xml:space="preserve"> 36 605 </w:t>
      </w:r>
      <w:r w:rsidRPr="00953135">
        <w:rPr>
          <w:rFonts w:asciiTheme="majorBidi" w:hAnsiTheme="majorBidi" w:cstheme="majorBidi"/>
          <w:lang w:val="uk-UA"/>
        </w:rPr>
        <w:t>осіб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ч</w:t>
      </w:r>
      <w:r w:rsidRPr="00953135">
        <w:rPr>
          <w:rFonts w:asciiTheme="majorBidi" w:hAnsiTheme="majorBidi" w:cstheme="majorBidi"/>
          <w:lang w:val="uk-UA"/>
        </w:rPr>
        <w:t xml:space="preserve">. 23 </w:t>
      </w:r>
      <w:r w:rsidRPr="00953135">
        <w:rPr>
          <w:rFonts w:asciiTheme="majorBidi" w:hAnsiTheme="majorBidi" w:cstheme="majorBidi"/>
          <w:lang w:val="uk-UA"/>
        </w:rPr>
        <w:t>спеціальні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відсталих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подовженим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днем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числом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 3253 </w:t>
      </w:r>
      <w:r w:rsidRPr="00953135">
        <w:rPr>
          <w:rFonts w:asciiTheme="majorBidi" w:hAnsiTheme="majorBidi" w:cstheme="majorBidi"/>
          <w:lang w:val="uk-UA"/>
        </w:rPr>
        <w:t>особи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вважати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однією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, </w:t>
      </w:r>
      <w:r w:rsidRPr="00953135">
        <w:rPr>
          <w:rFonts w:asciiTheme="majorBidi" w:hAnsiTheme="majorBidi" w:cstheme="majorBidi"/>
          <w:lang w:val="uk-UA"/>
        </w:rPr>
        <w:t>навчається</w:t>
      </w:r>
      <w:r w:rsidRPr="00953135">
        <w:rPr>
          <w:rFonts w:asciiTheme="majorBidi" w:hAnsiTheme="majorBidi" w:cstheme="majorBidi"/>
          <w:lang w:val="uk-UA"/>
        </w:rPr>
        <w:t xml:space="preserve"> 661 </w:t>
      </w:r>
      <w:r w:rsidRPr="00953135">
        <w:rPr>
          <w:rFonts w:asciiTheme="majorBidi" w:hAnsiTheme="majorBidi" w:cstheme="majorBidi"/>
          <w:lang w:val="uk-UA"/>
        </w:rPr>
        <w:t>розумово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відстала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дитина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системі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соцзахисту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діють</w:t>
      </w:r>
      <w:r w:rsidRPr="00953135">
        <w:rPr>
          <w:rFonts w:asciiTheme="majorBidi" w:hAnsiTheme="majorBidi" w:cstheme="majorBidi"/>
          <w:lang w:val="uk-UA"/>
        </w:rPr>
        <w:t xml:space="preserve"> 56 </w:t>
      </w:r>
      <w:r w:rsidRPr="00953135">
        <w:rPr>
          <w:rFonts w:asciiTheme="majorBidi" w:hAnsiTheme="majorBidi" w:cstheme="majorBidi"/>
          <w:lang w:val="uk-UA"/>
        </w:rPr>
        <w:t>дитячих будинків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інтернатів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розумового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7800 </w:t>
      </w:r>
      <w:r w:rsidRPr="00953135">
        <w:rPr>
          <w:rFonts w:asciiTheme="majorBidi" w:hAnsiTheme="majorBidi" w:cstheme="majorBidi"/>
          <w:lang w:val="uk-UA"/>
        </w:rPr>
        <w:t>вихованців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віком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4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18 </w:t>
      </w:r>
      <w:r w:rsidRPr="00953135">
        <w:rPr>
          <w:rFonts w:asciiTheme="majorBidi" w:hAnsiTheme="majorBidi" w:cstheme="majorBidi"/>
          <w:lang w:val="uk-UA"/>
        </w:rPr>
        <w:t>р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даними</w:t>
      </w:r>
      <w:r w:rsidRPr="00953135">
        <w:rPr>
          <w:rFonts w:asciiTheme="majorBidi" w:hAnsiTheme="majorBidi" w:cstheme="majorBidi"/>
          <w:lang w:val="uk-UA"/>
        </w:rPr>
        <w:t xml:space="preserve"> 1990/01 </w:t>
      </w:r>
      <w:r w:rsidRPr="00953135">
        <w:rPr>
          <w:rFonts w:asciiTheme="majorBidi" w:hAnsiTheme="majorBidi" w:cstheme="majorBidi"/>
          <w:lang w:val="uk-UA"/>
        </w:rPr>
        <w:t>навчального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областях</w:t>
      </w:r>
      <w:r w:rsidRPr="00953135">
        <w:rPr>
          <w:rFonts w:asciiTheme="majorBidi" w:hAnsiTheme="majorBidi" w:cstheme="majorBidi"/>
          <w:lang w:val="uk-UA"/>
        </w:rPr>
        <w:t xml:space="preserve">  (</w:t>
      </w:r>
      <w:r w:rsidRPr="00953135">
        <w:rPr>
          <w:rFonts w:asciiTheme="majorBidi" w:hAnsiTheme="majorBidi" w:cstheme="majorBidi"/>
          <w:lang w:val="uk-UA"/>
        </w:rPr>
        <w:t>ця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наступна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таблиці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запозичені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зі</w:t>
      </w: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Звіту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Рівний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доступ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якісної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>» (</w:t>
      </w:r>
      <w:r w:rsidRPr="00953135">
        <w:rPr>
          <w:rFonts w:asciiTheme="majorBidi" w:hAnsiTheme="majorBidi" w:cstheme="majorBidi"/>
          <w:lang w:val="uk-UA"/>
        </w:rPr>
        <w:t>Нікітін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Зубрицька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Рубановська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</w:t>
      </w:r>
      <w:r w:rsidRPr="00953135">
        <w:rPr>
          <w:rFonts w:asciiTheme="majorBidi" w:hAnsiTheme="majorBidi" w:cstheme="majorBidi"/>
          <w:lang w:val="uk-UA"/>
        </w:rPr>
        <w:t xml:space="preserve">., 1991) </w:t>
      </w:r>
    </w:p>
    <w:tbl>
      <w:tblPr>
        <w:tblStyle w:val="TableGrid"/>
        <w:tblW w:w="9637" w:type="dxa"/>
        <w:tblInd w:w="149" w:type="dxa"/>
        <w:tblCellMar>
          <w:top w:w="55" w:type="dxa"/>
          <w:left w:w="107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2041"/>
        <w:gridCol w:w="2835"/>
        <w:gridCol w:w="794"/>
        <w:gridCol w:w="794"/>
        <w:gridCol w:w="793"/>
        <w:gridCol w:w="794"/>
        <w:gridCol w:w="794"/>
        <w:gridCol w:w="792"/>
      </w:tblGrid>
      <w:tr w:rsidR="00280EDF" w:rsidRPr="00953135">
        <w:trPr>
          <w:trHeight w:val="13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0EDF" w:rsidRPr="00953135" w:rsidRDefault="00136DCA" w:rsidP="00953135">
            <w:pPr>
              <w:spacing w:after="0" w:line="259" w:lineRule="auto"/>
              <w:ind w:left="0" w:right="44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Область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0EDF" w:rsidRPr="00953135" w:rsidRDefault="00136DCA" w:rsidP="00953135">
            <w:pPr>
              <w:spacing w:after="0" w:line="238" w:lineRule="auto"/>
              <w:ind w:left="0" w:firstLine="14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Кількість денних середніх навчальних закладів на початок </w:t>
            </w:r>
          </w:p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2000/01 навчального року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2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4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5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6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Україна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21965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 xml:space="preserve">402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3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 xml:space="preserve">307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 xml:space="preserve">95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4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 xml:space="preserve">68721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4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 xml:space="preserve">55150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4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 xml:space="preserve">13571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АР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Крим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629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17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15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3918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3307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611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Вінницька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1070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19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2395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867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1528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Волинська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830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1576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1215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361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>Дніпропетровськ</w:t>
            </w:r>
            <w:r w:rsidRPr="00953135">
              <w:rPr>
                <w:rFonts w:asciiTheme="majorBidi" w:hAnsiTheme="majorBidi" w:cstheme="majorBidi"/>
                <w:lang w:val="uk-UA"/>
              </w:rPr>
              <w:t>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1089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24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21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5706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5206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500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Донецька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1283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39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36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7361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6848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513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Житомирська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943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1478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1059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419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Закарпатська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719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1220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580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640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Запорізька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686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13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4368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3763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605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>Івано</w:t>
            </w: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>-</w:t>
            </w: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>Франківська</w:t>
            </w:r>
            <w:r w:rsidRPr="00953135">
              <w:rPr>
                <w:rFonts w:asciiTheme="majorBidi" w:hAnsiTheme="majorBidi" w:cstheme="majorBidi"/>
                <w:sz w:val="22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764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11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1590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1482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108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Київська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800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1525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896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629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Кіровоградська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630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2092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1645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447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Луганська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835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-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2638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2630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Львівська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1470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18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2678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2155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523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Миколаївська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663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2707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1912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795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Одеська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961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3456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2626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830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Полтавська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952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17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1998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1067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931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Рівненська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792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1641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1047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594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Сумська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694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1621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820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801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Тернопільська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922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1136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974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162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Харківська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992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14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3293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3073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220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Херсонська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572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3385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2946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439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lastRenderedPageBreak/>
              <w:t>Хмельницька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1095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14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1775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1033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742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Черкаська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716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1582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1086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496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Чернівецька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461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1616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1173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443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Чернігівська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837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1455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1237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218 </w:t>
            </w:r>
          </w:p>
        </w:tc>
      </w:tr>
      <w:tr w:rsidR="00280EDF" w:rsidRPr="00953135">
        <w:trPr>
          <w:trHeight w:val="28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м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. </w:t>
            </w:r>
            <w:r w:rsidRPr="00953135">
              <w:rPr>
                <w:rFonts w:asciiTheme="majorBidi" w:hAnsiTheme="majorBidi" w:cstheme="majorBidi"/>
                <w:lang w:val="uk-UA"/>
              </w:rPr>
              <w:t>Київ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485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19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19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-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3638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5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3638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- </w:t>
            </w:r>
          </w:p>
        </w:tc>
      </w:tr>
      <w:tr w:rsidR="00280EDF" w:rsidRPr="00953135">
        <w:trPr>
          <w:trHeight w:val="2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м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. </w:t>
            </w:r>
            <w:r w:rsidRPr="00953135">
              <w:rPr>
                <w:rFonts w:asciiTheme="majorBidi" w:hAnsiTheme="majorBidi" w:cstheme="majorBidi"/>
                <w:lang w:val="uk-UA"/>
              </w:rPr>
              <w:t>Севастополь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75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-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3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873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865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3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</w:tr>
    </w:tbl>
    <w:p w:rsidR="00280EDF" w:rsidRPr="00953135" w:rsidRDefault="00136DCA" w:rsidP="00953135">
      <w:pPr>
        <w:spacing w:after="26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numPr>
          <w:ilvl w:val="0"/>
          <w:numId w:val="2"/>
        </w:numPr>
        <w:spacing w:after="40"/>
        <w:ind w:hanging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Кількість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денних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початок</w:t>
      </w:r>
      <w:r w:rsidRPr="00953135">
        <w:rPr>
          <w:rFonts w:asciiTheme="majorBidi" w:hAnsiTheme="majorBidi" w:cstheme="majorBidi"/>
          <w:lang w:val="uk-UA"/>
        </w:rPr>
        <w:t xml:space="preserve"> 2000/01 </w:t>
      </w:r>
      <w:r w:rsidRPr="00953135">
        <w:rPr>
          <w:rFonts w:asciiTheme="majorBidi" w:hAnsiTheme="majorBidi" w:cstheme="majorBidi"/>
          <w:lang w:val="uk-UA"/>
        </w:rPr>
        <w:t>навчального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numPr>
          <w:ilvl w:val="0"/>
          <w:numId w:val="2"/>
        </w:numPr>
        <w:spacing w:after="40"/>
        <w:ind w:hanging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Кількість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денних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початок</w:t>
      </w:r>
      <w:r w:rsidRPr="00953135">
        <w:rPr>
          <w:rFonts w:asciiTheme="majorBidi" w:hAnsiTheme="majorBidi" w:cstheme="majorBidi"/>
          <w:lang w:val="uk-UA"/>
        </w:rPr>
        <w:t xml:space="preserve"> 2000/01 </w:t>
      </w:r>
      <w:r w:rsidRPr="00953135">
        <w:rPr>
          <w:rFonts w:asciiTheme="majorBidi" w:hAnsiTheme="majorBidi" w:cstheme="majorBidi"/>
          <w:lang w:val="uk-UA"/>
        </w:rPr>
        <w:t>навчального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numPr>
          <w:ilvl w:val="0"/>
          <w:numId w:val="2"/>
        </w:numPr>
        <w:spacing w:after="40"/>
        <w:ind w:hanging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Кількість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денних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сільських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початок</w:t>
      </w:r>
      <w:r w:rsidRPr="00953135">
        <w:rPr>
          <w:rFonts w:asciiTheme="majorBidi" w:hAnsiTheme="majorBidi" w:cstheme="majorBidi"/>
          <w:lang w:val="uk-UA"/>
        </w:rPr>
        <w:t xml:space="preserve"> 2000/01 </w:t>
      </w:r>
      <w:r w:rsidRPr="00953135">
        <w:rPr>
          <w:rFonts w:asciiTheme="majorBidi" w:hAnsiTheme="majorBidi" w:cstheme="majorBidi"/>
          <w:lang w:val="uk-UA"/>
        </w:rPr>
        <w:t>навчального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numPr>
          <w:ilvl w:val="0"/>
          <w:numId w:val="2"/>
        </w:numPr>
        <w:ind w:hanging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Кількість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денних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початок</w:t>
      </w:r>
      <w:r w:rsidRPr="00953135">
        <w:rPr>
          <w:rFonts w:asciiTheme="majorBidi" w:hAnsiTheme="majorBidi" w:cstheme="majorBidi"/>
          <w:lang w:val="uk-UA"/>
        </w:rPr>
        <w:t xml:space="preserve"> 2000/</w:t>
      </w:r>
      <w:r w:rsidRPr="00953135">
        <w:rPr>
          <w:rFonts w:asciiTheme="majorBidi" w:hAnsiTheme="majorBidi" w:cstheme="majorBidi"/>
          <w:lang w:val="uk-UA"/>
        </w:rPr>
        <w:t xml:space="preserve">01 </w:t>
      </w:r>
      <w:r w:rsidRPr="00953135">
        <w:rPr>
          <w:rFonts w:asciiTheme="majorBidi" w:hAnsiTheme="majorBidi" w:cstheme="majorBidi"/>
          <w:lang w:val="uk-UA"/>
        </w:rPr>
        <w:t>навчального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numPr>
          <w:ilvl w:val="0"/>
          <w:numId w:val="2"/>
        </w:numPr>
        <w:spacing w:after="39"/>
        <w:ind w:hanging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Кількість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денних міських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початок</w:t>
      </w:r>
      <w:r w:rsidRPr="00953135">
        <w:rPr>
          <w:rFonts w:asciiTheme="majorBidi" w:hAnsiTheme="majorBidi" w:cstheme="majorBidi"/>
          <w:lang w:val="uk-UA"/>
        </w:rPr>
        <w:t xml:space="preserve"> 2000/01 </w:t>
      </w:r>
      <w:r w:rsidRPr="00953135">
        <w:rPr>
          <w:rFonts w:asciiTheme="majorBidi" w:hAnsiTheme="majorBidi" w:cstheme="majorBidi"/>
          <w:lang w:val="uk-UA"/>
        </w:rPr>
        <w:t>навчального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numPr>
          <w:ilvl w:val="0"/>
          <w:numId w:val="2"/>
        </w:numPr>
        <w:ind w:hanging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Кількість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денних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сільських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початок</w:t>
      </w:r>
      <w:r w:rsidRPr="00953135">
        <w:rPr>
          <w:rFonts w:asciiTheme="majorBidi" w:hAnsiTheme="majorBidi" w:cstheme="majorBidi"/>
          <w:lang w:val="uk-UA"/>
        </w:rPr>
        <w:t xml:space="preserve"> 2000/01 </w:t>
      </w:r>
      <w:r w:rsidRPr="00953135">
        <w:rPr>
          <w:rFonts w:asciiTheme="majorBidi" w:hAnsiTheme="majorBidi" w:cstheme="majorBidi"/>
          <w:lang w:val="uk-UA"/>
        </w:rPr>
        <w:t>навчального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денних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навчалось</w:t>
      </w:r>
      <w:r w:rsidRPr="00953135">
        <w:rPr>
          <w:rFonts w:asciiTheme="majorBidi" w:hAnsiTheme="majorBidi" w:cstheme="majorBidi"/>
          <w:lang w:val="uk-UA"/>
        </w:rPr>
        <w:t xml:space="preserve"> 6 577 800 «</w:t>
      </w:r>
      <w:r w:rsidRPr="00953135">
        <w:rPr>
          <w:rFonts w:asciiTheme="majorBidi" w:hAnsiTheme="majorBidi" w:cstheme="majorBidi"/>
          <w:lang w:val="uk-UA"/>
        </w:rPr>
        <w:t>здорових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тобто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було</w:t>
      </w:r>
      <w:r w:rsidRPr="00953135">
        <w:rPr>
          <w:rFonts w:asciiTheme="majorBidi" w:hAnsiTheme="majorBidi" w:cstheme="majorBidi"/>
          <w:lang w:val="uk-UA"/>
        </w:rPr>
        <w:t xml:space="preserve"> 95% </w:t>
      </w:r>
      <w:r w:rsidRPr="00953135">
        <w:rPr>
          <w:rFonts w:asciiTheme="majorBidi" w:hAnsiTheme="majorBidi" w:cstheme="majorBidi"/>
          <w:lang w:val="uk-UA"/>
        </w:rPr>
        <w:t>проти</w:t>
      </w:r>
      <w:r w:rsidRPr="00953135">
        <w:rPr>
          <w:rFonts w:asciiTheme="majorBidi" w:hAnsiTheme="majorBidi" w:cstheme="majorBidi"/>
          <w:lang w:val="uk-UA"/>
        </w:rPr>
        <w:t xml:space="preserve"> 5%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круглих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столів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Крок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кроком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2001 </w:t>
      </w:r>
      <w:r w:rsidRPr="00953135">
        <w:rPr>
          <w:rFonts w:asciiTheme="majorBidi" w:hAnsiTheme="majorBidi" w:cstheme="majorBidi"/>
          <w:lang w:val="uk-UA"/>
        </w:rPr>
        <w:t>році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звучало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близько</w:t>
      </w:r>
      <w:r w:rsidRPr="00953135">
        <w:rPr>
          <w:rFonts w:asciiTheme="majorBidi" w:hAnsiTheme="majorBidi" w:cstheme="majorBidi"/>
          <w:lang w:val="uk-UA"/>
        </w:rPr>
        <w:t xml:space="preserve"> 88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потребують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корекції</w:t>
      </w:r>
      <w:r w:rsidRPr="00953135">
        <w:rPr>
          <w:rFonts w:asciiTheme="majorBidi" w:hAnsiTheme="majorBidi" w:cstheme="majorBidi"/>
          <w:lang w:val="uk-UA"/>
        </w:rPr>
        <w:t xml:space="preserve">».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них</w:t>
      </w:r>
      <w:r w:rsidRPr="00953135">
        <w:rPr>
          <w:rFonts w:asciiTheme="majorBidi" w:hAnsiTheme="majorBidi" w:cstheme="majorBidi"/>
          <w:lang w:val="uk-UA"/>
        </w:rPr>
        <w:t xml:space="preserve"> 14 800 «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охоплені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жодним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програмами</w:t>
      </w:r>
      <w:r w:rsidRPr="00953135">
        <w:rPr>
          <w:rFonts w:asciiTheme="majorBidi" w:hAnsiTheme="majorBidi" w:cstheme="majorBidi"/>
          <w:lang w:val="uk-UA"/>
        </w:rPr>
        <w:t xml:space="preserve">, 31671 </w:t>
      </w:r>
      <w:r w:rsidRPr="00953135">
        <w:rPr>
          <w:rFonts w:asciiTheme="majorBidi" w:hAnsiTheme="majorBidi" w:cstheme="majorBidi"/>
          <w:lang w:val="uk-UA"/>
        </w:rPr>
        <w:t>перебувають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інтернатах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решта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ідеї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так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інакше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вчаться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число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шляхом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арифметичних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становить</w:t>
      </w:r>
      <w:r w:rsidRPr="00953135">
        <w:rPr>
          <w:rFonts w:asciiTheme="majorBidi" w:hAnsiTheme="majorBidi" w:cstheme="majorBidi"/>
          <w:lang w:val="uk-UA"/>
        </w:rPr>
        <w:t xml:space="preserve"> 41529, </w:t>
      </w:r>
      <w:r w:rsidRPr="00953135">
        <w:rPr>
          <w:rFonts w:asciiTheme="majorBidi" w:hAnsiTheme="majorBidi" w:cstheme="majorBidi"/>
          <w:lang w:val="uk-UA"/>
        </w:rPr>
        <w:t>тобто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ймовірно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біля</w:t>
      </w:r>
      <w:r w:rsidRPr="00953135">
        <w:rPr>
          <w:rFonts w:asciiTheme="majorBidi" w:hAnsiTheme="majorBidi" w:cstheme="majorBidi"/>
          <w:lang w:val="uk-UA"/>
        </w:rPr>
        <w:t xml:space="preserve"> 40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насправді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стихійно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механічно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хто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повноцінно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tabs>
          <w:tab w:val="center" w:pos="340"/>
          <w:tab w:val="center" w:pos="5038"/>
        </w:tabs>
        <w:ind w:left="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eastAsia="Calibri" w:hAnsiTheme="majorBidi" w:cstheme="majorBidi"/>
          <w:sz w:val="22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статистичні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докладніше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висвітлюють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структуру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допоміжної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навчалось</w:t>
      </w:r>
      <w:r w:rsidRPr="00953135">
        <w:rPr>
          <w:rFonts w:asciiTheme="majorBidi" w:hAnsiTheme="majorBidi" w:cstheme="majorBidi"/>
          <w:lang w:val="uk-UA"/>
        </w:rPr>
        <w:t xml:space="preserve"> 38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6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сліпих</w:t>
      </w:r>
      <w:r w:rsidRPr="00953135">
        <w:rPr>
          <w:rFonts w:asciiTheme="majorBidi" w:hAnsiTheme="majorBidi" w:cstheme="majorBidi"/>
          <w:lang w:val="uk-UA"/>
        </w:rPr>
        <w:t xml:space="preserve"> – 836 </w:t>
      </w:r>
      <w:r w:rsidRPr="00953135">
        <w:rPr>
          <w:rFonts w:asciiTheme="majorBidi" w:hAnsiTheme="majorBidi" w:cstheme="majorBidi"/>
          <w:lang w:val="uk-UA"/>
        </w:rPr>
        <w:t>чол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24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інтернатах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зниженим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зором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було</w:t>
      </w:r>
      <w:r w:rsidRPr="00953135">
        <w:rPr>
          <w:rFonts w:asciiTheme="majorBidi" w:hAnsiTheme="majorBidi" w:cstheme="majorBidi"/>
          <w:lang w:val="uk-UA"/>
        </w:rPr>
        <w:t xml:space="preserve"> 4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33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інтернатах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глухих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ще</w:t>
      </w:r>
      <w:r w:rsidRPr="00953135">
        <w:rPr>
          <w:rFonts w:asciiTheme="majorBidi" w:hAnsiTheme="majorBidi" w:cstheme="majorBidi"/>
          <w:lang w:val="uk-UA"/>
        </w:rPr>
        <w:t xml:space="preserve"> 4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26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інтернатах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зниженим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слухом</w:t>
      </w:r>
      <w:r w:rsidRPr="00953135">
        <w:rPr>
          <w:rFonts w:asciiTheme="majorBidi" w:hAnsiTheme="majorBidi" w:cstheme="majorBidi"/>
          <w:lang w:val="uk-UA"/>
        </w:rPr>
        <w:t xml:space="preserve"> – 3,4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18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інтернатах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ДЦП</w:t>
      </w:r>
      <w:r w:rsidRPr="00953135">
        <w:rPr>
          <w:rFonts w:asciiTheme="majorBidi" w:hAnsiTheme="majorBidi" w:cstheme="majorBidi"/>
          <w:lang w:val="uk-UA"/>
        </w:rPr>
        <w:t xml:space="preserve"> – 2,2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14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інтернатах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важкими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порушеннями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мови</w:t>
      </w:r>
      <w:r w:rsidRPr="00953135">
        <w:rPr>
          <w:rFonts w:asciiTheme="majorBidi" w:hAnsiTheme="majorBidi" w:cstheme="majorBidi"/>
          <w:lang w:val="uk-UA"/>
        </w:rPr>
        <w:t xml:space="preserve"> 3,2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32 </w:t>
      </w:r>
      <w:r w:rsidRPr="00953135">
        <w:rPr>
          <w:rFonts w:asciiTheme="majorBidi" w:hAnsiTheme="majorBidi" w:cstheme="majorBidi"/>
          <w:lang w:val="uk-UA"/>
        </w:rPr>
        <w:t>школахінтернатах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затримкою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психічного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інакше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званих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інтенсивної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педагогічної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корекції</w:t>
      </w:r>
      <w:r w:rsidRPr="00953135">
        <w:rPr>
          <w:rFonts w:asciiTheme="majorBidi" w:hAnsiTheme="majorBidi" w:cstheme="majorBidi"/>
          <w:lang w:val="uk-UA"/>
        </w:rPr>
        <w:t xml:space="preserve">) – 4,8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спецкласах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затримкою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близько</w:t>
      </w:r>
      <w:r w:rsidRPr="00953135">
        <w:rPr>
          <w:rFonts w:asciiTheme="majorBidi" w:hAnsiTheme="majorBidi" w:cstheme="majorBidi"/>
          <w:lang w:val="uk-UA"/>
        </w:rPr>
        <w:t xml:space="preserve"> 7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дивно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будуть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суперечливими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складуть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цифри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звітують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люди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статистику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навіть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Заході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називають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великою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брехнею</w:t>
      </w:r>
      <w:r w:rsidRPr="00953135">
        <w:rPr>
          <w:rFonts w:asciiTheme="majorBidi" w:hAnsiTheme="majorBidi" w:cstheme="majorBidi"/>
          <w:lang w:val="uk-UA"/>
        </w:rPr>
        <w:t xml:space="preserve">». </w:t>
      </w:r>
    </w:p>
    <w:p w:rsidR="00280EDF" w:rsidRPr="00953135" w:rsidRDefault="00136DCA" w:rsidP="00953135">
      <w:pPr>
        <w:spacing w:after="0" w:line="259" w:lineRule="auto"/>
        <w:ind w:left="542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i/>
          <w:lang w:val="uk-UA"/>
        </w:rPr>
        <w:t xml:space="preserve"> </w:t>
      </w:r>
    </w:p>
    <w:p w:rsidR="00280EDF" w:rsidRPr="00953135" w:rsidRDefault="00136DCA" w:rsidP="00953135">
      <w:pPr>
        <w:spacing w:after="0" w:line="259" w:lineRule="auto"/>
        <w:ind w:left="691" w:right="196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i/>
          <w:lang w:val="uk-UA"/>
        </w:rPr>
        <w:t xml:space="preserve">Таблиця 2.1. Кількісні характеристики системи освіти України (1991) </w:t>
      </w:r>
    </w:p>
    <w:p w:rsidR="00280EDF" w:rsidRPr="00953135" w:rsidRDefault="00136DCA" w:rsidP="00953135">
      <w:pPr>
        <w:spacing w:after="0" w:line="259" w:lineRule="auto"/>
        <w:ind w:left="481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tbl>
      <w:tblPr>
        <w:tblStyle w:val="TableGrid"/>
        <w:tblW w:w="9026" w:type="dxa"/>
        <w:tblInd w:w="455" w:type="dxa"/>
        <w:tblCellMar>
          <w:top w:w="62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129"/>
        <w:gridCol w:w="1276"/>
        <w:gridCol w:w="1277"/>
        <w:gridCol w:w="1344"/>
      </w:tblGrid>
      <w:tr w:rsidR="00280EDF" w:rsidRPr="00953135">
        <w:trPr>
          <w:trHeight w:val="568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485" w:hanging="1222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Назви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частин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формального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сектору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системи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неперервної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освіти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Кількість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закладів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Кількість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персоналу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289" w:hanging="134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Кількість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учнів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 </w:t>
            </w:r>
          </w:p>
        </w:tc>
      </w:tr>
      <w:tr w:rsidR="00280EDF" w:rsidRPr="00953135">
        <w:trPr>
          <w:trHeight w:val="290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1. </w:t>
            </w:r>
            <w:r w:rsidRPr="00953135">
              <w:rPr>
                <w:rFonts w:asciiTheme="majorBidi" w:hAnsiTheme="majorBidi" w:cstheme="majorBidi"/>
                <w:lang w:val="uk-UA"/>
              </w:rPr>
              <w:t>Дошкільне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виховання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23 183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7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241 400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1 918 000</w:t>
            </w:r>
          </w:p>
        </w:tc>
      </w:tr>
      <w:tr w:rsidR="00280EDF" w:rsidRPr="00953135">
        <w:trPr>
          <w:trHeight w:val="292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24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lastRenderedPageBreak/>
              <w:t xml:space="preserve">2. </w:t>
            </w:r>
            <w:r w:rsidRPr="00953135">
              <w:rPr>
                <w:rFonts w:asciiTheme="majorBidi" w:hAnsiTheme="majorBidi" w:cstheme="majorBidi"/>
                <w:lang w:val="uk-UA"/>
              </w:rPr>
              <w:t>Школи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всіх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видів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(</w:t>
            </w:r>
            <w:r w:rsidRPr="00953135">
              <w:rPr>
                <w:rFonts w:asciiTheme="majorBidi" w:hAnsiTheme="majorBidi" w:cstheme="majorBidi"/>
                <w:lang w:val="uk-UA"/>
              </w:rPr>
              <w:t>загальна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середня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освіта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22 279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582 000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7 124 900</w:t>
            </w:r>
          </w:p>
        </w:tc>
      </w:tr>
      <w:tr w:rsidR="00280EDF" w:rsidRPr="00953135">
        <w:trPr>
          <w:trHeight w:val="290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11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3. </w:t>
            </w:r>
            <w:r w:rsidRPr="00953135">
              <w:rPr>
                <w:rFonts w:asciiTheme="majorBidi" w:hAnsiTheme="majorBidi" w:cstheme="majorBidi"/>
                <w:lang w:val="uk-UA"/>
              </w:rPr>
              <w:t>Заклади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початкової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професійної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підготовки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33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1 176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7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60 500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583 400 </w:t>
            </w:r>
          </w:p>
        </w:tc>
      </w:tr>
      <w:tr w:rsidR="00280EDF" w:rsidRPr="00953135">
        <w:trPr>
          <w:trHeight w:val="568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142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4. </w:t>
            </w:r>
            <w:r w:rsidRPr="00953135">
              <w:rPr>
                <w:rFonts w:asciiTheme="majorBidi" w:hAnsiTheme="majorBidi" w:cstheme="majorBidi"/>
                <w:lang w:val="uk-UA"/>
              </w:rPr>
              <w:t>Заклади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післясередньої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професійної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підготовки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8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737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7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51 200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680 700 </w:t>
            </w:r>
          </w:p>
        </w:tc>
      </w:tr>
      <w:tr w:rsidR="00280EDF" w:rsidRPr="00953135">
        <w:trPr>
          <w:trHeight w:val="566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142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5. </w:t>
            </w:r>
            <w:r w:rsidRPr="00953135">
              <w:rPr>
                <w:rFonts w:asciiTheme="majorBidi" w:hAnsiTheme="majorBidi" w:cstheme="majorBidi"/>
                <w:lang w:val="uk-UA"/>
              </w:rPr>
              <w:t>Вищі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заклади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освіти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(</w:t>
            </w:r>
            <w:r w:rsidRPr="00953135">
              <w:rPr>
                <w:rFonts w:asciiTheme="majorBidi" w:hAnsiTheme="majorBidi" w:cstheme="majorBidi"/>
                <w:lang w:val="uk-UA"/>
              </w:rPr>
              <w:t>ВЗО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всіх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видів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, </w:t>
            </w:r>
            <w:r w:rsidRPr="00953135">
              <w:rPr>
                <w:rFonts w:asciiTheme="majorBidi" w:hAnsiTheme="majorBidi" w:cstheme="majorBidi"/>
                <w:lang w:val="uk-UA"/>
              </w:rPr>
              <w:t>але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без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військових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ВЗО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8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161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7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69 700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829 200 </w:t>
            </w:r>
          </w:p>
        </w:tc>
      </w:tr>
      <w:tr w:rsidR="00280EDF" w:rsidRPr="00953135">
        <w:trPr>
          <w:trHeight w:val="568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142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6. </w:t>
            </w:r>
            <w:r w:rsidRPr="00953135">
              <w:rPr>
                <w:rFonts w:asciiTheme="majorBidi" w:hAnsiTheme="majorBidi" w:cstheme="majorBidi"/>
                <w:lang w:val="uk-UA"/>
              </w:rPr>
              <w:t>Заклади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післядипломного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навчання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і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підготовки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всіх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видів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33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1 549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7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23 000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2 600 000</w:t>
            </w:r>
          </w:p>
        </w:tc>
      </w:tr>
      <w:tr w:rsidR="00280EDF" w:rsidRPr="00953135">
        <w:trPr>
          <w:trHeight w:val="566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142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7. </w:t>
            </w:r>
            <w:r w:rsidRPr="00953135">
              <w:rPr>
                <w:rFonts w:asciiTheme="majorBidi" w:hAnsiTheme="majorBidi" w:cstheme="majorBidi"/>
                <w:lang w:val="uk-UA"/>
              </w:rPr>
              <w:t>Позашкільні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заклади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всіх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видів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навчання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і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виховання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33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1 645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7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54 000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1 584 000</w:t>
            </w:r>
          </w:p>
        </w:tc>
      </w:tr>
      <w:tr w:rsidR="00280EDF" w:rsidRPr="00953135">
        <w:trPr>
          <w:trHeight w:val="292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8. </w:t>
            </w:r>
            <w:r w:rsidRPr="00953135">
              <w:rPr>
                <w:rFonts w:asciiTheme="majorBidi" w:hAnsiTheme="majorBidi" w:cstheme="majorBidi"/>
                <w:lang w:val="uk-UA"/>
              </w:rPr>
              <w:t>Аспірантура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331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7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11 000 </w:t>
            </w:r>
          </w:p>
        </w:tc>
      </w:tr>
      <w:tr w:rsidR="00280EDF" w:rsidRPr="00953135">
        <w:trPr>
          <w:trHeight w:val="290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4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9. </w:t>
            </w:r>
            <w:r w:rsidRPr="00953135">
              <w:rPr>
                <w:rFonts w:asciiTheme="majorBidi" w:hAnsiTheme="majorBidi" w:cstheme="majorBidi"/>
                <w:lang w:val="uk-UA"/>
              </w:rPr>
              <w:t>Докторантура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111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7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600 </w:t>
            </w:r>
          </w:p>
        </w:tc>
      </w:tr>
      <w:tr w:rsidR="00280EDF" w:rsidRPr="00953135">
        <w:trPr>
          <w:trHeight w:val="568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142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(10.) </w:t>
            </w:r>
            <w:r w:rsidRPr="00953135">
              <w:rPr>
                <w:rFonts w:asciiTheme="majorBidi" w:hAnsiTheme="majorBidi" w:cstheme="majorBidi"/>
                <w:lang w:val="uk-UA"/>
              </w:rPr>
              <w:t>Науково</w:t>
            </w:r>
            <w:r w:rsidRPr="00953135">
              <w:rPr>
                <w:rFonts w:asciiTheme="majorBidi" w:hAnsiTheme="majorBidi" w:cstheme="majorBidi"/>
                <w:lang w:val="uk-UA"/>
              </w:rPr>
              <w:t>-</w:t>
            </w:r>
            <w:r w:rsidRPr="00953135">
              <w:rPr>
                <w:rFonts w:asciiTheme="majorBidi" w:hAnsiTheme="majorBidi" w:cstheme="majorBidi"/>
                <w:lang w:val="uk-UA"/>
              </w:rPr>
              <w:t>дослідні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заклади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і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відділи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інституцій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іншого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профілю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409" w:hanging="134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Понад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70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7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70 000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8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… </w:t>
            </w:r>
          </w:p>
        </w:tc>
      </w:tr>
      <w:tr w:rsidR="00280EDF" w:rsidRPr="00953135">
        <w:trPr>
          <w:trHeight w:val="566"/>
        </w:trPr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>Разом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>50 500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60" w:right="6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1 082 000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768" w:hanging="30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>15 334 000</w:t>
            </w:r>
          </w:p>
        </w:tc>
      </w:tr>
    </w:tbl>
    <w:p w:rsidR="00280EDF" w:rsidRPr="00953135" w:rsidRDefault="00136DCA" w:rsidP="00953135">
      <w:pPr>
        <w:ind w:left="325" w:firstLine="72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Поряд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останні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Львівській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області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показують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небувале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число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нібито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більше</w:t>
      </w:r>
      <w:r w:rsidRPr="00953135">
        <w:rPr>
          <w:rFonts w:asciiTheme="majorBidi" w:hAnsiTheme="majorBidi" w:cstheme="majorBidi"/>
          <w:lang w:val="uk-UA"/>
        </w:rPr>
        <w:t xml:space="preserve"> 13 </w:t>
      </w:r>
      <w:r w:rsidRPr="00953135">
        <w:rPr>
          <w:rFonts w:asciiTheme="majorBidi" w:hAnsiTheme="majorBidi" w:cstheme="majorBidi"/>
          <w:lang w:val="uk-UA"/>
        </w:rPr>
        <w:t>тис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або близько</w:t>
      </w:r>
      <w:r w:rsidRPr="00953135">
        <w:rPr>
          <w:rFonts w:asciiTheme="majorBidi" w:hAnsiTheme="majorBidi" w:cstheme="majorBidi"/>
          <w:lang w:val="uk-UA"/>
        </w:rPr>
        <w:t xml:space="preserve"> 73%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усіх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віку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навчаються</w:t>
      </w:r>
      <w:r w:rsidRPr="00953135">
        <w:rPr>
          <w:rFonts w:asciiTheme="majorBidi" w:hAnsiTheme="majorBidi" w:cstheme="majorBidi"/>
          <w:lang w:val="uk-UA"/>
        </w:rPr>
        <w:t xml:space="preserve"> («</w:t>
      </w:r>
      <w:r w:rsidRPr="00953135">
        <w:rPr>
          <w:rFonts w:asciiTheme="majorBidi" w:hAnsiTheme="majorBidi" w:cstheme="majorBidi"/>
          <w:lang w:val="uk-UA"/>
        </w:rPr>
        <w:t>зняті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всеобучу</w:t>
      </w:r>
      <w:r w:rsidRPr="00953135">
        <w:rPr>
          <w:rFonts w:asciiTheme="majorBidi" w:hAnsiTheme="majorBidi" w:cstheme="majorBidi"/>
          <w:lang w:val="uk-UA"/>
        </w:rPr>
        <w:t xml:space="preserve">»?) </w:t>
      </w:r>
      <w:r w:rsidRPr="00953135">
        <w:rPr>
          <w:rFonts w:asciiTheme="majorBidi" w:hAnsiTheme="majorBidi" w:cstheme="majorBidi"/>
          <w:lang w:val="uk-UA"/>
        </w:rPr>
        <w:t>всього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лиш</w:t>
      </w:r>
      <w:r w:rsidRPr="00953135">
        <w:rPr>
          <w:rFonts w:asciiTheme="majorBidi" w:hAnsiTheme="majorBidi" w:cstheme="majorBidi"/>
          <w:lang w:val="uk-UA"/>
        </w:rPr>
        <w:t xml:space="preserve"> 4%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виключено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подані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ОПМПК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управління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певним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психологічним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тиском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громадськості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бажанням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показати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лицем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свою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щодо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виявлення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скерування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правильному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напрямку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тобто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потреби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встановленою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інвалідністю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мінімальними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відхиленнями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наприклад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легкими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</w:t>
      </w:r>
      <w:r w:rsidRPr="00953135">
        <w:rPr>
          <w:rFonts w:asciiTheme="majorBidi" w:hAnsiTheme="majorBidi" w:cstheme="majorBidi"/>
          <w:lang w:val="uk-UA"/>
        </w:rPr>
        <w:t>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вимови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короткозорістю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просто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розгубились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комісії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сказати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важко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Однак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тенденції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тішать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бодай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наявним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психологічним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переломом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ставленні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інтеграції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Адже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напевно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кілька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тому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щорічних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нарадах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директорів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лунали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заклики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вичистити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інструкціями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повинні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ПМПК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просто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боялась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би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показати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такі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цифри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spacing w:after="0" w:line="259" w:lineRule="auto"/>
        <w:ind w:left="691" w:right="281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i/>
          <w:lang w:val="uk-UA"/>
        </w:rPr>
        <w:t xml:space="preserve">Таблиця 3. Навчання дітей з особливими потребами у Львівській обл. Статистичні дані за 2004р. </w:t>
      </w:r>
    </w:p>
    <w:tbl>
      <w:tblPr>
        <w:tblStyle w:val="TableGrid"/>
        <w:tblW w:w="9469" w:type="dxa"/>
        <w:tblInd w:w="232" w:type="dxa"/>
        <w:tblCellMar>
          <w:top w:w="21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88"/>
        <w:gridCol w:w="4681"/>
      </w:tblGrid>
      <w:tr w:rsidR="00280EDF" w:rsidRPr="00953135">
        <w:trPr>
          <w:trHeight w:val="33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Спецшколи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-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інтернати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280EDF" w:rsidP="00953135">
            <w:pPr>
              <w:spacing w:after="16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sz w:val="20"/>
                <w:lang w:val="uk-UA"/>
              </w:rPr>
              <w:t xml:space="preserve">Нозологія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sz w:val="20"/>
                <w:lang w:val="uk-UA"/>
              </w:rPr>
              <w:t xml:space="preserve">Кількість дітей, що навчаються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Затримка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психічного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розвитку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182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Розумова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відсталість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1864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слуху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418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зору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602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мовлення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273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Дитячий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церебральний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параліч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189 </w:t>
            </w:r>
          </w:p>
        </w:tc>
      </w:tr>
      <w:tr w:rsidR="00280EDF" w:rsidRPr="00953135">
        <w:trPr>
          <w:trHeight w:val="25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Всього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3528 </w:t>
            </w:r>
          </w:p>
        </w:tc>
      </w:tr>
      <w:tr w:rsidR="00280EDF" w:rsidRPr="00953135">
        <w:trPr>
          <w:trHeight w:val="343"/>
        </w:trPr>
        <w:tc>
          <w:tcPr>
            <w:tcW w:w="47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Загальноосвітні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школи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doub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280EDF" w:rsidP="00953135">
            <w:pPr>
              <w:spacing w:after="16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sz w:val="20"/>
                <w:lang w:val="uk-UA"/>
              </w:rPr>
              <w:t xml:space="preserve">Нозологія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sz w:val="20"/>
                <w:lang w:val="uk-UA"/>
              </w:rPr>
              <w:t>Кількість дітей, що навчаються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lastRenderedPageBreak/>
              <w:t>Затримка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психічного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розвитку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4900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Розумова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відсталість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1848 </w:t>
            </w:r>
          </w:p>
        </w:tc>
      </w:tr>
      <w:tr w:rsidR="00280EDF" w:rsidRPr="00953135">
        <w:trPr>
          <w:trHeight w:val="23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слуху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106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зору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1208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мовлення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4823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Дитячий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церебральний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параліч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377 </w:t>
            </w:r>
          </w:p>
        </w:tc>
      </w:tr>
      <w:tr w:rsidR="00280EDF" w:rsidRPr="00953135">
        <w:trPr>
          <w:trHeight w:val="25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Всього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13262 </w:t>
            </w:r>
          </w:p>
        </w:tc>
      </w:tr>
      <w:tr w:rsidR="00280EDF" w:rsidRPr="00953135">
        <w:trPr>
          <w:trHeight w:val="343"/>
        </w:trPr>
        <w:tc>
          <w:tcPr>
            <w:tcW w:w="47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Індивідуальні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умови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навчання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doub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280EDF" w:rsidP="00953135">
            <w:pPr>
              <w:spacing w:after="16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sz w:val="20"/>
                <w:lang w:val="uk-UA"/>
              </w:rPr>
              <w:t xml:space="preserve">Нозологія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3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sz w:val="20"/>
                <w:lang w:val="uk-UA"/>
              </w:rPr>
              <w:t>Кількість дітей, що навчаються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Затримка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психічного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розвитку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86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Розумова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відсталість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394 </w:t>
            </w:r>
          </w:p>
        </w:tc>
      </w:tr>
      <w:tr w:rsidR="00280EDF" w:rsidRPr="00953135">
        <w:trPr>
          <w:trHeight w:val="253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слуху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eastAsia="Verdana" w:hAnsiTheme="majorBidi" w:cstheme="majorBidi"/>
                <w:sz w:val="20"/>
                <w:lang w:val="uk-UA"/>
              </w:rPr>
              <w:t>0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зору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0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мовлення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0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Дитячий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церебральний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параліч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64 </w:t>
            </w:r>
          </w:p>
        </w:tc>
      </w:tr>
      <w:tr w:rsidR="00280EDF" w:rsidRPr="00953135">
        <w:trPr>
          <w:trHeight w:val="25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Всього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700 </w:t>
            </w:r>
          </w:p>
        </w:tc>
      </w:tr>
      <w:tr w:rsidR="00280EDF" w:rsidRPr="00953135">
        <w:trPr>
          <w:trHeight w:val="342"/>
        </w:trPr>
        <w:tc>
          <w:tcPr>
            <w:tcW w:w="47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Зняті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з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>всеобучу</w:t>
            </w:r>
            <w:r w:rsidRPr="00953135">
              <w:rPr>
                <w:rFonts w:asciiTheme="majorBidi" w:hAnsiTheme="majorBidi" w:cstheme="majorBidi"/>
                <w:sz w:val="28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doub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280EDF" w:rsidP="00953135">
            <w:pPr>
              <w:spacing w:after="16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sz w:val="20"/>
                <w:lang w:val="uk-UA"/>
              </w:rPr>
              <w:t xml:space="preserve">Нозологія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3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sz w:val="20"/>
                <w:lang w:val="uk-UA"/>
              </w:rPr>
              <w:t>Кількість дітей, що навчаються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Затримка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психічного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розвитку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0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Розумова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відсталість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596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слуху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0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зору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0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Вади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мовлення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0 </w:t>
            </w:r>
          </w:p>
        </w:tc>
      </w:tr>
      <w:tr w:rsidR="00280EDF" w:rsidRPr="00953135">
        <w:trPr>
          <w:trHeight w:val="24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Дитячий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церебральний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параліч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3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182 </w:t>
            </w:r>
          </w:p>
        </w:tc>
      </w:tr>
      <w:tr w:rsidR="00280EDF" w:rsidRPr="00953135">
        <w:trPr>
          <w:trHeight w:val="25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>Всього</w:t>
            </w: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7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2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sz w:val="20"/>
                <w:lang w:val="uk-UA"/>
              </w:rPr>
              <w:t xml:space="preserve">778 </w:t>
            </w:r>
          </w:p>
        </w:tc>
      </w:tr>
    </w:tbl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9" w:name="_Toc63410"/>
      <w:r w:rsidRPr="00953135">
        <w:rPr>
          <w:rFonts w:asciiTheme="majorBidi" w:hAnsiTheme="majorBidi" w:cstheme="majorBidi"/>
          <w:b w:val="0"/>
          <w:lang w:val="uk-UA"/>
        </w:rPr>
        <w:t xml:space="preserve">5. </w:t>
      </w:r>
      <w:r w:rsidRPr="00953135">
        <w:rPr>
          <w:rFonts w:asciiTheme="majorBidi" w:hAnsiTheme="majorBidi" w:cstheme="majorBidi"/>
          <w:lang w:val="uk-UA"/>
        </w:rPr>
        <w:t>Практичне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впровадження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9"/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10" w:name="_Toc63411"/>
      <w:r w:rsidRPr="00953135">
        <w:rPr>
          <w:rFonts w:asciiTheme="majorBidi" w:hAnsiTheme="majorBidi" w:cstheme="majorBidi"/>
          <w:lang w:val="uk-UA"/>
        </w:rPr>
        <w:t>Яка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існує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практика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впровадження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інклюзивної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початкових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 xml:space="preserve">?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зроблено</w:t>
      </w:r>
      <w:r w:rsidRPr="00953135">
        <w:rPr>
          <w:rFonts w:asciiTheme="majorBidi" w:hAnsiTheme="majorBidi" w:cstheme="majorBidi"/>
          <w:lang w:val="uk-UA"/>
        </w:rPr>
        <w:t xml:space="preserve">?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результати</w:t>
      </w:r>
      <w:r w:rsidRPr="00953135">
        <w:rPr>
          <w:rFonts w:asciiTheme="majorBidi" w:hAnsiTheme="majorBidi" w:cstheme="majorBidi"/>
          <w:lang w:val="uk-UA"/>
        </w:rPr>
        <w:t xml:space="preserve">?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здійснені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якісь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політики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регіонах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10"/>
    </w:p>
    <w:p w:rsidR="00280EDF" w:rsidRPr="00953135" w:rsidRDefault="00136DCA" w:rsidP="00953135">
      <w:pPr>
        <w:spacing w:after="0" w:line="259" w:lineRule="auto"/>
        <w:ind w:left="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Згідно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наказу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науки</w:t>
      </w:r>
      <w:r w:rsidRPr="00953135">
        <w:rPr>
          <w:rFonts w:asciiTheme="majorBidi" w:hAnsiTheme="majorBidi" w:cstheme="majorBidi"/>
          <w:lang w:val="uk-UA"/>
        </w:rPr>
        <w:t xml:space="preserve">   </w:t>
      </w:r>
      <w:r w:rsidRPr="00953135">
        <w:rPr>
          <w:rFonts w:asciiTheme="majorBidi" w:hAnsiTheme="majorBidi" w:cstheme="majorBidi"/>
          <w:lang w:val="uk-UA"/>
        </w:rPr>
        <w:t>№</w:t>
      </w:r>
      <w:r w:rsidRPr="00953135">
        <w:rPr>
          <w:rFonts w:asciiTheme="majorBidi" w:hAnsiTheme="majorBidi" w:cstheme="majorBidi"/>
          <w:lang w:val="uk-UA"/>
        </w:rPr>
        <w:t xml:space="preserve">586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10.08 2001 </w:t>
      </w:r>
      <w:r w:rsidRPr="00953135">
        <w:rPr>
          <w:rFonts w:asciiTheme="majorBidi" w:hAnsiTheme="majorBidi" w:cstheme="majorBidi"/>
          <w:lang w:val="uk-UA"/>
        </w:rPr>
        <w:t>р</w:t>
      </w:r>
      <w:r w:rsidRPr="00953135">
        <w:rPr>
          <w:rFonts w:asciiTheme="majorBidi" w:hAnsiTheme="majorBidi" w:cstheme="majorBidi"/>
          <w:lang w:val="uk-UA"/>
        </w:rPr>
        <w:t>оку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забезпечення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науково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педагогічного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експерименту</w:t>
      </w:r>
      <w:r w:rsidRPr="00953135">
        <w:rPr>
          <w:rFonts w:asciiTheme="majorBidi" w:hAnsiTheme="majorBidi" w:cstheme="majorBidi"/>
          <w:lang w:val="uk-UA"/>
        </w:rPr>
        <w:t xml:space="preserve"> “</w:t>
      </w:r>
      <w:r w:rsidRPr="00953135">
        <w:rPr>
          <w:rFonts w:asciiTheme="majorBidi" w:hAnsiTheme="majorBidi" w:cstheme="majorBidi"/>
          <w:lang w:val="uk-UA"/>
        </w:rPr>
        <w:t>Соціальна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адаптація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інтеграція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суспільство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особливостями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психофізичного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шляхом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закладах</w:t>
      </w:r>
      <w:r w:rsidRPr="00953135">
        <w:rPr>
          <w:rFonts w:asciiTheme="majorBidi" w:hAnsiTheme="majorBidi" w:cstheme="majorBidi"/>
          <w:lang w:val="uk-UA"/>
        </w:rPr>
        <w:t xml:space="preserve">”, </w:t>
      </w:r>
      <w:r w:rsidRPr="00953135">
        <w:rPr>
          <w:rFonts w:asciiTheme="majorBidi" w:hAnsiTheme="majorBidi" w:cstheme="majorBidi"/>
          <w:lang w:val="uk-UA"/>
        </w:rPr>
        <w:t>експериментальними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майданчиками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стали</w:t>
      </w:r>
      <w:r w:rsidRPr="00953135">
        <w:rPr>
          <w:rFonts w:asciiTheme="majorBidi" w:hAnsiTheme="majorBidi" w:cstheme="majorBidi"/>
          <w:lang w:val="uk-UA"/>
        </w:rPr>
        <w:t xml:space="preserve"> 27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 7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Львові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0" w:line="259" w:lineRule="auto"/>
        <w:ind w:left="401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spacing w:after="0" w:line="259" w:lineRule="auto"/>
        <w:ind w:left="1282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i/>
          <w:lang w:val="uk-UA"/>
        </w:rPr>
        <w:t xml:space="preserve">Таблиця 4. Школи в складі експериментального майданчика з залучення </w:t>
      </w:r>
    </w:p>
    <w:tbl>
      <w:tblPr>
        <w:tblStyle w:val="TableGrid"/>
        <w:tblW w:w="8460" w:type="dxa"/>
        <w:tblInd w:w="340" w:type="dxa"/>
        <w:tblCellMar>
          <w:top w:w="59" w:type="dxa"/>
          <w:left w:w="127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2586"/>
        <w:gridCol w:w="2087"/>
        <w:gridCol w:w="2087"/>
        <w:gridCol w:w="1700"/>
      </w:tblGrid>
      <w:tr w:rsidR="00280EDF" w:rsidRPr="00953135">
        <w:trPr>
          <w:trHeight w:val="371"/>
        </w:trPr>
        <w:tc>
          <w:tcPr>
            <w:tcW w:w="2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5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Школа 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5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Кількість класів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Кількість дітей </w:t>
            </w:r>
          </w:p>
        </w:tc>
      </w:tr>
      <w:tr w:rsidR="00280EDF" w:rsidRPr="00953135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280EDF" w:rsidP="00953135">
            <w:pPr>
              <w:spacing w:after="16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1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Початкові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>Середні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та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953135">
              <w:rPr>
                <w:rFonts w:asciiTheme="majorBidi" w:hAnsiTheme="majorBidi" w:cstheme="majorBidi"/>
                <w:lang w:val="uk-UA"/>
              </w:rPr>
              <w:t>старші</w:t>
            </w:r>
            <w:r w:rsidRPr="00953135">
              <w:rPr>
                <w:rFonts w:asciiTheme="majorBidi" w:hAnsiTheme="majorBidi" w:cstheme="majorBidi"/>
                <w:lang w:val="uk-UA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280EDF" w:rsidP="00953135">
            <w:pPr>
              <w:spacing w:after="160" w:line="259" w:lineRule="auto"/>
              <w:ind w:left="0" w:firstLine="0"/>
              <w:jc w:val="both"/>
              <w:rPr>
                <w:rFonts w:asciiTheme="majorBidi" w:hAnsiTheme="majorBidi" w:cstheme="majorBidi"/>
                <w:lang w:val="uk-UA"/>
              </w:rPr>
            </w:pPr>
          </w:p>
        </w:tc>
      </w:tr>
      <w:tr w:rsidR="00280EDF" w:rsidRPr="00953135">
        <w:trPr>
          <w:trHeight w:val="286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5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№59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7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 </w:t>
            </w:r>
          </w:p>
        </w:tc>
      </w:tr>
      <w:tr w:rsidR="00280EDF" w:rsidRPr="00953135">
        <w:trPr>
          <w:trHeight w:val="287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82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22 </w:t>
            </w:r>
          </w:p>
        </w:tc>
      </w:tr>
      <w:tr w:rsidR="00280EDF" w:rsidRPr="00953135">
        <w:trPr>
          <w:trHeight w:val="286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75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8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9 </w:t>
            </w:r>
          </w:p>
        </w:tc>
      </w:tr>
      <w:tr w:rsidR="00280EDF" w:rsidRPr="00953135">
        <w:trPr>
          <w:trHeight w:val="286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lastRenderedPageBreak/>
              <w:t xml:space="preserve">66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17 </w:t>
            </w:r>
          </w:p>
        </w:tc>
      </w:tr>
      <w:tr w:rsidR="00280EDF" w:rsidRPr="00953135">
        <w:trPr>
          <w:trHeight w:val="287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95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42 </w:t>
            </w:r>
          </w:p>
        </w:tc>
      </w:tr>
      <w:tr w:rsidR="00280EDF" w:rsidRPr="00953135">
        <w:trPr>
          <w:trHeight w:val="286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99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2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12 </w:t>
            </w:r>
          </w:p>
        </w:tc>
      </w:tr>
      <w:tr w:rsidR="00280EDF" w:rsidRPr="00953135">
        <w:trPr>
          <w:trHeight w:val="286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5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“Малюк”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59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-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6 </w:t>
            </w:r>
          </w:p>
        </w:tc>
      </w:tr>
      <w:tr w:rsidR="00280EDF" w:rsidRPr="00953135">
        <w:trPr>
          <w:trHeight w:val="287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b/>
                <w:lang w:val="uk-UA"/>
              </w:rPr>
              <w:t xml:space="preserve">Всього: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18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38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EDF" w:rsidRPr="00953135" w:rsidRDefault="00136DCA" w:rsidP="00953135">
            <w:pPr>
              <w:spacing w:after="0" w:line="259" w:lineRule="auto"/>
              <w:ind w:left="0" w:right="60" w:firstLine="0"/>
              <w:jc w:val="both"/>
              <w:rPr>
                <w:rFonts w:asciiTheme="majorBidi" w:hAnsiTheme="majorBidi" w:cstheme="majorBidi"/>
                <w:lang w:val="uk-UA"/>
              </w:rPr>
            </w:pPr>
            <w:r w:rsidRPr="00953135">
              <w:rPr>
                <w:rFonts w:asciiTheme="majorBidi" w:hAnsiTheme="majorBidi" w:cstheme="majorBidi"/>
                <w:lang w:val="uk-UA"/>
              </w:rPr>
              <w:t xml:space="preserve">118 </w:t>
            </w:r>
          </w:p>
        </w:tc>
      </w:tr>
    </w:tbl>
    <w:p w:rsidR="00280EDF" w:rsidRPr="00953135" w:rsidRDefault="00136DCA" w:rsidP="00953135">
      <w:pPr>
        <w:spacing w:after="0" w:line="259" w:lineRule="auto"/>
        <w:ind w:left="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більшості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Львова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виділити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типи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зору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слуху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порушеннями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опорно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рухового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апарату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Крім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Львові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експериментальні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педагогічні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майданчики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НРЦ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Джерело</w:t>
      </w:r>
      <w:r w:rsidRPr="00953135">
        <w:rPr>
          <w:rFonts w:asciiTheme="majorBidi" w:hAnsiTheme="majorBidi" w:cstheme="majorBidi"/>
          <w:lang w:val="uk-UA"/>
        </w:rPr>
        <w:t>» (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НРЦ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Левеня</w:t>
      </w:r>
      <w:r w:rsidRPr="00953135">
        <w:rPr>
          <w:rFonts w:asciiTheme="majorBidi" w:hAnsiTheme="majorBidi" w:cstheme="majorBidi"/>
          <w:lang w:val="uk-UA"/>
        </w:rPr>
        <w:t>» (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зору</w:t>
      </w:r>
      <w:r w:rsidRPr="00953135">
        <w:rPr>
          <w:rFonts w:asciiTheme="majorBidi" w:hAnsiTheme="majorBidi" w:cstheme="majorBidi"/>
          <w:lang w:val="uk-UA"/>
        </w:rPr>
        <w:t xml:space="preserve">),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проводять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цілеспрямовану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підготовку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залучення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Виданий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посібник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Даніелс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Стаффорд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Залучення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класів</w:t>
      </w:r>
      <w:r w:rsidRPr="00953135">
        <w:rPr>
          <w:rFonts w:asciiTheme="majorBidi" w:hAnsiTheme="majorBidi" w:cstheme="majorBidi"/>
          <w:lang w:val="uk-UA"/>
        </w:rPr>
        <w:t xml:space="preserve">. – </w:t>
      </w:r>
      <w:r w:rsidRPr="00953135">
        <w:rPr>
          <w:rFonts w:asciiTheme="majorBidi" w:hAnsiTheme="majorBidi" w:cstheme="majorBidi"/>
          <w:lang w:val="uk-UA"/>
        </w:rPr>
        <w:t>Львів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Т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во</w:t>
      </w:r>
      <w:r w:rsidRPr="00953135">
        <w:rPr>
          <w:rFonts w:asciiTheme="majorBidi" w:hAnsiTheme="majorBidi" w:cstheme="majorBidi"/>
          <w:lang w:val="uk-UA"/>
        </w:rPr>
        <w:t xml:space="preserve"> "</w:t>
      </w:r>
      <w:r w:rsidRPr="00953135">
        <w:rPr>
          <w:rFonts w:asciiTheme="majorBidi" w:hAnsiTheme="majorBidi" w:cstheme="majorBidi"/>
          <w:lang w:val="uk-UA"/>
        </w:rPr>
        <w:t>Надія</w:t>
      </w:r>
      <w:r w:rsidRPr="00953135">
        <w:rPr>
          <w:rFonts w:asciiTheme="majorBidi" w:hAnsiTheme="majorBidi" w:cstheme="majorBidi"/>
          <w:lang w:val="uk-UA"/>
        </w:rPr>
        <w:t xml:space="preserve">", 2000. - 255 </w:t>
      </w:r>
      <w:r w:rsidRPr="00953135">
        <w:rPr>
          <w:rFonts w:asciiTheme="majorBidi" w:hAnsiTheme="majorBidi" w:cstheme="majorBidi"/>
          <w:lang w:val="uk-UA"/>
        </w:rPr>
        <w:t>с</w:t>
      </w:r>
      <w:r w:rsidRPr="00953135">
        <w:rPr>
          <w:rFonts w:asciiTheme="majorBidi" w:hAnsiTheme="majorBidi" w:cstheme="majorBidi"/>
          <w:lang w:val="uk-UA"/>
        </w:rPr>
        <w:t xml:space="preserve">.)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книжки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корисні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цієї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програми</w:t>
      </w:r>
      <w:r w:rsidRPr="00953135">
        <w:rPr>
          <w:rFonts w:asciiTheme="majorBidi" w:hAnsiTheme="majorBidi" w:cstheme="majorBidi"/>
          <w:lang w:val="uk-UA"/>
        </w:rPr>
        <w:t xml:space="preserve">( </w:t>
      </w:r>
      <w:r w:rsidRPr="00953135">
        <w:rPr>
          <w:rFonts w:asciiTheme="majorBidi" w:hAnsiTheme="majorBidi" w:cstheme="majorBidi"/>
          <w:lang w:val="uk-UA"/>
        </w:rPr>
        <w:t>Кірстен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Хансен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Роксейн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Кауфман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Стефан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Сейфер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Освіта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культура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демократії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Перекл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англ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Львів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Галицька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видавнича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спілка</w:t>
      </w:r>
      <w:r w:rsidRPr="00953135">
        <w:rPr>
          <w:rFonts w:asciiTheme="majorBidi" w:hAnsiTheme="majorBidi" w:cstheme="majorBidi"/>
          <w:lang w:val="uk-UA"/>
        </w:rPr>
        <w:t>, 2001.-152</w:t>
      </w:r>
      <w:r w:rsidRPr="00953135">
        <w:rPr>
          <w:rFonts w:asciiTheme="majorBidi" w:hAnsiTheme="majorBidi" w:cstheme="majorBidi"/>
          <w:lang w:val="uk-UA"/>
        </w:rPr>
        <w:t>с</w:t>
      </w:r>
      <w:r w:rsidRPr="00953135">
        <w:rPr>
          <w:rFonts w:asciiTheme="majorBidi" w:hAnsiTheme="majorBidi" w:cstheme="majorBidi"/>
          <w:lang w:val="uk-UA"/>
        </w:rPr>
        <w:t xml:space="preserve">.;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важкими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розумовими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Посібник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вчителів</w:t>
      </w:r>
      <w:r w:rsidRPr="00953135">
        <w:rPr>
          <w:rFonts w:asciiTheme="majorBidi" w:hAnsiTheme="majorBidi" w:cstheme="majorBidi"/>
          <w:lang w:val="uk-UA"/>
        </w:rPr>
        <w:t xml:space="preserve"> / </w:t>
      </w:r>
      <w:r w:rsidRPr="00953135">
        <w:rPr>
          <w:rFonts w:asciiTheme="majorBidi" w:hAnsiTheme="majorBidi" w:cstheme="majorBidi"/>
          <w:lang w:val="uk-UA"/>
        </w:rPr>
        <w:t>Перекл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польської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Львів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Галицька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видавнича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спілка</w:t>
      </w:r>
      <w:r w:rsidRPr="00953135">
        <w:rPr>
          <w:rFonts w:asciiTheme="majorBidi" w:hAnsiTheme="majorBidi" w:cstheme="majorBidi"/>
          <w:lang w:val="uk-UA"/>
        </w:rPr>
        <w:t xml:space="preserve">, 2001; </w:t>
      </w:r>
      <w:r w:rsidRPr="00953135">
        <w:rPr>
          <w:rFonts w:asciiTheme="majorBidi" w:hAnsiTheme="majorBidi" w:cstheme="majorBidi"/>
          <w:lang w:val="uk-UA"/>
        </w:rPr>
        <w:t>Основні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засади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освітньої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політики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Львова</w:t>
      </w:r>
      <w:r w:rsidRPr="00953135">
        <w:rPr>
          <w:rFonts w:asciiTheme="majorBidi" w:hAnsiTheme="majorBidi" w:cstheme="majorBidi"/>
          <w:lang w:val="uk-UA"/>
        </w:rPr>
        <w:t>(</w:t>
      </w:r>
      <w:r w:rsidRPr="00953135">
        <w:rPr>
          <w:rFonts w:asciiTheme="majorBidi" w:hAnsiTheme="majorBidi" w:cstheme="majorBidi"/>
          <w:lang w:val="uk-UA"/>
        </w:rPr>
        <w:t>укр</w:t>
      </w:r>
      <w:r w:rsidRPr="00953135">
        <w:rPr>
          <w:rFonts w:asciiTheme="majorBidi" w:hAnsiTheme="majorBidi" w:cstheme="majorBidi"/>
          <w:lang w:val="uk-UA"/>
        </w:rPr>
        <w:t>./</w:t>
      </w:r>
      <w:r w:rsidRPr="00953135">
        <w:rPr>
          <w:rFonts w:asciiTheme="majorBidi" w:hAnsiTheme="majorBidi" w:cstheme="majorBidi"/>
          <w:lang w:val="uk-UA"/>
        </w:rPr>
        <w:t>англ</w:t>
      </w:r>
      <w:r w:rsidRPr="00953135">
        <w:rPr>
          <w:rFonts w:asciiTheme="majorBidi" w:hAnsiTheme="majorBidi" w:cstheme="majorBidi"/>
          <w:lang w:val="uk-UA"/>
        </w:rPr>
        <w:t xml:space="preserve">.). </w:t>
      </w:r>
      <w:r w:rsidRPr="00953135">
        <w:rPr>
          <w:rFonts w:asciiTheme="majorBidi" w:hAnsiTheme="majorBidi" w:cstheme="majorBidi"/>
          <w:lang w:val="uk-UA"/>
        </w:rPr>
        <w:t>Стратегічний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Львів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Інститут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політичних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те</w:t>
      </w:r>
      <w:r w:rsidRPr="00953135">
        <w:rPr>
          <w:rFonts w:asciiTheme="majorBidi" w:hAnsiTheme="majorBidi" w:cstheme="majorBidi"/>
          <w:lang w:val="uk-UA"/>
        </w:rPr>
        <w:t>хнологій</w:t>
      </w:r>
      <w:r w:rsidRPr="00953135">
        <w:rPr>
          <w:rFonts w:asciiTheme="majorBidi" w:hAnsiTheme="majorBidi" w:cstheme="majorBidi"/>
          <w:lang w:val="uk-UA"/>
        </w:rPr>
        <w:t>, 1999.-48</w:t>
      </w:r>
      <w:r w:rsidRPr="00953135">
        <w:rPr>
          <w:rFonts w:asciiTheme="majorBidi" w:hAnsiTheme="majorBidi" w:cstheme="majorBidi"/>
          <w:lang w:val="uk-UA"/>
        </w:rPr>
        <w:t>с</w:t>
      </w:r>
      <w:r w:rsidRPr="00953135">
        <w:rPr>
          <w:rFonts w:asciiTheme="majorBidi" w:hAnsiTheme="majorBidi" w:cstheme="majorBidi"/>
          <w:lang w:val="uk-UA"/>
        </w:rPr>
        <w:t xml:space="preserve">.; </w:t>
      </w:r>
      <w:r w:rsidRPr="00953135">
        <w:rPr>
          <w:rFonts w:asciiTheme="majorBidi" w:hAnsiTheme="majorBidi" w:cstheme="majorBidi"/>
          <w:lang w:val="uk-UA"/>
        </w:rPr>
        <w:t>Романчук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Дорога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любові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Львів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Свічадо</w:t>
      </w:r>
      <w:r w:rsidRPr="00953135">
        <w:rPr>
          <w:rFonts w:asciiTheme="majorBidi" w:hAnsiTheme="majorBidi" w:cstheme="majorBidi"/>
          <w:lang w:val="uk-UA"/>
        </w:rPr>
        <w:t xml:space="preserve">,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2001 </w:t>
      </w:r>
      <w:r w:rsidRPr="00953135">
        <w:rPr>
          <w:rFonts w:asciiTheme="majorBidi" w:hAnsiTheme="majorBidi" w:cstheme="majorBidi"/>
          <w:lang w:val="uk-UA"/>
        </w:rPr>
        <w:t>р</w:t>
      </w:r>
      <w:r w:rsidRPr="00953135">
        <w:rPr>
          <w:rFonts w:asciiTheme="majorBidi" w:hAnsiTheme="majorBidi" w:cstheme="majorBidi"/>
          <w:lang w:val="uk-UA"/>
        </w:rPr>
        <w:t>. – 128</w:t>
      </w:r>
      <w:r w:rsidRPr="00953135">
        <w:rPr>
          <w:rFonts w:asciiTheme="majorBidi" w:hAnsiTheme="majorBidi" w:cstheme="majorBidi"/>
          <w:lang w:val="uk-UA"/>
        </w:rPr>
        <w:t>с</w:t>
      </w:r>
      <w:r w:rsidRPr="00953135">
        <w:rPr>
          <w:rFonts w:asciiTheme="majorBidi" w:hAnsiTheme="majorBidi" w:cstheme="majorBidi"/>
          <w:lang w:val="uk-UA"/>
        </w:rPr>
        <w:t xml:space="preserve">.; </w:t>
      </w:r>
      <w:r w:rsidRPr="00953135">
        <w:rPr>
          <w:rFonts w:asciiTheme="majorBidi" w:hAnsiTheme="majorBidi" w:cstheme="majorBidi"/>
          <w:lang w:val="uk-UA"/>
        </w:rPr>
        <w:t>Стандартні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правила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ООН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щодо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урівняння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можливостей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інвалідів</w:t>
      </w:r>
      <w:r w:rsidRPr="00953135">
        <w:rPr>
          <w:rFonts w:asciiTheme="majorBidi" w:hAnsiTheme="majorBidi" w:cstheme="majorBidi"/>
          <w:lang w:val="uk-UA"/>
        </w:rPr>
        <w:t xml:space="preserve">. 1998 </w:t>
      </w:r>
      <w:r w:rsidRPr="00953135">
        <w:rPr>
          <w:rFonts w:asciiTheme="majorBidi" w:hAnsiTheme="majorBidi" w:cstheme="majorBidi"/>
          <w:lang w:val="uk-UA"/>
        </w:rPr>
        <w:t>р</w:t>
      </w:r>
      <w:r w:rsidRPr="00953135">
        <w:rPr>
          <w:rFonts w:asciiTheme="majorBidi" w:hAnsiTheme="majorBidi" w:cstheme="majorBidi"/>
          <w:lang w:val="uk-UA"/>
        </w:rPr>
        <w:t xml:space="preserve">.; </w:t>
      </w:r>
      <w:r w:rsidRPr="00953135">
        <w:rPr>
          <w:rFonts w:asciiTheme="majorBidi" w:hAnsiTheme="majorBidi" w:cstheme="majorBidi"/>
          <w:lang w:val="uk-UA"/>
        </w:rPr>
        <w:t>Чарнов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Дж</w:t>
      </w:r>
      <w:r w:rsidRPr="00953135">
        <w:rPr>
          <w:rFonts w:asciiTheme="majorBidi" w:hAnsiTheme="majorBidi" w:cstheme="majorBidi"/>
          <w:lang w:val="uk-UA"/>
        </w:rPr>
        <w:t xml:space="preserve">.,  </w:t>
      </w:r>
      <w:r w:rsidRPr="00953135">
        <w:rPr>
          <w:rFonts w:asciiTheme="majorBidi" w:hAnsiTheme="majorBidi" w:cstheme="majorBidi"/>
          <w:lang w:val="uk-UA"/>
        </w:rPr>
        <w:t>Ратш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досягти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змін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посібник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обстоювання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інтересів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громадської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діяльності</w:t>
      </w:r>
      <w:r w:rsidRPr="00953135">
        <w:rPr>
          <w:rFonts w:asciiTheme="majorBidi" w:hAnsiTheme="majorBidi" w:cstheme="majorBidi"/>
          <w:lang w:val="uk-UA"/>
        </w:rPr>
        <w:t xml:space="preserve"> / </w:t>
      </w:r>
      <w:r w:rsidRPr="00953135">
        <w:rPr>
          <w:rFonts w:asciiTheme="majorBidi" w:hAnsiTheme="majorBidi" w:cstheme="majorBidi"/>
          <w:lang w:val="uk-UA"/>
        </w:rPr>
        <w:t>перкл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англ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Львів</w:t>
      </w:r>
      <w:r w:rsidRPr="00953135">
        <w:rPr>
          <w:rFonts w:asciiTheme="majorBidi" w:hAnsiTheme="majorBidi" w:cstheme="majorBidi"/>
          <w:lang w:val="uk-UA"/>
        </w:rPr>
        <w:t xml:space="preserve">: </w:t>
      </w:r>
      <w:r w:rsidRPr="00953135">
        <w:rPr>
          <w:rFonts w:asciiTheme="majorBidi" w:hAnsiTheme="majorBidi" w:cstheme="majorBidi"/>
          <w:lang w:val="uk-UA"/>
        </w:rPr>
        <w:t>Галицька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видавнича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спілка</w:t>
      </w:r>
      <w:r w:rsidRPr="00953135">
        <w:rPr>
          <w:rFonts w:asciiTheme="majorBidi" w:hAnsiTheme="majorBidi" w:cstheme="majorBidi"/>
          <w:lang w:val="uk-UA"/>
        </w:rPr>
        <w:t>, 2002.-115</w:t>
      </w:r>
      <w:r w:rsidRPr="00953135">
        <w:rPr>
          <w:rFonts w:asciiTheme="majorBidi" w:hAnsiTheme="majorBidi" w:cstheme="majorBidi"/>
          <w:lang w:val="uk-UA"/>
        </w:rPr>
        <w:t>с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Кроки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компетентності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суспільство</w:t>
      </w:r>
      <w:r w:rsidRPr="00953135">
        <w:rPr>
          <w:rFonts w:asciiTheme="majorBidi" w:hAnsiTheme="majorBidi" w:cstheme="majorBidi"/>
          <w:lang w:val="uk-UA"/>
        </w:rPr>
        <w:t xml:space="preserve">. – </w:t>
      </w:r>
      <w:r w:rsidRPr="00953135">
        <w:rPr>
          <w:rFonts w:asciiTheme="majorBidi" w:hAnsiTheme="majorBidi" w:cstheme="majorBidi"/>
          <w:lang w:val="uk-UA"/>
        </w:rPr>
        <w:t>К</w:t>
      </w:r>
      <w:r w:rsidRPr="00953135">
        <w:rPr>
          <w:rFonts w:asciiTheme="majorBidi" w:hAnsiTheme="majorBidi" w:cstheme="majorBidi"/>
          <w:lang w:val="uk-UA"/>
        </w:rPr>
        <w:t xml:space="preserve">.: </w:t>
      </w:r>
      <w:r w:rsidRPr="00953135">
        <w:rPr>
          <w:rFonts w:asciiTheme="majorBidi" w:hAnsiTheme="majorBidi" w:cstheme="majorBidi"/>
          <w:lang w:val="uk-UA"/>
        </w:rPr>
        <w:t>Контекст</w:t>
      </w:r>
      <w:r w:rsidRPr="00953135">
        <w:rPr>
          <w:rFonts w:asciiTheme="majorBidi" w:hAnsiTheme="majorBidi" w:cstheme="majorBidi"/>
          <w:lang w:val="uk-UA"/>
        </w:rPr>
        <w:t xml:space="preserve">, 2000.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.  </w:t>
      </w:r>
    </w:p>
    <w:p w:rsidR="00280EDF" w:rsidRPr="00953135" w:rsidRDefault="00136DCA" w:rsidP="00953135">
      <w:pPr>
        <w:ind w:left="325" w:firstLine="397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коледжу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розпочато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підготовку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безпосередньо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залучення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разом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реабілітологами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Джерела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деякими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залученими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консультантами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ядром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команди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спеціалістів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серйозно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зрушили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інтеграційну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Львові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Працювала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офіційно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>атверджена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Управлінням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робоча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група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готувала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проекти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наказів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подала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робочий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варіант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Положення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25" w:firstLine="397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Рішенням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сесії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Міської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після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прийняття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Стратегічного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додатково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офіційно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введені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реабілітолога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підготовлені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прийняті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випускники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соціальні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Фонд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Крок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Кроком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провів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K</w:t>
      </w:r>
      <w:r w:rsidRPr="00953135">
        <w:rPr>
          <w:rFonts w:asciiTheme="majorBidi" w:hAnsiTheme="majorBidi" w:cstheme="majorBidi"/>
          <w:lang w:val="uk-UA"/>
        </w:rPr>
        <w:t>иєві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ряд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круглих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столів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питання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матеріалами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явилось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кілька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публікацій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журналі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Кроки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демократичної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».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Львівському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Інституті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курсах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підвищення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кваліфікації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впроваджений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курс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5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11" w:name="_Toc63412"/>
      <w:r w:rsidRPr="00953135">
        <w:rPr>
          <w:rFonts w:asciiTheme="majorBidi" w:hAnsiTheme="majorBidi" w:cstheme="majorBidi"/>
          <w:lang w:val="uk-UA"/>
        </w:rPr>
        <w:t xml:space="preserve">6. </w:t>
      </w:r>
      <w:r w:rsidRPr="00953135">
        <w:rPr>
          <w:rFonts w:asciiTheme="majorBidi" w:hAnsiTheme="majorBidi" w:cstheme="majorBidi"/>
          <w:lang w:val="uk-UA"/>
        </w:rPr>
        <w:t>Фінансування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11"/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12" w:name="_Toc63413"/>
      <w:r w:rsidRPr="00953135">
        <w:rPr>
          <w:rFonts w:asciiTheme="majorBidi" w:hAnsiTheme="majorBidi" w:cstheme="majorBidi"/>
          <w:lang w:val="uk-UA"/>
        </w:rPr>
        <w:lastRenderedPageBreak/>
        <w:t>Яка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існує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фінансова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формула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забезпечення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?  </w:t>
      </w:r>
      <w:r w:rsidRPr="00953135">
        <w:rPr>
          <w:rFonts w:asciiTheme="majorBidi" w:hAnsiTheme="majorBidi" w:cstheme="majorBidi"/>
          <w:lang w:val="uk-UA"/>
        </w:rPr>
        <w:t>Загалом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хтось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проводив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дослідження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скільки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коштує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утримання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неповносправної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спеціальній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порівняно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навчанням</w:t>
      </w:r>
      <w:r w:rsidRPr="00953135">
        <w:rPr>
          <w:rFonts w:asciiTheme="majorBidi" w:hAnsiTheme="majorBidi" w:cstheme="majorBidi"/>
          <w:lang w:val="uk-UA"/>
        </w:rPr>
        <w:t xml:space="preserve">?  </w:t>
      </w:r>
      <w:bookmarkEnd w:id="12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неофіційними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утримання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інтернаті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системи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захисту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дуже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приблизно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коштує</w:t>
      </w:r>
      <w:r w:rsidRPr="00953135">
        <w:rPr>
          <w:rFonts w:asciiTheme="majorBidi" w:hAnsiTheme="majorBidi" w:cstheme="majorBidi"/>
          <w:lang w:val="uk-UA"/>
        </w:rPr>
        <w:t xml:space="preserve"> 700-1000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>./</w:t>
      </w:r>
      <w:r w:rsidRPr="00953135">
        <w:rPr>
          <w:rFonts w:asciiTheme="majorBidi" w:hAnsiTheme="majorBidi" w:cstheme="majorBidi"/>
          <w:lang w:val="uk-UA"/>
        </w:rPr>
        <w:t>міс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Умови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утримання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найкращому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охарактеризувати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терпимі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почути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характеристику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жахливі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чому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зустріти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підтвердження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пресі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через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особисті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відгуки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відвідувачів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дослідженні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Стан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дотримання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людей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інтелектуальною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недостатністю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опікуваних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інтернатних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 / </w:t>
      </w:r>
      <w:r w:rsidRPr="00953135">
        <w:rPr>
          <w:rFonts w:asciiTheme="majorBidi" w:hAnsiTheme="majorBidi" w:cstheme="majorBidi"/>
          <w:lang w:val="uk-UA"/>
        </w:rPr>
        <w:t>Кравченко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Гончар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К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Майорова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Чернишевська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.- </w:t>
      </w:r>
      <w:r w:rsidRPr="00953135">
        <w:rPr>
          <w:rFonts w:asciiTheme="majorBidi" w:hAnsiTheme="majorBidi" w:cstheme="majorBidi"/>
          <w:lang w:val="uk-UA"/>
        </w:rPr>
        <w:t>Київ</w:t>
      </w:r>
      <w:r w:rsidRPr="00953135">
        <w:rPr>
          <w:rFonts w:asciiTheme="majorBidi" w:hAnsiTheme="majorBidi" w:cstheme="majorBidi"/>
          <w:lang w:val="uk-UA"/>
        </w:rPr>
        <w:t xml:space="preserve">, 2004».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звичайно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свідчить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кошти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утримання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далеко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достатні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Потрібне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радикальне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збільшення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числа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професійного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спектру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професійний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відбір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персоналу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ремонт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обладнання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приміщень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впровадження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реабілітаційних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спеціальні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заходи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щодо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оточення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навичкам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д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lang w:val="uk-UA"/>
        </w:rPr>
        <w:t>п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кажучи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вже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першу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система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інтернатного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підходить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принципі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оскільки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вона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руйнує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сім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ю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бути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ціна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цього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факту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суспільства</w:t>
      </w:r>
      <w:r w:rsidRPr="00953135">
        <w:rPr>
          <w:rFonts w:asciiTheme="majorBidi" w:hAnsiTheme="majorBidi" w:cstheme="majorBidi"/>
          <w:lang w:val="uk-UA"/>
        </w:rPr>
        <w:t xml:space="preserve">?). </w:t>
      </w:r>
      <w:r w:rsidRPr="00953135">
        <w:rPr>
          <w:rFonts w:asciiTheme="majorBidi" w:hAnsiTheme="majorBidi" w:cstheme="majorBidi"/>
          <w:lang w:val="uk-UA"/>
        </w:rPr>
        <w:t>Тобто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лишається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ключове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питання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варто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вкладати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кошти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хибну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систему</w:t>
      </w:r>
      <w:r w:rsidRPr="00953135">
        <w:rPr>
          <w:rFonts w:asciiTheme="majorBidi" w:hAnsiTheme="majorBidi" w:cstheme="majorBidi"/>
          <w:lang w:val="uk-UA"/>
        </w:rPr>
        <w:t xml:space="preserve">?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звичайного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загальноосвітньої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Львові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2004 </w:t>
      </w:r>
      <w:r w:rsidRPr="00953135">
        <w:rPr>
          <w:rFonts w:asciiTheme="majorBidi" w:hAnsiTheme="majorBidi" w:cstheme="majorBidi"/>
          <w:lang w:val="uk-UA"/>
        </w:rPr>
        <w:t>р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обходилось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близько</w:t>
      </w:r>
      <w:r w:rsidRPr="00953135">
        <w:rPr>
          <w:rFonts w:asciiTheme="majorBidi" w:hAnsiTheme="majorBidi" w:cstheme="majorBidi"/>
          <w:lang w:val="uk-UA"/>
        </w:rPr>
        <w:t xml:space="preserve"> 1300 </w:t>
      </w:r>
      <w:r w:rsidRPr="00953135">
        <w:rPr>
          <w:rFonts w:asciiTheme="majorBidi" w:hAnsiTheme="majorBidi" w:cstheme="majorBidi"/>
          <w:lang w:val="uk-UA"/>
        </w:rPr>
        <w:t>грн</w:t>
      </w:r>
      <w:r w:rsidRPr="00953135">
        <w:rPr>
          <w:rFonts w:asciiTheme="majorBidi" w:hAnsiTheme="majorBidi" w:cstheme="majorBidi"/>
          <w:lang w:val="uk-UA"/>
        </w:rPr>
        <w:t>./</w:t>
      </w:r>
      <w:r w:rsidRPr="00953135">
        <w:rPr>
          <w:rFonts w:asciiTheme="majorBidi" w:hAnsiTheme="majorBidi" w:cstheme="majorBidi"/>
          <w:lang w:val="uk-UA"/>
        </w:rPr>
        <w:t>міс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Умови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охарактеризувати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середні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Якщо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врахувати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необхідність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додаткової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підтримки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персоналу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дообладнання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пандусами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перспективі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ліфтами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налагодження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транспортування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лише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сільській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місцевості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містах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додаткові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</w:t>
      </w:r>
      <w:r w:rsidRPr="00953135">
        <w:rPr>
          <w:rFonts w:asciiTheme="majorBidi" w:hAnsiTheme="majorBidi" w:cstheme="majorBidi"/>
          <w:lang w:val="uk-UA"/>
        </w:rPr>
        <w:t>літаційні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логопедичні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супутні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послуги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ставки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асистентів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адаптивне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обладнання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апаратуру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комп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ютеризацію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інтернет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буде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недешева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система</w:t>
      </w:r>
      <w:r w:rsidRPr="00953135">
        <w:rPr>
          <w:rFonts w:asciiTheme="majorBidi" w:hAnsiTheme="majorBidi" w:cstheme="majorBidi"/>
          <w:lang w:val="uk-UA"/>
        </w:rPr>
        <w:t xml:space="preserve">. 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Система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фінансового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наповнення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необхідних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служб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послуг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одному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другому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випадку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могла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бути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через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Індивідуальну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реабілітації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яка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передбачена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законом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основи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захищеності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Україні</w:t>
      </w:r>
      <w:r w:rsidRPr="00953135">
        <w:rPr>
          <w:rFonts w:asciiTheme="majorBidi" w:hAnsiTheme="majorBidi" w:cstheme="majorBidi"/>
          <w:lang w:val="uk-UA"/>
        </w:rPr>
        <w:t xml:space="preserve">»), </w:t>
      </w:r>
      <w:r w:rsidRPr="00953135">
        <w:rPr>
          <w:rFonts w:asciiTheme="majorBidi" w:hAnsiTheme="majorBidi" w:cstheme="majorBidi"/>
          <w:lang w:val="uk-UA"/>
        </w:rPr>
        <w:t>через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Індивідуальний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план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ще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передбачений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законодавством</w:t>
      </w:r>
      <w:r w:rsidRPr="00953135">
        <w:rPr>
          <w:rFonts w:asciiTheme="majorBidi" w:hAnsiTheme="majorBidi" w:cstheme="majorBidi"/>
          <w:lang w:val="uk-UA"/>
        </w:rPr>
        <w:t xml:space="preserve">), </w:t>
      </w:r>
      <w:r w:rsidRPr="00953135">
        <w:rPr>
          <w:rFonts w:asciiTheme="majorBidi" w:hAnsiTheme="majorBidi" w:cstheme="majorBidi"/>
          <w:lang w:val="uk-UA"/>
        </w:rPr>
        <w:t>обчислені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кількісних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якісних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кінці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фінансових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показниках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другого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боку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навчальні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можуть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сьогодні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скористатись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Положенням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індивідуальну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таким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чином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згідно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існ</w:t>
      </w:r>
      <w:r w:rsidRPr="00953135">
        <w:rPr>
          <w:rFonts w:asciiTheme="majorBidi" w:hAnsiTheme="majorBidi" w:cstheme="majorBidi"/>
          <w:lang w:val="uk-UA"/>
        </w:rPr>
        <w:t>уючими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юридичними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нормами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мала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наказом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райВНО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зараховуватись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індивідуальну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дома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отримуючи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згідно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положенням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право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індивідуальні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заняття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тривалістю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відповідно</w:t>
      </w:r>
      <w:r w:rsidRPr="00953135">
        <w:rPr>
          <w:rFonts w:asciiTheme="majorBidi" w:hAnsiTheme="majorBidi" w:cstheme="majorBidi"/>
          <w:lang w:val="uk-UA"/>
        </w:rPr>
        <w:t xml:space="preserve"> 10 (1-4 </w:t>
      </w:r>
      <w:r w:rsidRPr="00953135">
        <w:rPr>
          <w:rFonts w:asciiTheme="majorBidi" w:hAnsiTheme="majorBidi" w:cstheme="majorBidi"/>
          <w:lang w:val="uk-UA"/>
        </w:rPr>
        <w:t>кл</w:t>
      </w:r>
      <w:r w:rsidRPr="00953135">
        <w:rPr>
          <w:rFonts w:asciiTheme="majorBidi" w:hAnsiTheme="majorBidi" w:cstheme="majorBidi"/>
          <w:lang w:val="uk-UA"/>
        </w:rPr>
        <w:t xml:space="preserve">.), 14 (5-9 </w:t>
      </w:r>
      <w:r w:rsidRPr="00953135">
        <w:rPr>
          <w:rFonts w:asciiTheme="majorBidi" w:hAnsiTheme="majorBidi" w:cstheme="majorBidi"/>
          <w:lang w:val="uk-UA"/>
        </w:rPr>
        <w:t>кл</w:t>
      </w:r>
      <w:r w:rsidRPr="00953135">
        <w:rPr>
          <w:rFonts w:asciiTheme="majorBidi" w:hAnsiTheme="majorBidi" w:cstheme="majorBidi"/>
          <w:lang w:val="uk-UA"/>
        </w:rPr>
        <w:t xml:space="preserve">.)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16 </w:t>
      </w:r>
      <w:r w:rsidRPr="00953135">
        <w:rPr>
          <w:rFonts w:asciiTheme="majorBidi" w:hAnsiTheme="majorBidi" w:cstheme="majorBidi"/>
          <w:lang w:val="uk-UA"/>
        </w:rPr>
        <w:t>год</w:t>
      </w:r>
      <w:r w:rsidRPr="00953135">
        <w:rPr>
          <w:rFonts w:asciiTheme="majorBidi" w:hAnsiTheme="majorBidi" w:cstheme="majorBidi"/>
          <w:lang w:val="uk-UA"/>
        </w:rPr>
        <w:t xml:space="preserve"> (10-12 </w:t>
      </w:r>
      <w:r w:rsidRPr="00953135">
        <w:rPr>
          <w:rFonts w:asciiTheme="majorBidi" w:hAnsiTheme="majorBidi" w:cstheme="majorBidi"/>
          <w:lang w:val="uk-UA"/>
        </w:rPr>
        <w:t>кл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тиждень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переліку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непогані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можливості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 боку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вихователя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консультації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логопеда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психолога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реабілітолога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5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spacing w:after="0" w:line="259" w:lineRule="auto"/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sz w:val="32"/>
          <w:lang w:val="uk-UA"/>
        </w:rPr>
        <w:t xml:space="preserve">7. Державні структури </w:t>
      </w:r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13" w:name="_Toc63414"/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державні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установи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займаються</w:t>
      </w:r>
      <w:r w:rsidRPr="00953135">
        <w:rPr>
          <w:rFonts w:asciiTheme="majorBidi" w:hAnsiTheme="majorBidi" w:cstheme="majorBidi"/>
          <w:lang w:val="uk-UA"/>
        </w:rPr>
        <w:t xml:space="preserve">  </w:t>
      </w:r>
      <w:r w:rsidRPr="00953135">
        <w:rPr>
          <w:rFonts w:asciiTheme="majorBidi" w:hAnsiTheme="majorBidi" w:cstheme="majorBidi"/>
          <w:lang w:val="uk-UA"/>
        </w:rPr>
        <w:t>питаннями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інклюзивної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?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вони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роблять</w:t>
      </w:r>
      <w:r w:rsidRPr="00953135">
        <w:rPr>
          <w:rFonts w:asciiTheme="majorBidi" w:hAnsiTheme="majorBidi" w:cstheme="majorBidi"/>
          <w:lang w:val="uk-UA"/>
        </w:rPr>
        <w:t xml:space="preserve">?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якась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урядова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структура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повноваженнях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передбачене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впровадження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інклюзивної</w:t>
      </w:r>
      <w:r w:rsidRPr="00953135">
        <w:rPr>
          <w:rFonts w:asciiTheme="majorBidi" w:hAnsiTheme="majorBidi" w:cstheme="majorBidi"/>
          <w:lang w:val="uk-UA"/>
        </w:rPr>
        <w:t xml:space="preserve">/ </w:t>
      </w:r>
      <w:r w:rsidRPr="00953135">
        <w:rPr>
          <w:rFonts w:asciiTheme="majorBidi" w:hAnsiTheme="majorBidi" w:cstheme="majorBidi"/>
          <w:lang w:val="uk-UA"/>
        </w:rPr>
        <w:t>інтегрованої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13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lastRenderedPageBreak/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нормативних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немає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прямої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вказівки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впроваджувати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інклю</w:t>
      </w:r>
      <w:r w:rsidRPr="00953135">
        <w:rPr>
          <w:rFonts w:asciiTheme="majorBidi" w:hAnsiTheme="majorBidi" w:cstheme="majorBidi"/>
          <w:lang w:val="uk-UA"/>
        </w:rPr>
        <w:t>зивну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освіту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Однак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оскільки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делегована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місцевим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управління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компетенції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місцевих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можливість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впроваджувати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підходи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місцях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Каталізатором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процесу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повинен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виступити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Експериментальний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педагогічний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майданчик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подаючи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приклади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напрацьовуючи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підходи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процедури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нормативні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документи</w:t>
      </w:r>
      <w:r w:rsidRPr="00953135">
        <w:rPr>
          <w:rFonts w:asciiTheme="majorBidi" w:hAnsiTheme="majorBidi" w:cstheme="majorBidi"/>
          <w:lang w:val="uk-UA"/>
        </w:rPr>
        <w:t>, (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першу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прискоривши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затвердження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Положення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). </w:t>
      </w:r>
      <w:r w:rsidRPr="00953135">
        <w:rPr>
          <w:rFonts w:asciiTheme="majorBidi" w:hAnsiTheme="majorBidi" w:cstheme="majorBidi"/>
          <w:lang w:val="uk-UA"/>
        </w:rPr>
        <w:t>Тут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лишається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ключова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роль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Інституту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щоб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лоббіювати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питання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інклюзивної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Академії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наук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ініціювати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звіт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справ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експериментальному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майданчику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Іншим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агентом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впливу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могла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Громадська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рада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питань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інвалідів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виключено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союзники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залучити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справа</w:t>
      </w:r>
      <w:r w:rsidRPr="00953135">
        <w:rPr>
          <w:rFonts w:asciiTheme="majorBidi" w:hAnsiTheme="majorBidi" w:cstheme="majorBidi"/>
          <w:lang w:val="uk-UA"/>
        </w:rPr>
        <w:t>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євроінтеграції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структури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будуть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займатися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впровадженням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європейських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підходів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уніфікацією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законодавства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куди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подати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запит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підготовку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необхідних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зразків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нормативних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документів</w:t>
      </w:r>
      <w:r w:rsidRPr="00953135">
        <w:rPr>
          <w:rFonts w:asciiTheme="majorBidi" w:hAnsiTheme="majorBidi" w:cstheme="majorBidi"/>
          <w:lang w:val="uk-UA"/>
        </w:rPr>
        <w:t xml:space="preserve">. 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Природними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союзниками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процесу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повинні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фактично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мережа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центрів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реабілітації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ранньої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раннього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втручання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навчальнореабілітаційних</w:t>
      </w:r>
      <w:r w:rsidRPr="00953135">
        <w:rPr>
          <w:rFonts w:asciiTheme="majorBidi" w:hAnsiTheme="majorBidi" w:cstheme="majorBidi"/>
          <w:lang w:val="uk-UA"/>
        </w:rPr>
        <w:t xml:space="preserve">) – </w:t>
      </w:r>
      <w:r w:rsidRPr="00953135">
        <w:rPr>
          <w:rFonts w:asciiTheme="majorBidi" w:hAnsiTheme="majorBidi" w:cstheme="majorBidi"/>
          <w:lang w:val="uk-UA"/>
        </w:rPr>
        <w:t>вони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готувати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інтеграції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марнування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життя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стінах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інтернатів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дошкільні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установи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Активізація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мережі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центрів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ранньої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реабілітації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тут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важлива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позиція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політики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прискорила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процес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25" w:firstLine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Можливо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слід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ініціювати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створення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якогось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особливо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</w:t>
      </w:r>
      <w:r w:rsidRPr="00953135">
        <w:rPr>
          <w:rFonts w:asciiTheme="majorBidi" w:hAnsiTheme="majorBidi" w:cstheme="majorBidi"/>
          <w:lang w:val="uk-UA"/>
        </w:rPr>
        <w:t>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структури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нової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влади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якраз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формуються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5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14" w:name="_Toc63415"/>
      <w:r w:rsidRPr="00953135">
        <w:rPr>
          <w:rFonts w:asciiTheme="majorBidi" w:hAnsiTheme="majorBidi" w:cstheme="majorBidi"/>
          <w:lang w:val="uk-UA"/>
        </w:rPr>
        <w:t xml:space="preserve">8. </w:t>
      </w:r>
      <w:r w:rsidRPr="00953135">
        <w:rPr>
          <w:rFonts w:asciiTheme="majorBidi" w:hAnsiTheme="majorBidi" w:cstheme="majorBidi"/>
          <w:lang w:val="uk-UA"/>
        </w:rPr>
        <w:t>Неурядові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14"/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15" w:name="_Toc63416"/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неурядові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займаються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питаннями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інклюзивної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?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вони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роблять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15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Найбільш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послідовна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систематична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діяльність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цьому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напрямку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Всеукраїнського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Крок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кроком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його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головного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спонсора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Відродження</w:t>
      </w:r>
      <w:r w:rsidRPr="00953135">
        <w:rPr>
          <w:rFonts w:asciiTheme="majorBidi" w:hAnsiTheme="majorBidi" w:cstheme="majorBidi"/>
          <w:lang w:val="uk-UA"/>
        </w:rPr>
        <w:t xml:space="preserve">».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розробка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ідей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лоббіювання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зв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язок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міністерством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охоплення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регіонів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інноваційні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прекрасна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команда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Надзвичайно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цінна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експертна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ресурсна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допомога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Міжнародної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асоціації</w:t>
      </w:r>
      <w:r w:rsidRPr="00953135">
        <w:rPr>
          <w:rFonts w:asciiTheme="majorBidi" w:hAnsiTheme="majorBidi" w:cstheme="majorBidi"/>
          <w:lang w:val="uk-UA"/>
        </w:rPr>
        <w:t xml:space="preserve"> «Step by Step».  </w:t>
      </w:r>
    </w:p>
    <w:p w:rsidR="00280EDF" w:rsidRPr="00953135" w:rsidRDefault="00136DCA" w:rsidP="00953135">
      <w:pPr>
        <w:ind w:left="325" w:firstLine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боку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дуже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важлива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роль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належить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концентрується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справжнє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глибоке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вірне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глибини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душі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розуміння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проблем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</w:t>
      </w:r>
      <w:r w:rsidRPr="00953135">
        <w:rPr>
          <w:rFonts w:asciiTheme="majorBidi" w:hAnsiTheme="majorBidi" w:cstheme="majorBidi"/>
          <w:lang w:val="uk-UA"/>
        </w:rPr>
        <w:t>агнення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змінити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долю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своїх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колосальна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енергія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материнського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серця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ресурси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залучені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через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проекти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Серед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першопроходців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названи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реабілітаційний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центр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Джерело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товариство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Надія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Львові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Оздоровчий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центр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Шанс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товариство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Аюрведа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Білій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Церкві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Благодійне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товариство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Джерела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Києві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Медико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соціальний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реабілітаційний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центр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Дорога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життя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товариство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Ужгороді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Інститут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центр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Раннього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втручання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Харкові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товариство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Надія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центр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Струмок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Бродах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батьківські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товариства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Червонограді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Вінниці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містах</w:t>
      </w:r>
      <w:r w:rsidRPr="00953135">
        <w:rPr>
          <w:rFonts w:asciiTheme="majorBidi" w:hAnsiTheme="majorBidi" w:cstheme="majorBidi"/>
          <w:lang w:val="uk-UA"/>
        </w:rPr>
        <w:t xml:space="preserve">.  </w:t>
      </w:r>
    </w:p>
    <w:p w:rsidR="00280EDF" w:rsidRPr="00953135" w:rsidRDefault="00136DCA" w:rsidP="00953135">
      <w:pPr>
        <w:spacing w:after="5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16" w:name="_Toc63417"/>
      <w:r w:rsidRPr="00953135">
        <w:rPr>
          <w:rFonts w:asciiTheme="majorBidi" w:hAnsiTheme="majorBidi" w:cstheme="majorBidi"/>
          <w:lang w:val="uk-UA"/>
        </w:rPr>
        <w:t xml:space="preserve">9. </w:t>
      </w:r>
      <w:r w:rsidRPr="00953135">
        <w:rPr>
          <w:rFonts w:asciiTheme="majorBidi" w:hAnsiTheme="majorBidi" w:cstheme="majorBidi"/>
          <w:lang w:val="uk-UA"/>
        </w:rPr>
        <w:t>Підготовка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спеціалістів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16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17" w:name="_Toc63418"/>
      <w:r w:rsidRPr="00953135">
        <w:rPr>
          <w:rFonts w:asciiTheme="majorBidi" w:hAnsiTheme="majorBidi" w:cstheme="majorBidi"/>
          <w:lang w:val="uk-UA"/>
        </w:rPr>
        <w:lastRenderedPageBreak/>
        <w:t>Яким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чином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ведеться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підготовка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працюють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дітьми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17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spacing w:after="40"/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Якщо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говорити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Львівський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педколедж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курсу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Соціальний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супровід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дитини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”, </w:t>
      </w:r>
      <w:r w:rsidRPr="00953135">
        <w:rPr>
          <w:rFonts w:asciiTheme="majorBidi" w:hAnsiTheme="majorBidi" w:cstheme="majorBidi"/>
          <w:lang w:val="uk-UA"/>
        </w:rPr>
        <w:t>який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викладається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протягом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семестру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чотири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блоки</w:t>
      </w:r>
      <w:r w:rsidRPr="00953135">
        <w:rPr>
          <w:rFonts w:asciiTheme="majorBidi" w:hAnsiTheme="majorBidi" w:cstheme="majorBidi"/>
          <w:lang w:val="uk-UA"/>
        </w:rPr>
        <w:t xml:space="preserve">: </w:t>
      </w:r>
    </w:p>
    <w:p w:rsidR="00280EDF" w:rsidRPr="00953135" w:rsidRDefault="00136DCA" w:rsidP="00953135">
      <w:pPr>
        <w:spacing w:after="33"/>
        <w:ind w:left="710" w:right="282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1)</w:t>
      </w:r>
      <w:r w:rsidRPr="00953135">
        <w:rPr>
          <w:rFonts w:asciiTheme="majorBidi" w:eastAsia="Arial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підходи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неповносправності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Соціальна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модель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неповноспрваності</w:t>
      </w:r>
      <w:r w:rsidRPr="00953135">
        <w:rPr>
          <w:rFonts w:asciiTheme="majorBidi" w:hAnsiTheme="majorBidi" w:cstheme="majorBidi"/>
          <w:lang w:val="uk-UA"/>
        </w:rPr>
        <w:t xml:space="preserve"> 2)</w:t>
      </w:r>
      <w:r w:rsidRPr="00953135">
        <w:rPr>
          <w:rFonts w:asciiTheme="majorBidi" w:eastAsia="Arial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Психологічні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</w:t>
      </w:r>
      <w:r w:rsidRPr="00953135">
        <w:rPr>
          <w:rFonts w:asciiTheme="majorBidi" w:hAnsiTheme="majorBidi" w:cstheme="majorBidi"/>
          <w:lang w:val="uk-UA"/>
        </w:rPr>
        <w:t>боти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дітьми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підлітками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неповносправністю</w:t>
      </w: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numPr>
          <w:ilvl w:val="0"/>
          <w:numId w:val="3"/>
        </w:numPr>
        <w:spacing w:after="37"/>
        <w:ind w:firstLine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Техніки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навички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асистування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переміщення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побутових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вмінь</w:t>
      </w:r>
      <w:r w:rsidRPr="00953135">
        <w:rPr>
          <w:rFonts w:asciiTheme="majorBidi" w:hAnsiTheme="majorBidi" w:cstheme="majorBidi"/>
          <w:lang w:val="uk-UA"/>
        </w:rPr>
        <w:t xml:space="preserve"> </w:t>
      </w:r>
    </w:p>
    <w:p w:rsidR="00280EDF" w:rsidRPr="00953135" w:rsidRDefault="00136DCA" w:rsidP="00953135">
      <w:pPr>
        <w:numPr>
          <w:ilvl w:val="0"/>
          <w:numId w:val="3"/>
        </w:numPr>
        <w:ind w:firstLine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Практичні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організаційні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аспекти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залучення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Значна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частина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курсу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присвячена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практичним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аспектам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заняття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проводяться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безпосередньо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залучення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участю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працюючих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освоєнням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робочому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місці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Психологічний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блок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викладає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практичний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психолог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пересувається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візку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завдяки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цьому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більш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автентичний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підхід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проблеми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Заняття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переважно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проходять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інтерактивній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використанням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матеріалів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методик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курсу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розробленого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міжнародними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експертами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Крок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кроком</w:t>
      </w:r>
      <w:r w:rsidRPr="00953135">
        <w:rPr>
          <w:rFonts w:asciiTheme="majorBidi" w:hAnsiTheme="majorBidi" w:cstheme="majorBidi"/>
          <w:lang w:val="uk-UA"/>
        </w:rPr>
        <w:t xml:space="preserve">». </w:t>
      </w:r>
      <w:r w:rsidRPr="00953135">
        <w:rPr>
          <w:rFonts w:asciiTheme="majorBidi" w:hAnsiTheme="majorBidi" w:cstheme="majorBidi"/>
          <w:lang w:val="uk-UA"/>
        </w:rPr>
        <w:t>Головна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цінність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співпраці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Педколеджем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тому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</w:t>
      </w:r>
      <w:r w:rsidRPr="00953135">
        <w:rPr>
          <w:rFonts w:asciiTheme="majorBidi" w:hAnsiTheme="majorBidi" w:cstheme="majorBidi"/>
          <w:lang w:val="uk-UA"/>
        </w:rPr>
        <w:t>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відібрати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кандидатів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безпосередньо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Зважаючи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специфіку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оплати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плинність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працівників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висока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поновлення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кадрової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бази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вкрай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необхідне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5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18" w:name="_Toc63419"/>
      <w:r w:rsidRPr="00953135">
        <w:rPr>
          <w:rFonts w:asciiTheme="majorBidi" w:hAnsiTheme="majorBidi" w:cstheme="majorBidi"/>
          <w:lang w:val="uk-UA"/>
        </w:rPr>
        <w:t xml:space="preserve">10. </w:t>
      </w:r>
      <w:r w:rsidRPr="00953135">
        <w:rPr>
          <w:rFonts w:asciiTheme="majorBidi" w:hAnsiTheme="majorBidi" w:cstheme="majorBidi"/>
          <w:lang w:val="uk-UA"/>
        </w:rPr>
        <w:t>Лоббіювання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18"/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19" w:name="_Toc63420"/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лобіювались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інтереси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захист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науки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Комітету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питань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науки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Верховної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локальному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рівні</w:t>
      </w:r>
      <w:r w:rsidRPr="00953135">
        <w:rPr>
          <w:rFonts w:asciiTheme="majorBidi" w:hAnsiTheme="majorBidi" w:cstheme="majorBidi"/>
          <w:lang w:val="uk-UA"/>
        </w:rPr>
        <w:t xml:space="preserve">? </w:t>
      </w:r>
      <w:r w:rsidRPr="00953135">
        <w:rPr>
          <w:rFonts w:asciiTheme="majorBidi" w:hAnsiTheme="majorBidi" w:cstheme="majorBidi"/>
          <w:lang w:val="uk-UA"/>
        </w:rPr>
        <w:t>Якщо</w:t>
      </w:r>
      <w:r w:rsidRPr="00953135">
        <w:rPr>
          <w:rFonts w:asciiTheme="majorBidi" w:hAnsiTheme="majorBidi" w:cstheme="majorBidi"/>
          <w:lang w:val="uk-UA"/>
        </w:rPr>
        <w:t xml:space="preserve"> "</w:t>
      </w:r>
      <w:r w:rsidRPr="00953135">
        <w:rPr>
          <w:rFonts w:asciiTheme="majorBidi" w:hAnsiTheme="majorBidi" w:cstheme="majorBidi"/>
          <w:lang w:val="uk-UA"/>
        </w:rPr>
        <w:t>так</w:t>
      </w:r>
      <w:r w:rsidRPr="00953135">
        <w:rPr>
          <w:rFonts w:asciiTheme="majorBidi" w:hAnsiTheme="majorBidi" w:cstheme="majorBidi"/>
          <w:lang w:val="uk-UA"/>
        </w:rPr>
        <w:t xml:space="preserve">", </w:t>
      </w:r>
      <w:r w:rsidRPr="00953135">
        <w:rPr>
          <w:rFonts w:asciiTheme="majorBidi" w:hAnsiTheme="majorBidi" w:cstheme="majorBidi"/>
          <w:lang w:val="uk-UA"/>
        </w:rPr>
        <w:t>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ким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результати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досягнуті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19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лоббіювання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науки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можуть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розказати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багато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цікавого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працівники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Крок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кроком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першу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Наталя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Софій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Рівень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співпраці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дійсно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унікальний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надзвичайно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тісний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Головний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успіх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безумовно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Експериментальний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майданчик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залучення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серія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наказів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щодо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дошкільної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молодших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стандартів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програмі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Крок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кроком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інших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питань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Співпраця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міністерством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галузевими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інститутами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триває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стільки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скільки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більше</w:t>
      </w:r>
      <w:r w:rsidRPr="00953135">
        <w:rPr>
          <w:rFonts w:asciiTheme="majorBidi" w:hAnsiTheme="majorBidi" w:cstheme="majorBidi"/>
          <w:lang w:val="uk-UA"/>
        </w:rPr>
        <w:t xml:space="preserve"> 10 </w:t>
      </w:r>
      <w:r w:rsidRPr="00953135">
        <w:rPr>
          <w:rFonts w:asciiTheme="majorBidi" w:hAnsiTheme="majorBidi" w:cstheme="majorBidi"/>
          <w:lang w:val="uk-UA"/>
        </w:rPr>
        <w:t>років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>слідком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цієї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співпраці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участь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висококваліфікованих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спеціалістів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справах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семінарах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засіданнях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Правління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через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сприяння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поширенню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ініціатив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педагогічної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громадськості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закладів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другого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боку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члени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партнерських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виступали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експертами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підготовці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важливих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затверджених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МОН</w:t>
      </w:r>
      <w:r w:rsidRPr="00953135">
        <w:rPr>
          <w:rFonts w:asciiTheme="majorBidi" w:hAnsiTheme="majorBidi" w:cstheme="majorBidi"/>
          <w:lang w:val="uk-UA"/>
        </w:rPr>
        <w:t xml:space="preserve">. 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Приклад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лоббіювання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локальному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рівні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участь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батьків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громадських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лідерів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розробці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Стратегічного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документу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Освітня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політика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Львова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який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затверджений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сесією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міської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один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розділів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послужив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основою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затвердження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модельних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виділення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додаткових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фахівців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фізичної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</w:t>
      </w:r>
      <w:r w:rsidRPr="00953135">
        <w:rPr>
          <w:rFonts w:asciiTheme="majorBidi" w:hAnsiTheme="majorBidi" w:cstheme="majorBidi"/>
          <w:lang w:val="uk-UA"/>
        </w:rPr>
        <w:t>ітації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</w:t>
      </w:r>
      <w:r w:rsidRPr="00953135">
        <w:rPr>
          <w:rFonts w:asciiTheme="majorBidi" w:hAnsiTheme="majorBidi" w:cstheme="majorBidi"/>
          <w:lang w:val="uk-UA"/>
        </w:rPr>
        <w:t xml:space="preserve">. 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Звіти 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діяльність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експериментальних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педагогічних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майданчиків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НРЦ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Джерело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НРЦ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Левеня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доповідались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Презиції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Академії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педагогічних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наук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схвалені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2001 </w:t>
      </w:r>
      <w:r w:rsidRPr="00953135">
        <w:rPr>
          <w:rFonts w:asciiTheme="majorBidi" w:hAnsiTheme="majorBidi" w:cstheme="majorBidi"/>
          <w:lang w:val="uk-UA"/>
        </w:rPr>
        <w:t>р</w:t>
      </w:r>
      <w:r w:rsidRPr="00953135">
        <w:rPr>
          <w:rFonts w:asciiTheme="majorBidi" w:hAnsiTheme="majorBidi" w:cstheme="majorBidi"/>
          <w:lang w:val="uk-UA"/>
        </w:rPr>
        <w:t xml:space="preserve">.,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дозволило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успішно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продовжувати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діяльність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lastRenderedPageBreak/>
        <w:t>підвищило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авторитет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позицію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громадських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груп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серед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керівництва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громадськості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дозволило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прийняти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позитивні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рішення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міської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ради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напр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положення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комплектацію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звільнення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оплати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землю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тощо</w:t>
      </w:r>
      <w:r w:rsidRPr="00953135">
        <w:rPr>
          <w:rFonts w:asciiTheme="majorBidi" w:hAnsiTheme="majorBidi" w:cstheme="majorBidi"/>
          <w:lang w:val="uk-UA"/>
        </w:rPr>
        <w:t xml:space="preserve">). </w:t>
      </w:r>
    </w:p>
    <w:p w:rsidR="00280EDF" w:rsidRPr="00953135" w:rsidRDefault="00136DCA" w:rsidP="00953135">
      <w:pPr>
        <w:spacing w:after="5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20" w:name="_Toc63421"/>
      <w:r w:rsidRPr="00953135">
        <w:rPr>
          <w:rFonts w:asciiTheme="majorBidi" w:hAnsiTheme="majorBidi" w:cstheme="majorBidi"/>
          <w:lang w:val="uk-UA"/>
        </w:rPr>
        <w:t xml:space="preserve">11. </w:t>
      </w:r>
      <w:r w:rsidRPr="00953135">
        <w:rPr>
          <w:rFonts w:asciiTheme="majorBidi" w:hAnsiTheme="majorBidi" w:cstheme="majorBidi"/>
          <w:lang w:val="uk-UA"/>
        </w:rPr>
        <w:t>Донорська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20"/>
    </w:p>
    <w:p w:rsidR="00280EDF" w:rsidRPr="00953135" w:rsidRDefault="00136DCA" w:rsidP="00953135">
      <w:pPr>
        <w:spacing w:after="9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21" w:name="_Toc63422"/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донори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допомогу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?  </w:t>
      </w:r>
      <w:bookmarkEnd w:id="21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Місцева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донорська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незначна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порівняно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міжнародними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донорами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Найчастіше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надходять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пожертви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місцевих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представників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бізнесу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банків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депутатів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меншою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мірою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представників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політичних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партій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виборчих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кампаній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Пожертви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боку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локального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бізнесу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частіше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надходять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особистих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знайомих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через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їхню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повагу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справи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роблять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розуміння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проблем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</w:t>
      </w:r>
      <w:r w:rsidRPr="00953135">
        <w:rPr>
          <w:rFonts w:asciiTheme="majorBidi" w:hAnsiTheme="majorBidi" w:cstheme="majorBidi"/>
          <w:lang w:val="uk-UA"/>
        </w:rPr>
        <w:t>ітей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бажання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прилучитись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доброї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справи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пожертви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надходять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завдяки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всупереч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законодавству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доброчинність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явно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заохочує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приватну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добродійну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допомогу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навпаки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всіляко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утискає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знеохочує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жертводавців</w:t>
      </w:r>
      <w:r w:rsidRPr="00953135">
        <w:rPr>
          <w:rFonts w:asciiTheme="majorBidi" w:hAnsiTheme="majorBidi" w:cstheme="majorBidi"/>
          <w:lang w:val="uk-UA"/>
        </w:rPr>
        <w:t xml:space="preserve">.  </w:t>
      </w:r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22" w:name="_Toc63423"/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напрямки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діяльності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донори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гроші</w:t>
      </w:r>
      <w:r w:rsidRPr="00953135">
        <w:rPr>
          <w:rFonts w:asciiTheme="majorBidi" w:hAnsiTheme="majorBidi" w:cstheme="majorBidi"/>
          <w:lang w:val="uk-UA"/>
        </w:rPr>
        <w:t xml:space="preserve">?  </w:t>
      </w:r>
      <w:bookmarkEnd w:id="22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Більш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охоче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донори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спонсорують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конкретні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речі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такі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комп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ютери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меблі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певну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будівельні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матеріали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ремонту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приміщення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вони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бачать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використовується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їхній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дар</w:t>
      </w:r>
      <w:r w:rsidRPr="00953135">
        <w:rPr>
          <w:rFonts w:asciiTheme="majorBidi" w:hAnsiTheme="majorBidi" w:cstheme="majorBidi"/>
          <w:lang w:val="uk-UA"/>
        </w:rPr>
        <w:t xml:space="preserve">.  </w:t>
      </w:r>
    </w:p>
    <w:p w:rsidR="00280EDF" w:rsidRPr="00953135" w:rsidRDefault="00136DCA" w:rsidP="00953135">
      <w:pPr>
        <w:ind w:left="325" w:firstLine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Буває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вірний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спонсор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тривалий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невеликі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частіше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одноразові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пожертви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важко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неможливо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спланувати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Дуже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важко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забезпечити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безперебійне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функціонування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транспорту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довезення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тривалу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оплату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спонсорських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коштів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додаткового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персоналу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передбаченого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типовими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штатними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розкладами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хоч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життєво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необхідно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тривання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25" w:firstLine="36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Кампінії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збору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коштів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способами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описаними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довідниках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малий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ефект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Найбільше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впливають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особисті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переконливі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бесіди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прохання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виходять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автентичних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людей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жертовно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працюють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ідею</w:t>
      </w:r>
      <w:r w:rsidRPr="00953135">
        <w:rPr>
          <w:rFonts w:asciiTheme="majorBidi" w:hAnsiTheme="majorBidi" w:cstheme="majorBidi"/>
          <w:lang w:val="uk-UA"/>
        </w:rPr>
        <w:t xml:space="preserve">». </w:t>
      </w:r>
      <w:r w:rsidRPr="00953135">
        <w:rPr>
          <w:rFonts w:asciiTheme="majorBidi" w:hAnsiTheme="majorBidi" w:cstheme="majorBidi"/>
          <w:lang w:val="uk-UA"/>
        </w:rPr>
        <w:t>Невеликі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розміри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пожертв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вимагають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написання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складних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аплікаційних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форм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громіздкої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звітності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Однак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донора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виступає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держава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звітність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буває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надзвичайно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багатоповерхова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обмеження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складні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дріб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язкові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5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23" w:name="_Toc63424"/>
      <w:r w:rsidRPr="00953135">
        <w:rPr>
          <w:rFonts w:asciiTheme="majorBidi" w:hAnsiTheme="majorBidi" w:cstheme="majorBidi"/>
          <w:lang w:val="uk-UA"/>
        </w:rPr>
        <w:t xml:space="preserve">12. </w:t>
      </w:r>
      <w:r w:rsidRPr="00953135">
        <w:rPr>
          <w:rFonts w:asciiTheme="majorBidi" w:hAnsiTheme="majorBidi" w:cstheme="majorBidi"/>
          <w:lang w:val="uk-UA"/>
        </w:rPr>
        <w:t>Громадська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думка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23"/>
    </w:p>
    <w:p w:rsidR="00280EDF" w:rsidRPr="00953135" w:rsidRDefault="00136DCA" w:rsidP="00953135">
      <w:pPr>
        <w:spacing w:after="1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24" w:name="_Toc63425"/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проводилось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дослідження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щодо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вивчення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суспільства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проблеми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24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суспільства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інтеграції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скласти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враження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слідкувати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публікаціями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пресі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теле</w:t>
      </w:r>
      <w:r w:rsidRPr="00953135">
        <w:rPr>
          <w:rFonts w:asciiTheme="majorBidi" w:hAnsiTheme="majorBidi" w:cstheme="majorBidi"/>
          <w:lang w:val="uk-UA"/>
        </w:rPr>
        <w:t xml:space="preserve">-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радіосюжетами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сказати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тональність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публікацій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найчастіше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жаліслива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образл</w:t>
      </w:r>
      <w:r w:rsidRPr="00953135">
        <w:rPr>
          <w:rFonts w:asciiTheme="majorBidi" w:hAnsiTheme="majorBidi" w:cstheme="majorBidi"/>
          <w:lang w:val="uk-UA"/>
        </w:rPr>
        <w:t>ивим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людей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створює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стереотип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нещасного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інваліда</w:t>
      </w:r>
      <w:r w:rsidRPr="00953135">
        <w:rPr>
          <w:rFonts w:asciiTheme="majorBidi" w:hAnsiTheme="majorBidi" w:cstheme="majorBidi"/>
          <w:lang w:val="uk-UA"/>
        </w:rPr>
        <w:t xml:space="preserve">».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другому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частотою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поставити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публікації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позитивному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ключі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показують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приклади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успішної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діяльності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вірно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розставляють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акценти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lastRenderedPageBreak/>
        <w:t>представляючи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описаних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персонажів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рівноправності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наполегливості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талановитості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винахідливості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тощо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Ще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рідші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надзвичайно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неприємні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резонансом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бувають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негативно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сенсаційні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публікації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лунають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дітимутанти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порівняння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павуками</w:t>
      </w:r>
      <w:r w:rsidRPr="00953135">
        <w:rPr>
          <w:rFonts w:asciiTheme="majorBidi" w:hAnsiTheme="majorBidi" w:cstheme="majorBidi"/>
          <w:lang w:val="uk-UA"/>
        </w:rPr>
        <w:t>,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проскакують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натяки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шкідливі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звички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батьків</w:t>
      </w:r>
      <w:r w:rsidRPr="00953135">
        <w:rPr>
          <w:rFonts w:asciiTheme="majorBidi" w:hAnsiTheme="majorBidi" w:cstheme="majorBidi"/>
          <w:lang w:val="uk-UA"/>
        </w:rPr>
        <w:t>, «</w:t>
      </w:r>
      <w:r w:rsidRPr="00953135">
        <w:rPr>
          <w:rFonts w:asciiTheme="majorBidi" w:hAnsiTheme="majorBidi" w:cstheme="majorBidi"/>
          <w:lang w:val="uk-UA"/>
        </w:rPr>
        <w:t>розплату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гріхи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дурниці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Показовим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дослідження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Світлани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Єфімової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однокласників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львівських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школах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Основними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висновками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дослідження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добре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часом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надто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добре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однокласників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вадами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вчитись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одночасно</w:t>
      </w:r>
      <w:r w:rsidRPr="00953135">
        <w:rPr>
          <w:rFonts w:asciiTheme="majorBidi" w:hAnsiTheme="majorBidi" w:cstheme="majorBidi"/>
          <w:lang w:val="uk-UA"/>
        </w:rPr>
        <w:t xml:space="preserve"> (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першого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класу</w:t>
      </w:r>
      <w:r w:rsidRPr="00953135">
        <w:rPr>
          <w:rFonts w:asciiTheme="majorBidi" w:hAnsiTheme="majorBidi" w:cstheme="majorBidi"/>
          <w:lang w:val="uk-UA"/>
        </w:rPr>
        <w:t xml:space="preserve">)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зберігалось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протягом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всієї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початкової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Дещо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більш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нейтрально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ставились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однокласників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підлітковому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віці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старших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траплялись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випадки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психологічної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ізоляції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більше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учень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учениця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приєднались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початку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свідчення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тривалих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позитивних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стосунків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першого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класу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навіть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після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закінчення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Приклади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ворожості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агресії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насмішок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всупереч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існуючому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стереотипу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насправді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трапляються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досить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рідко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Існує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думка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негативне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неправильних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передаватись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дорослих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найчастіше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батьків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або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вчителів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навіть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</w:t>
      </w:r>
      <w:r w:rsidRPr="00953135">
        <w:rPr>
          <w:rFonts w:asciiTheme="majorBidi" w:hAnsiTheme="majorBidi" w:cstheme="majorBidi"/>
          <w:lang w:val="uk-UA"/>
        </w:rPr>
        <w:t>кщо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вони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явно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демонструють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ставлення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ab/>
      </w:r>
      <w:r w:rsidRPr="00953135">
        <w:rPr>
          <w:rFonts w:asciiTheme="majorBidi" w:hAnsiTheme="majorBidi" w:cstheme="majorBidi"/>
          <w:lang w:val="uk-UA"/>
        </w:rPr>
        <w:t>Нам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траплялись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випадки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яких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бували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прояви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негативної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поведінки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після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появи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школі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учнів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ставали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захист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проявляли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опікунче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дружнє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позитивне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ставлення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них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слабших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членів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суспільства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кінці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виправляли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свою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поведінку</w:t>
      </w:r>
      <w:r w:rsidRPr="00953135">
        <w:rPr>
          <w:rFonts w:asciiTheme="majorBidi" w:hAnsiTheme="majorBidi" w:cstheme="majorBidi"/>
          <w:lang w:val="uk-UA"/>
        </w:rPr>
        <w:t xml:space="preserve">. </w:t>
      </w:r>
    </w:p>
    <w:p w:rsidR="00280EDF" w:rsidRPr="00953135" w:rsidRDefault="00136DCA" w:rsidP="00953135">
      <w:pPr>
        <w:spacing w:after="5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1"/>
        <w:ind w:left="335"/>
        <w:jc w:val="both"/>
        <w:rPr>
          <w:rFonts w:asciiTheme="majorBidi" w:hAnsiTheme="majorBidi" w:cstheme="majorBidi"/>
          <w:lang w:val="uk-UA"/>
        </w:rPr>
      </w:pPr>
      <w:bookmarkStart w:id="25" w:name="_Toc63426"/>
      <w:r w:rsidRPr="00953135">
        <w:rPr>
          <w:rFonts w:asciiTheme="majorBidi" w:hAnsiTheme="majorBidi" w:cstheme="majorBidi"/>
          <w:lang w:val="uk-UA"/>
        </w:rPr>
        <w:t xml:space="preserve">13. </w:t>
      </w:r>
      <w:r w:rsidRPr="00953135">
        <w:rPr>
          <w:rFonts w:asciiTheme="majorBidi" w:hAnsiTheme="majorBidi" w:cstheme="majorBidi"/>
          <w:lang w:val="uk-UA"/>
        </w:rPr>
        <w:t>Міжнародна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bookmarkEnd w:id="25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color w:val="008000"/>
          <w:sz w:val="28"/>
          <w:lang w:val="uk-UA"/>
        </w:rPr>
        <w:t xml:space="preserve"> </w:t>
      </w:r>
    </w:p>
    <w:p w:rsidR="00280EDF" w:rsidRPr="00953135" w:rsidRDefault="00136DCA" w:rsidP="00953135">
      <w:pPr>
        <w:pStyle w:val="2"/>
        <w:ind w:left="335"/>
        <w:jc w:val="both"/>
        <w:rPr>
          <w:rFonts w:asciiTheme="majorBidi" w:hAnsiTheme="majorBidi" w:cstheme="majorBidi"/>
          <w:lang w:val="uk-UA"/>
        </w:rPr>
      </w:pPr>
      <w:bookmarkStart w:id="26" w:name="_Toc63427"/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міжнародні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донори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підтримують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проекти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інклюзивної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>/</w:t>
      </w:r>
      <w:r w:rsidRPr="00953135">
        <w:rPr>
          <w:rFonts w:asciiTheme="majorBidi" w:hAnsiTheme="majorBidi" w:cstheme="majorBidi"/>
          <w:lang w:val="uk-UA"/>
        </w:rPr>
        <w:t>залучення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загальноосвітніх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</w:t>
      </w:r>
      <w:r w:rsidRPr="00953135">
        <w:rPr>
          <w:rFonts w:asciiTheme="majorBidi" w:hAnsiTheme="majorBidi" w:cstheme="majorBidi"/>
          <w:lang w:val="uk-UA"/>
        </w:rPr>
        <w:t xml:space="preserve">? </w:t>
      </w:r>
      <w:bookmarkEnd w:id="26"/>
    </w:p>
    <w:p w:rsidR="00280EDF" w:rsidRPr="00953135" w:rsidRDefault="00136DCA" w:rsidP="00953135">
      <w:pPr>
        <w:spacing w:after="0" w:line="259" w:lineRule="auto"/>
        <w:ind w:left="34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списку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донорів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почесне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перше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місце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займає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Відродження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OSI, </w:t>
      </w:r>
      <w:r w:rsidRPr="00953135">
        <w:rPr>
          <w:rFonts w:asciiTheme="majorBidi" w:hAnsiTheme="majorBidi" w:cstheme="majorBidi"/>
          <w:lang w:val="uk-UA"/>
        </w:rPr>
        <w:t>включаючи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філії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Фундацію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Стефана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Баторія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тренінги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міжнародні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контакти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створення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мереж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громадську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підтримку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інституційний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розвиток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Слід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відзначити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серію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проектів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британських</w:t>
      </w:r>
      <w:r w:rsidRPr="00953135">
        <w:rPr>
          <w:rFonts w:asciiTheme="majorBidi" w:hAnsiTheme="majorBidi" w:cstheme="majorBidi"/>
          <w:lang w:val="uk-UA"/>
        </w:rPr>
        <w:t xml:space="preserve"> HRPF, DFID, </w:t>
      </w:r>
      <w:r w:rsidRPr="00953135">
        <w:rPr>
          <w:rFonts w:asciiTheme="majorBidi" w:hAnsiTheme="majorBidi" w:cstheme="majorBidi"/>
          <w:lang w:val="uk-UA"/>
        </w:rPr>
        <w:t>Британської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Ради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 KnowHow, </w:t>
      </w:r>
      <w:r w:rsidRPr="00953135">
        <w:rPr>
          <w:rFonts w:asciiTheme="majorBidi" w:hAnsiTheme="majorBidi" w:cstheme="majorBidi"/>
          <w:lang w:val="uk-UA"/>
        </w:rPr>
        <w:t>спрямованих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першу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чергу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правозахисний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аспект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створення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інноваційних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моделей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діяльності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яка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служила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прикладом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забезпечення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відпочинок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спілкування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збер</w:t>
      </w:r>
      <w:r w:rsidRPr="00953135">
        <w:rPr>
          <w:rFonts w:asciiTheme="majorBidi" w:hAnsiTheme="majorBidi" w:cstheme="majorBidi"/>
          <w:lang w:val="uk-UA"/>
        </w:rPr>
        <w:t>еження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сім</w:t>
      </w:r>
      <w:r w:rsidRPr="00953135">
        <w:rPr>
          <w:rFonts w:asciiTheme="majorBidi" w:hAnsiTheme="majorBidi" w:cstheme="majorBidi"/>
          <w:lang w:val="uk-UA"/>
        </w:rPr>
        <w:t>’</w:t>
      </w:r>
      <w:r w:rsidRPr="00953135">
        <w:rPr>
          <w:rFonts w:asciiTheme="majorBidi" w:hAnsiTheme="majorBidi" w:cstheme="majorBidi"/>
          <w:lang w:val="uk-UA"/>
        </w:rPr>
        <w:t>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створення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мереж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активних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розробку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міжнародної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конвенції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захисту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людей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Гарна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була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проведена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завдяки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Альянсу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Творчому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центру</w:t>
      </w:r>
      <w:r w:rsidRPr="00953135">
        <w:rPr>
          <w:rFonts w:asciiTheme="majorBidi" w:hAnsiTheme="majorBidi" w:cstheme="majorBidi"/>
          <w:lang w:val="uk-UA"/>
        </w:rPr>
        <w:t xml:space="preserve"> Counterpart, </w:t>
      </w:r>
      <w:r w:rsidRPr="00953135">
        <w:rPr>
          <w:rFonts w:asciiTheme="majorBidi" w:hAnsiTheme="majorBidi" w:cstheme="majorBidi"/>
          <w:lang w:val="uk-UA"/>
        </w:rPr>
        <w:t>які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гроші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надані</w:t>
      </w:r>
      <w:r w:rsidRPr="00953135">
        <w:rPr>
          <w:rFonts w:asciiTheme="majorBidi" w:hAnsiTheme="majorBidi" w:cstheme="majorBidi"/>
          <w:lang w:val="uk-UA"/>
        </w:rPr>
        <w:t xml:space="preserve"> USAID </w:t>
      </w:r>
      <w:r w:rsidRPr="00953135">
        <w:rPr>
          <w:rFonts w:asciiTheme="majorBidi" w:hAnsiTheme="majorBidi" w:cstheme="majorBidi"/>
          <w:lang w:val="uk-UA"/>
        </w:rPr>
        <w:t>сприяли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тренінгам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майстерням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семінарам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соціальним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проектам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впровадженню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цієї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долучались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Елвін</w:t>
      </w:r>
      <w:r w:rsidRPr="00953135">
        <w:rPr>
          <w:rFonts w:asciiTheme="majorBidi" w:hAnsiTheme="majorBidi" w:cstheme="majorBidi"/>
          <w:lang w:val="uk-UA"/>
        </w:rPr>
        <w:t>-</w:t>
      </w:r>
      <w:r w:rsidRPr="00953135">
        <w:rPr>
          <w:rFonts w:asciiTheme="majorBidi" w:hAnsiTheme="majorBidi" w:cstheme="majorBidi"/>
          <w:lang w:val="uk-UA"/>
        </w:rPr>
        <w:t>центр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ряд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США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галузі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демократичної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освіти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обмінів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стажувань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Важлива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тривала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допомога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надавалась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Канадським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бюро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міжнародного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CIDA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Канадським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фондом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дітям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Чорнобиля</w:t>
      </w:r>
      <w:r w:rsidRPr="00953135">
        <w:rPr>
          <w:rFonts w:asciiTheme="majorBidi" w:hAnsiTheme="majorBidi" w:cstheme="majorBidi"/>
          <w:lang w:val="uk-UA"/>
        </w:rPr>
        <w:t xml:space="preserve"> CCCF,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впровадження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фахів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фізична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реабілітація</w:t>
      </w:r>
      <w:r w:rsidRPr="00953135">
        <w:rPr>
          <w:rFonts w:asciiTheme="majorBidi" w:hAnsiTheme="majorBidi" w:cstheme="majorBidi"/>
          <w:lang w:val="uk-UA"/>
        </w:rPr>
        <w:t xml:space="preserve">»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соціальна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робота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підготовку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матеріалів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налагодження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клінічних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практик</w:t>
      </w:r>
      <w:r w:rsidRPr="00953135">
        <w:rPr>
          <w:rFonts w:asciiTheme="majorBidi" w:hAnsiTheme="majorBidi" w:cstheme="majorBidi"/>
          <w:lang w:val="uk-UA"/>
        </w:rPr>
        <w:t>,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також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інституційний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розвиток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безпосередню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реабілітаційну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діяльність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впровадження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програми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раннього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втручання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приїзд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канадських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експертів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поїздки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українців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стажування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Ряд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проектів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питань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захисту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неповносправних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їх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доступу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різних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сфер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працевлаштування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ремонту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допоміжного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обладнання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досліджень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тренінгів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організаційного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lastRenderedPageBreak/>
        <w:t>конференцій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коаліцій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числі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транскордонних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підтримали голандський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</w:t>
      </w:r>
      <w:r w:rsidRPr="00953135">
        <w:rPr>
          <w:rFonts w:asciiTheme="majorBidi" w:hAnsiTheme="majorBidi" w:cstheme="majorBidi"/>
          <w:lang w:val="uk-UA"/>
        </w:rPr>
        <w:t xml:space="preserve"> Matra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Карпатський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Ряд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німе</w:t>
      </w:r>
      <w:r w:rsidRPr="00953135">
        <w:rPr>
          <w:rFonts w:asciiTheme="majorBidi" w:hAnsiTheme="majorBidi" w:cstheme="majorBidi"/>
          <w:lang w:val="uk-UA"/>
        </w:rPr>
        <w:t>цьких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фундацій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впровадження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інноваційних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методик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зокрема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Монтесорі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педіатрії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реабілітації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різноманітних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гуманітарних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проектів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обмінів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спеціалістів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досліджень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Світовий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банк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через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Український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інвестицій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вклали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значні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гроші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досить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рідкісну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галузь</w:t>
      </w:r>
      <w:r w:rsidRPr="00953135">
        <w:rPr>
          <w:rFonts w:asciiTheme="majorBidi" w:hAnsiTheme="majorBidi" w:cstheme="majorBidi"/>
          <w:lang w:val="uk-UA"/>
        </w:rPr>
        <w:t xml:space="preserve"> – </w:t>
      </w:r>
      <w:r w:rsidRPr="00953135">
        <w:rPr>
          <w:rFonts w:asciiTheme="majorBidi" w:hAnsiTheme="majorBidi" w:cstheme="majorBidi"/>
          <w:lang w:val="uk-UA"/>
        </w:rPr>
        <w:t>створення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інфраструктури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найбідніших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районах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областях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серед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підтримку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інтегрованих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шкіл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дитсадків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батьківських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громадських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організацій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</w:t>
      </w:r>
      <w:r w:rsidRPr="00953135">
        <w:rPr>
          <w:rFonts w:asciiTheme="majorBidi" w:hAnsiTheme="majorBidi" w:cstheme="majorBidi"/>
          <w:lang w:val="uk-UA"/>
        </w:rPr>
        <w:t>иток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послуг</w:t>
      </w:r>
      <w:r w:rsidRPr="00953135">
        <w:rPr>
          <w:rFonts w:asciiTheme="majorBidi" w:hAnsiTheme="majorBidi" w:cstheme="majorBidi"/>
          <w:lang w:val="uk-UA"/>
        </w:rPr>
        <w:t xml:space="preserve">. </w:t>
      </w:r>
      <w:r w:rsidRPr="00953135">
        <w:rPr>
          <w:rFonts w:asciiTheme="majorBidi" w:hAnsiTheme="majorBidi" w:cstheme="majorBidi"/>
          <w:lang w:val="uk-UA"/>
        </w:rPr>
        <w:t>Кілька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дуже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успішних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проектів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спонсорував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Дитячий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ООН</w:t>
      </w:r>
      <w:r w:rsidRPr="00953135">
        <w:rPr>
          <w:rFonts w:asciiTheme="majorBidi" w:hAnsiTheme="majorBidi" w:cstheme="majorBidi"/>
          <w:lang w:val="uk-UA"/>
        </w:rPr>
        <w:t xml:space="preserve"> UNICEF. </w:t>
      </w:r>
      <w:r w:rsidRPr="00953135">
        <w:rPr>
          <w:rFonts w:asciiTheme="majorBidi" w:hAnsiTheme="majorBidi" w:cstheme="majorBidi"/>
          <w:lang w:val="uk-UA"/>
        </w:rPr>
        <w:t>Цей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перелік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можна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продовжувати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нескінченність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але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хотілось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би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Україна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змогла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завдяки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цій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допомозі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досягти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такого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потенціалу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щоб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самій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помагати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іншим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біднішим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країнам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розвитку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їхнього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добробуту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прав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ініціатив</w:t>
      </w:r>
      <w:r w:rsidRPr="00953135">
        <w:rPr>
          <w:rFonts w:asciiTheme="majorBidi" w:hAnsiTheme="majorBidi" w:cstheme="majorBidi"/>
          <w:lang w:val="uk-UA"/>
        </w:rPr>
        <w:t xml:space="preserve">, </w:t>
      </w:r>
      <w:r w:rsidRPr="00953135">
        <w:rPr>
          <w:rFonts w:asciiTheme="majorBidi" w:hAnsiTheme="majorBidi" w:cstheme="majorBidi"/>
          <w:lang w:val="uk-UA"/>
        </w:rPr>
        <w:t>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тому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числі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інклюзивного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навчання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дітей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особливими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потребами</w:t>
      </w:r>
      <w:r w:rsidRPr="00953135">
        <w:rPr>
          <w:rFonts w:asciiTheme="majorBidi" w:hAnsiTheme="majorBidi" w:cstheme="majorBidi"/>
          <w:lang w:val="uk-UA"/>
        </w:rPr>
        <w:t>.</w:t>
      </w: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spacing w:after="0" w:line="259" w:lineRule="auto"/>
        <w:ind w:left="70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spacing w:after="0" w:line="259" w:lineRule="auto"/>
        <w:ind w:left="700" w:firstLine="0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b/>
          <w:lang w:val="uk-UA"/>
        </w:rPr>
        <w:t xml:space="preserve"> </w:t>
      </w:r>
    </w:p>
    <w:p w:rsidR="00280EDF" w:rsidRPr="00953135" w:rsidRDefault="00136DCA" w:rsidP="00953135">
      <w:pPr>
        <w:pStyle w:val="3"/>
        <w:ind w:left="335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Микола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Сварник</w:t>
      </w:r>
      <w:r w:rsidRPr="00953135">
        <w:rPr>
          <w:rFonts w:asciiTheme="majorBidi" w:hAnsiTheme="majorBidi" w:cstheme="majorBidi"/>
          <w:lang w:val="uk-UA"/>
        </w:rPr>
        <w:t xml:space="preserve">, </w:t>
      </w:r>
    </w:p>
    <w:p w:rsidR="00280EDF" w:rsidRPr="00953135" w:rsidRDefault="00136DCA" w:rsidP="00953135">
      <w:pPr>
        <w:ind w:left="335" w:right="509"/>
        <w:jc w:val="both"/>
        <w:rPr>
          <w:rFonts w:asciiTheme="majorBidi" w:hAnsiTheme="majorBidi" w:cstheme="majorBidi"/>
          <w:lang w:val="uk-UA"/>
        </w:rPr>
      </w:pPr>
      <w:r w:rsidRPr="00953135">
        <w:rPr>
          <w:rFonts w:asciiTheme="majorBidi" w:hAnsiTheme="majorBidi" w:cstheme="majorBidi"/>
          <w:lang w:val="uk-UA"/>
        </w:rPr>
        <w:t>доцент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кафедри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соціології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соціальної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роботи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Львівська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політехніка</w:t>
      </w:r>
      <w:r w:rsidRPr="00953135">
        <w:rPr>
          <w:rFonts w:asciiTheme="majorBidi" w:hAnsiTheme="majorBidi" w:cstheme="majorBidi"/>
          <w:lang w:val="uk-UA"/>
        </w:rPr>
        <w:t xml:space="preserve">», </w:t>
      </w:r>
      <w:r w:rsidRPr="00953135">
        <w:rPr>
          <w:rFonts w:asciiTheme="majorBidi" w:hAnsiTheme="majorBidi" w:cstheme="majorBidi"/>
          <w:lang w:val="uk-UA"/>
        </w:rPr>
        <w:t>голова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ради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Коаліції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захисту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інвалідів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та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осіб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інтелектуальною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недостатністю</w:t>
      </w:r>
      <w:r w:rsidRPr="00953135">
        <w:rPr>
          <w:rFonts w:asciiTheme="majorBidi" w:hAnsiTheme="majorBidi" w:cstheme="majorBidi"/>
          <w:lang w:val="uk-UA"/>
        </w:rPr>
        <w:t xml:space="preserve">, </w:t>
      </w:r>
    </w:p>
    <w:p w:rsidR="00280EDF" w:rsidRDefault="00136DCA" w:rsidP="00953135">
      <w:pPr>
        <w:ind w:left="335"/>
        <w:jc w:val="both"/>
      </w:pPr>
      <w:r w:rsidRPr="00953135">
        <w:rPr>
          <w:rFonts w:asciiTheme="majorBidi" w:hAnsiTheme="majorBidi" w:cstheme="majorBidi"/>
          <w:lang w:val="uk-UA"/>
        </w:rPr>
        <w:t>член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правління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Всеукраїнського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фонду</w:t>
      </w:r>
      <w:r w:rsidRPr="00953135">
        <w:rPr>
          <w:rFonts w:asciiTheme="majorBidi" w:hAnsiTheme="majorBidi" w:cstheme="majorBidi"/>
          <w:lang w:val="uk-UA"/>
        </w:rPr>
        <w:t xml:space="preserve"> «</w:t>
      </w:r>
      <w:r w:rsidRPr="00953135">
        <w:rPr>
          <w:rFonts w:asciiTheme="majorBidi" w:hAnsiTheme="majorBidi" w:cstheme="majorBidi"/>
          <w:lang w:val="uk-UA"/>
        </w:rPr>
        <w:t>Крок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за</w:t>
      </w:r>
      <w:r w:rsidRPr="00953135">
        <w:rPr>
          <w:rFonts w:asciiTheme="majorBidi" w:hAnsiTheme="majorBidi" w:cstheme="majorBidi"/>
          <w:lang w:val="uk-UA"/>
        </w:rPr>
        <w:t xml:space="preserve"> </w:t>
      </w:r>
      <w:r w:rsidRPr="00953135">
        <w:rPr>
          <w:rFonts w:asciiTheme="majorBidi" w:hAnsiTheme="majorBidi" w:cstheme="majorBidi"/>
          <w:lang w:val="uk-UA"/>
        </w:rPr>
        <w:t>кроком</w:t>
      </w:r>
      <w:r>
        <w:t xml:space="preserve">» </w:t>
      </w:r>
    </w:p>
    <w:sectPr w:rsidR="00280E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/>
      <w:pgMar w:top="1494" w:right="849" w:bottom="1466" w:left="1460" w:header="607" w:footer="4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DCA" w:rsidRDefault="00136DCA">
      <w:pPr>
        <w:spacing w:after="0" w:line="240" w:lineRule="auto"/>
      </w:pPr>
      <w:r>
        <w:separator/>
      </w:r>
    </w:p>
  </w:endnote>
  <w:endnote w:type="continuationSeparator" w:id="0">
    <w:p w:rsidR="00136DCA" w:rsidRDefault="0013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EDF" w:rsidRDefault="00136DCA">
    <w:pPr>
      <w:spacing w:after="0" w:line="250" w:lineRule="auto"/>
      <w:ind w:left="3946" w:right="738" w:hanging="3700"/>
    </w:pPr>
    <w:r>
      <w:rPr>
        <w:rFonts w:ascii="Arial" w:eastAsia="Arial" w:hAnsi="Arial" w:cs="Arial"/>
        <w:sz w:val="12"/>
      </w:rPr>
      <w:t>© Канадсько-український проект «Інклюзивна освіта для дітей з особливими потребами в Україні», 2013 / www.education-inclusive.co</w:t>
    </w:r>
    <w:r>
      <w:rPr>
        <w:rFonts w:ascii="Arial" w:eastAsia="Arial" w:hAnsi="Arial" w:cs="Arial"/>
        <w:sz w:val="12"/>
      </w:rPr>
      <w:t>m, www.ussf.kiev.ua © М. Сварник, 2013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EDF" w:rsidRDefault="00136DCA">
    <w:pPr>
      <w:spacing w:after="0" w:line="250" w:lineRule="auto"/>
      <w:ind w:left="3946" w:right="738" w:hanging="3700"/>
    </w:pPr>
    <w:r>
      <w:rPr>
        <w:rFonts w:ascii="Arial" w:eastAsia="Arial" w:hAnsi="Arial" w:cs="Arial"/>
        <w:sz w:val="12"/>
      </w:rPr>
      <w:t>© Канадсько-український проект «Інклюзивна освіта для дітей з особливими потребами в Україні», 2013 / www.education-inclusive.com, www.ussf.kiev.ua © М. Сварник,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EDF" w:rsidRDefault="00136DCA">
    <w:pPr>
      <w:spacing w:after="0" w:line="250" w:lineRule="auto"/>
      <w:ind w:left="3946" w:right="738" w:hanging="3700"/>
    </w:pPr>
    <w:r>
      <w:rPr>
        <w:rFonts w:ascii="Arial" w:eastAsia="Arial" w:hAnsi="Arial" w:cs="Arial"/>
        <w:sz w:val="12"/>
      </w:rPr>
      <w:t xml:space="preserve">© Канадсько-український проект «Інклюзивна освіта </w:t>
    </w:r>
    <w:r>
      <w:rPr>
        <w:rFonts w:ascii="Arial" w:eastAsia="Arial" w:hAnsi="Arial" w:cs="Arial"/>
        <w:sz w:val="12"/>
      </w:rPr>
      <w:t>для дітей з особливими потребами в Україні», 2013 / www.education-inclusive.com, www.ussf.kiev.ua © М. Сварник,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DCA" w:rsidRDefault="00136DCA">
      <w:pPr>
        <w:spacing w:after="0" w:line="240" w:lineRule="auto"/>
      </w:pPr>
      <w:r>
        <w:separator/>
      </w:r>
    </w:p>
  </w:footnote>
  <w:footnote w:type="continuationSeparator" w:id="0">
    <w:p w:rsidR="00136DCA" w:rsidRDefault="0013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EDF" w:rsidRDefault="00136DCA">
    <w:pPr>
      <w:spacing w:after="0" w:line="259" w:lineRule="auto"/>
      <w:ind w:left="962" w:firstLine="0"/>
    </w:pPr>
    <w:r>
      <w:rPr>
        <w:rFonts w:ascii="Arial" w:eastAsia="Arial" w:hAnsi="Arial" w:cs="Arial"/>
        <w:sz w:val="12"/>
      </w:rPr>
      <w:t>М. Сварник. Інклюзивна освіта в Україні: попередній аналіз ситуації / Інклюзивна освіта. Збірник матеріалів проекту. – К.: 2013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EDF" w:rsidRDefault="00136DCA">
    <w:pPr>
      <w:spacing w:after="0" w:line="259" w:lineRule="auto"/>
      <w:ind w:left="962" w:firstLine="0"/>
    </w:pPr>
    <w:r>
      <w:rPr>
        <w:rFonts w:ascii="Arial" w:eastAsia="Arial" w:hAnsi="Arial" w:cs="Arial"/>
        <w:sz w:val="12"/>
      </w:rPr>
      <w:t>М. Сварник. Інклюзивна освіта в Україні: попередній аналіз ситуації / Інклюзивна освіта. Збірник матеріалів проекту. – К.: 2013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EDF" w:rsidRDefault="00136DCA">
    <w:pPr>
      <w:spacing w:after="0" w:line="259" w:lineRule="auto"/>
      <w:ind w:left="962" w:firstLine="0"/>
    </w:pPr>
    <w:r>
      <w:rPr>
        <w:rFonts w:ascii="Arial" w:eastAsia="Arial" w:hAnsi="Arial" w:cs="Arial"/>
        <w:sz w:val="12"/>
      </w:rPr>
      <w:t>М. Сварник. Інклюзивна освіта в Україні: попередній аналіз ситуації / Інклюзивна освіта. Збірник матеріалів проекту. – К.: 2013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57B0C"/>
    <w:multiLevelType w:val="hybridMultilevel"/>
    <w:tmpl w:val="A13AB67A"/>
    <w:lvl w:ilvl="0" w:tplc="0A3CEB84">
      <w:start w:val="1"/>
      <w:numFmt w:val="bullet"/>
      <w:lvlText w:val="y"/>
      <w:lvlJc w:val="left"/>
      <w:pPr>
        <w:ind w:left="4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80AA1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A727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C26B0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2E4B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72AB1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5059F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FA0F7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DE159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11400B"/>
    <w:multiLevelType w:val="hybridMultilevel"/>
    <w:tmpl w:val="5AD28910"/>
    <w:lvl w:ilvl="0" w:tplc="BC84852A">
      <w:start w:val="1"/>
      <w:numFmt w:val="decimal"/>
      <w:lvlText w:val="%1."/>
      <w:lvlJc w:val="left"/>
      <w:pPr>
        <w:ind w:left="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ECE95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FA5EF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165CB8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3275E6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E6ABCC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52AD50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BCBBE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50761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6882381"/>
    <w:multiLevelType w:val="hybridMultilevel"/>
    <w:tmpl w:val="9E8E482E"/>
    <w:lvl w:ilvl="0" w:tplc="9A7639CE">
      <w:start w:val="3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7AA51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04CED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96857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62F7D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98FA6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94A57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D8BA8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283E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EDF"/>
    <w:rsid w:val="00136DCA"/>
    <w:rsid w:val="00280EDF"/>
    <w:rsid w:val="0095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3FC9A-7C7E-4680-AB2B-D67F93BC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49" w:lineRule="auto"/>
      <w:ind w:left="35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35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49" w:lineRule="auto"/>
      <w:ind w:left="350" w:hanging="10"/>
      <w:outlineLvl w:val="1"/>
    </w:pPr>
    <w:rPr>
      <w:rFonts w:ascii="Times New Roman" w:eastAsia="Times New Roman" w:hAnsi="Times New Roman" w:cs="Times New Roman"/>
      <w:color w:val="008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49" w:lineRule="auto"/>
      <w:ind w:left="350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8000"/>
      <w:sz w:val="28"/>
    </w:rPr>
  </w:style>
  <w:style w:type="paragraph" w:styleId="11">
    <w:name w:val="toc 1"/>
    <w:hidden/>
    <w:pPr>
      <w:spacing w:after="0"/>
      <w:ind w:left="365" w:right="19" w:hanging="10"/>
    </w:pPr>
    <w:rPr>
      <w:rFonts w:ascii="Times New Roman" w:eastAsia="Times New Roman" w:hAnsi="Times New Roman" w:cs="Times New Roman"/>
      <w:color w:val="000000"/>
      <w:sz w:val="20"/>
    </w:rPr>
  </w:style>
  <w:style w:type="paragraph" w:styleId="21">
    <w:name w:val="toc 2"/>
    <w:hidden/>
    <w:pPr>
      <w:spacing w:after="14" w:line="248" w:lineRule="auto"/>
      <w:ind w:left="565" w:right="19" w:hanging="10"/>
    </w:pPr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6018</Words>
  <Characters>34308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Інклюзивна освіта в Україні: попередній аналіз ситуації</vt:lpstr>
    </vt:vector>
  </TitlesOfParts>
  <Company/>
  <LinksUpToDate>false</LinksUpToDate>
  <CharactersWithSpaces>40246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Інклюзивна освіта в Україні: попередній аналіз ситуації</dc:title>
  <dc:subject/>
  <dc:creator>Ivanyuk</dc:creator>
  <cp:keywords/>
  <cp:lastModifiedBy>кукуся</cp:lastModifiedBy>
  <cp:revision>2</cp:revision>
  <dcterms:created xsi:type="dcterms:W3CDTF">2019-01-09T15:23:00Z</dcterms:created>
  <dcterms:modified xsi:type="dcterms:W3CDTF">2019-01-09T15:23:00Z</dcterms:modified>
</cp:coreProperties>
</file>