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26B92" w:rsidRDefault="00626B92" w:rsidP="00626B9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025BE7" w:rsidRDefault="00612B4A" w:rsidP="00626B9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6209F" w:rsidRPr="00D6209F">
        <w:rPr>
          <w:rFonts w:ascii="Times New Roman" w:hAnsi="Times New Roman" w:cs="Times New Roman"/>
          <w:sz w:val="28"/>
          <w:szCs w:val="28"/>
        </w:rPr>
        <w:t xml:space="preserve"> </w:t>
      </w:r>
      <w:r w:rsidR="00025BE7" w:rsidRPr="004C64E9">
        <w:rPr>
          <w:rFonts w:ascii="Times New Roman" w:hAnsi="Times New Roman" w:cs="Times New Roman"/>
          <w:b/>
          <w:sz w:val="28"/>
          <w:szCs w:val="28"/>
        </w:rPr>
        <w:t>Ла</w:t>
      </w:r>
      <w:proofErr w:type="spellStart"/>
      <w:r w:rsidR="00025BE7">
        <w:rPr>
          <w:rFonts w:ascii="Times New Roman" w:hAnsi="Times New Roman" w:cs="Times New Roman"/>
          <w:b/>
          <w:sz w:val="28"/>
          <w:szCs w:val="28"/>
          <w:lang w:val="uk-UA"/>
        </w:rPr>
        <w:t>кофарбові</w:t>
      </w:r>
      <w:proofErr w:type="spellEnd"/>
      <w:r w:rsidR="00025B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матеріали</w:t>
      </w:r>
    </w:p>
    <w:p w:rsidR="00D6209F" w:rsidRDefault="00D6209F" w:rsidP="00D6209F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 xml:space="preserve">Кафедра </w:t>
      </w:r>
      <w:proofErr w:type="spellStart"/>
      <w:r w:rsidRPr="00B61B96">
        <w:rPr>
          <w:b/>
          <w:color w:val="000000"/>
        </w:rPr>
        <w:t>хімії</w:t>
      </w:r>
      <w:proofErr w:type="spellEnd"/>
    </w:p>
    <w:p w:rsidR="00D6209F" w:rsidRDefault="00D6209F" w:rsidP="00D6209F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proofErr w:type="spellStart"/>
      <w:r w:rsidRPr="00B61B96">
        <w:rPr>
          <w:b/>
          <w:color w:val="000000"/>
        </w:rPr>
        <w:t>природничих</w:t>
      </w:r>
      <w:proofErr w:type="spellEnd"/>
      <w:r w:rsidRPr="00B61B96">
        <w:rPr>
          <w:b/>
          <w:color w:val="000000"/>
        </w:rPr>
        <w:t xml:space="preserve"> наук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Микитин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Ігор</w:t>
      </w:r>
      <w:proofErr w:type="spellEnd"/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C018D" w:rsidRPr="00D6209F">
        <w:rPr>
          <w:rFonts w:ascii="Times New Roman" w:hAnsi="Times New Roman" w:cs="Times New Roman"/>
          <w:b/>
          <w:sz w:val="28"/>
          <w:szCs w:val="28"/>
        </w:rPr>
        <w:t>Мих</w:t>
      </w:r>
      <w:proofErr w:type="spellEnd"/>
      <w:r w:rsidR="008C018D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proofErr w:type="spellStart"/>
      <w:r w:rsidR="008C018D" w:rsidRPr="00D6209F">
        <w:rPr>
          <w:rFonts w:ascii="Times New Roman" w:hAnsi="Times New Roman" w:cs="Times New Roman"/>
          <w:b/>
          <w:sz w:val="28"/>
          <w:szCs w:val="28"/>
        </w:rPr>
        <w:t>йлович</w:t>
      </w:r>
      <w:proofErr w:type="spellEnd"/>
    </w:p>
    <w:p w:rsidR="00D06D14" w:rsidRPr="008C018D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018D" w:rsidRPr="00E126F9">
        <w:rPr>
          <w:rFonts w:ascii="Times New Roman" w:hAnsi="Times New Roman" w:cs="Times New Roman"/>
          <w:b/>
          <w:sz w:val="28"/>
          <w:szCs w:val="28"/>
          <w:lang w:val="en-US"/>
        </w:rPr>
        <w:t>mibius</w:t>
      </w:r>
      <w:proofErr w:type="spellEnd"/>
      <w:r w:rsidR="008C018D" w:rsidRPr="005D1597">
        <w:rPr>
          <w:rFonts w:ascii="Times New Roman" w:hAnsi="Times New Roman" w:cs="Times New Roman"/>
          <w:b/>
          <w:sz w:val="28"/>
          <w:szCs w:val="28"/>
          <w:lang w:val="uk-UA"/>
        </w:rPr>
        <w:t>121@</w:t>
      </w:r>
      <w:proofErr w:type="spellStart"/>
      <w:r w:rsidR="008C018D" w:rsidRPr="00E126F9">
        <w:rPr>
          <w:rFonts w:ascii="Times New Roman" w:hAnsi="Times New Roman" w:cs="Times New Roman"/>
          <w:b/>
          <w:sz w:val="28"/>
          <w:szCs w:val="28"/>
          <w:lang w:val="en-US"/>
        </w:rPr>
        <w:t>gmail</w:t>
      </w:r>
      <w:proofErr w:type="spellEnd"/>
      <w:r w:rsidR="008C018D" w:rsidRPr="005D159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C018D" w:rsidRPr="00E126F9">
        <w:rPr>
          <w:rFonts w:ascii="Times New Roman" w:hAnsi="Times New Roman" w:cs="Times New Roman"/>
          <w:b/>
          <w:sz w:val="28"/>
          <w:szCs w:val="28"/>
          <w:lang w:val="en-US"/>
        </w:rPr>
        <w:t>com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6209F" w:rsidRPr="00390AC2" w:rsidRDefault="00025BE7" w:rsidP="00352CB2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025BE7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>Жуковський Т.Ф.</w:t>
      </w:r>
      <w:r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 xml:space="preserve">, </w:t>
      </w:r>
      <w:r w:rsidRPr="00025BE7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>Топчій В.М.</w:t>
      </w:r>
      <w:r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 xml:space="preserve">, </w:t>
      </w:r>
      <w:proofErr w:type="spellStart"/>
      <w:r w:rsidRPr="00025BE7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>Крохмальова</w:t>
      </w:r>
      <w:proofErr w:type="spellEnd"/>
      <w:r w:rsidRPr="00025BE7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В.В., </w:t>
      </w:r>
      <w:proofErr w:type="spellStart"/>
      <w:r w:rsidRPr="00025BE7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>Юхно</w:t>
      </w:r>
      <w:proofErr w:type="spellEnd"/>
      <w:r w:rsidRPr="00025BE7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В.І.</w:t>
      </w:r>
      <w:r w:rsidR="00D6209F" w:rsidRPr="00025BE7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  <w:r w:rsidR="00D6209F" w:rsidRPr="00390AC2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r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 xml:space="preserve">Оцінка викидів забруднюючих речовин у навколишнє середовище від </w:t>
      </w:r>
      <w:proofErr w:type="spellStart"/>
      <w:r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>лакофарбувального</w:t>
      </w:r>
      <w:proofErr w:type="spellEnd"/>
      <w:r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 xml:space="preserve"> виробництва </w:t>
      </w:r>
      <w:r w:rsidR="00D6209F" w:rsidRPr="00390AC2"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 xml:space="preserve"> //  </w:t>
      </w:r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Вісник КДПУ імені Михайла Остроградського. Випуск 5/2009 (58). Частин</w:t>
      </w:r>
      <w:bookmarkStart w:id="0" w:name="_GoBack"/>
      <w:bookmarkEnd w:id="0"/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а 1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 С. 113-116.</w:t>
      </w:r>
    </w:p>
    <w:p w:rsidR="00FD72A3" w:rsidRPr="004C64E9" w:rsidRDefault="004C64E9" w:rsidP="00352CB2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proofErr w:type="spellStart"/>
      <w:r w:rsidRPr="004C64E9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Свідерський</w:t>
      </w:r>
      <w:proofErr w:type="spellEnd"/>
      <w:r w:rsidRPr="004C64E9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В. А. Визначення ступеня контакту між </w:t>
      </w:r>
      <w:proofErr w:type="spellStart"/>
      <w:r w:rsidRPr="004C64E9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плівкоутворювачем</w:t>
      </w:r>
      <w:proofErr w:type="spellEnd"/>
      <w:r w:rsidRPr="004C64E9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і наповнювачем в композиційних покриттях методом хроматографії / В. А. </w:t>
      </w:r>
      <w:proofErr w:type="spellStart"/>
      <w:r w:rsidRPr="004C64E9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Свідерський</w:t>
      </w:r>
      <w:proofErr w:type="spellEnd"/>
      <w:r w:rsidRPr="004C64E9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, О. В. Миронюк // Вісник НТУУ "ХПІ". — 2008. — № 39. — С. 9—17.</w:t>
      </w:r>
    </w:p>
    <w:p w:rsidR="005F3598" w:rsidRPr="00390AC2" w:rsidRDefault="00025BE7" w:rsidP="00352CB2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І.А. Василенко</w:t>
      </w:r>
      <w:r w:rsidR="005F3598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. 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Дослідження умов синтезу модифікованих пігментів з певним розміром частинок</w:t>
      </w:r>
      <w:r w:rsidR="005F3598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// </w:t>
      </w:r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Праці Одеського політехнічного університету, 2013. </w:t>
      </w:r>
      <w:proofErr w:type="spellStart"/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Вип</w:t>
      </w:r>
      <w:proofErr w:type="spellEnd"/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 3(42)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 С. 238</w:t>
      </w:r>
      <w:r w:rsidR="005F3598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-2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42</w:t>
      </w:r>
      <w:r w:rsidR="005F3598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</w:p>
    <w:p w:rsidR="005F3598" w:rsidRPr="00390AC2" w:rsidRDefault="00025BE7" w:rsidP="00352CB2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Тарас Караваєв, Валентин </w:t>
      </w:r>
      <w:proofErr w:type="spellStart"/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Свідерський</w:t>
      </w:r>
      <w:proofErr w:type="spellEnd"/>
      <w:r w:rsidR="00C37491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. 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Перспективи ринку карбонатних наповнювачів в Україні</w:t>
      </w:r>
      <w:r w:rsidR="00C37491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// </w:t>
      </w:r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Товари і ринки. 2011. №2</w:t>
      </w:r>
      <w:r w:rsidR="00C37491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  <w:r w:rsidR="00C37491" w:rsidRPr="00390AC2">
        <w:rPr>
          <w:rFonts w:ascii="Times New Roman" w:hAnsi="Times New Roman" w:cs="Times New Roman"/>
          <w:sz w:val="20"/>
          <w:szCs w:val="20"/>
        </w:rPr>
        <w:t xml:space="preserve"> </w:t>
      </w:r>
      <w:r w:rsidR="00C37491" w:rsidRPr="00390AC2">
        <w:rPr>
          <w:rFonts w:ascii="Times New Roman" w:hAnsi="Times New Roman" w:cs="Times New Roman"/>
          <w:sz w:val="20"/>
          <w:szCs w:val="20"/>
          <w:lang w:val="uk-UA"/>
        </w:rPr>
        <w:t xml:space="preserve">С. </w:t>
      </w:r>
      <w:r>
        <w:rPr>
          <w:rFonts w:ascii="Times New Roman" w:hAnsi="Times New Roman" w:cs="Times New Roman"/>
          <w:sz w:val="20"/>
          <w:szCs w:val="20"/>
          <w:lang w:val="uk-UA"/>
        </w:rPr>
        <w:t>18-26</w:t>
      </w:r>
      <w:r w:rsidR="00C37491" w:rsidRPr="00390AC2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C37491" w:rsidRPr="00390AC2" w:rsidRDefault="00025BE7" w:rsidP="00352CB2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Караваєв Т. А.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, </w:t>
      </w:r>
      <w:proofErr w:type="spellStart"/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Свідерський</w:t>
      </w:r>
      <w:proofErr w:type="spellEnd"/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В. А.</w:t>
      </w:r>
      <w:r w:rsidR="00C37491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Визначення критичної об’ємної концентрації наповнювача у водно-дисперсійних фарбах</w:t>
      </w:r>
      <w:r w:rsidR="00C37491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// </w:t>
      </w:r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Вісник ЧДТУ, 2013, № 4</w:t>
      </w:r>
      <w:r w:rsidR="00C37491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. С. 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141</w:t>
      </w:r>
      <w:r w:rsidR="00C37491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-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148</w:t>
      </w:r>
      <w:r w:rsidR="00C37491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</w:p>
    <w:p w:rsidR="00C80A1A" w:rsidRPr="00390AC2" w:rsidRDefault="00025BE7" w:rsidP="00352CB2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Т.А. Караваєв</w:t>
      </w:r>
      <w:r w:rsidR="00C37491" w:rsidRP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. </w:t>
      </w:r>
      <w:r w:rsidRP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Гідрофобність покриттів з водно-дисперсійних фарб та способи її підвищення</w:t>
      </w:r>
      <w:r w:rsidR="00C968A5" w:rsidRP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// </w:t>
      </w:r>
      <w:r w:rsidR="00C80A1A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// </w:t>
      </w:r>
      <w:r w:rsidR="00C80A1A"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Вісник ЧДТУ, 201</w:t>
      </w:r>
      <w:r w:rsid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4</w:t>
      </w:r>
      <w:r w:rsidR="00C80A1A"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, № </w:t>
      </w:r>
      <w:r w:rsid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2</w:t>
      </w:r>
      <w:r w:rsidR="00C80A1A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. С. </w:t>
      </w:r>
      <w:r w:rsid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106</w:t>
      </w:r>
      <w:r w:rsidR="00C80A1A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-</w:t>
      </w:r>
      <w:r w:rsid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112</w:t>
      </w:r>
      <w:r w:rsidR="00C80A1A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</w:p>
    <w:p w:rsidR="00390AC2" w:rsidRDefault="00C80A1A" w:rsidP="00352CB2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proofErr w:type="spellStart"/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Голодюк</w:t>
      </w:r>
      <w:proofErr w:type="spellEnd"/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Г.І.</w:t>
      </w:r>
      <w:r w:rsidR="00390AC2" w:rsidRP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. 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Комплексна оцінка якості фарбувальної композиції і покриттів на основі </w:t>
      </w:r>
      <w:proofErr w:type="spellStart"/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алкідних</w:t>
      </w:r>
      <w:proofErr w:type="spellEnd"/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смол/ </w:t>
      </w:r>
      <w:r w:rsidRP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„Товарознавчий вісник”. Випуск 6. 2013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 С. 38-45.</w:t>
      </w:r>
    </w:p>
    <w:p w:rsidR="006560E7" w:rsidRDefault="006560E7" w:rsidP="00352CB2">
      <w:pPr>
        <w:pStyle w:val="a4"/>
        <w:numPr>
          <w:ilvl w:val="0"/>
          <w:numId w:val="1"/>
        </w:numPr>
        <w:tabs>
          <w:tab w:val="clear" w:pos="720"/>
          <w:tab w:val="num" w:pos="426"/>
          <w:tab w:val="num" w:pos="993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6560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Караваєв, Т., &amp; </w:t>
      </w:r>
      <w:proofErr w:type="spellStart"/>
      <w:r w:rsidRPr="006560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Свідерський</w:t>
      </w:r>
      <w:proofErr w:type="spellEnd"/>
      <w:r w:rsidRPr="006560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, В. (2011). Удосконалення класифікації лакофарбових матеріалів і покриттів. Товари і ринки, (1), 98-102.</w:t>
      </w:r>
    </w:p>
    <w:p w:rsidR="006560E7" w:rsidRDefault="0052468E" w:rsidP="00352CB2">
      <w:pPr>
        <w:pStyle w:val="a4"/>
        <w:numPr>
          <w:ilvl w:val="0"/>
          <w:numId w:val="1"/>
        </w:numPr>
        <w:tabs>
          <w:tab w:val="clear" w:pos="720"/>
          <w:tab w:val="num" w:pos="426"/>
          <w:tab w:val="num" w:pos="993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proofErr w:type="spellStart"/>
      <w:r w:rsidRPr="0052468E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Дудла</w:t>
      </w:r>
      <w:proofErr w:type="spellEnd"/>
      <w:r w:rsidRPr="0052468E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, І. (2016). Гармонізація вимог до безпечності лакофарбових матеріалів в Україні та ЄС. Товари і ринки, (1), 222-235.</w:t>
      </w:r>
    </w:p>
    <w:p w:rsidR="0052468E" w:rsidRDefault="00352CB2" w:rsidP="00352CB2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proofErr w:type="spellStart"/>
      <w:r w:rsidRPr="00352CB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Касьяненко</w:t>
      </w:r>
      <w:proofErr w:type="spellEnd"/>
      <w:r w:rsidRPr="00352CB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, І. М., &amp; Крамаренко, В. Ю. (2016). Вплив об’ємної концентрації пігменту на паро-та водопроникність покриттів на основі </w:t>
      </w:r>
      <w:proofErr w:type="spellStart"/>
      <w:r w:rsidRPr="00352CB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воднодисперсійних</w:t>
      </w:r>
      <w:proofErr w:type="spellEnd"/>
      <w:r w:rsidRPr="00352CB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лакофарбових матеріалів. </w:t>
      </w:r>
      <w:proofErr w:type="spellStart"/>
      <w:r w:rsidRPr="00352CB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Вопросы</w:t>
      </w:r>
      <w:proofErr w:type="spellEnd"/>
      <w:r w:rsidRPr="00352CB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proofErr w:type="spellStart"/>
      <w:r w:rsidRPr="00352CB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химии</w:t>
      </w:r>
      <w:proofErr w:type="spellEnd"/>
      <w:r w:rsidRPr="00352CB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и </w:t>
      </w:r>
      <w:proofErr w:type="spellStart"/>
      <w:r w:rsidRPr="00352CB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химической</w:t>
      </w:r>
      <w:proofErr w:type="spellEnd"/>
      <w:r w:rsidRPr="00352CB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proofErr w:type="spellStart"/>
      <w:r w:rsidRPr="00352CB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технологии</w:t>
      </w:r>
      <w:proofErr w:type="spellEnd"/>
      <w:r w:rsidRPr="00352CB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, (2), 67-72.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FRM09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FTI09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FBX12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E6807"/>
    <w:multiLevelType w:val="hybridMultilevel"/>
    <w:tmpl w:val="673E4A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5BE7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2CB2"/>
    <w:rsid w:val="00355901"/>
    <w:rsid w:val="00390AC2"/>
    <w:rsid w:val="003B468A"/>
    <w:rsid w:val="004202FA"/>
    <w:rsid w:val="00434EED"/>
    <w:rsid w:val="004630F7"/>
    <w:rsid w:val="004C64E9"/>
    <w:rsid w:val="00523F49"/>
    <w:rsid w:val="0052468E"/>
    <w:rsid w:val="00553583"/>
    <w:rsid w:val="005C1BF7"/>
    <w:rsid w:val="005F3598"/>
    <w:rsid w:val="00612B4A"/>
    <w:rsid w:val="00626B92"/>
    <w:rsid w:val="006560E7"/>
    <w:rsid w:val="006C08AA"/>
    <w:rsid w:val="00734729"/>
    <w:rsid w:val="0075036D"/>
    <w:rsid w:val="007621B8"/>
    <w:rsid w:val="007A69F0"/>
    <w:rsid w:val="007B4B53"/>
    <w:rsid w:val="008401BE"/>
    <w:rsid w:val="00887A78"/>
    <w:rsid w:val="008C018D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87FFC"/>
    <w:rsid w:val="00B92B78"/>
    <w:rsid w:val="00BD6EDA"/>
    <w:rsid w:val="00C0490B"/>
    <w:rsid w:val="00C37491"/>
    <w:rsid w:val="00C80A1A"/>
    <w:rsid w:val="00C93182"/>
    <w:rsid w:val="00C968A5"/>
    <w:rsid w:val="00CC1223"/>
    <w:rsid w:val="00CC2FDB"/>
    <w:rsid w:val="00D06D14"/>
    <w:rsid w:val="00D430D7"/>
    <w:rsid w:val="00D6209F"/>
    <w:rsid w:val="00D90F53"/>
    <w:rsid w:val="00DB0613"/>
    <w:rsid w:val="00DD7C7B"/>
    <w:rsid w:val="00DF16AE"/>
    <w:rsid w:val="00E533A5"/>
    <w:rsid w:val="00E65F23"/>
    <w:rsid w:val="00F22D57"/>
    <w:rsid w:val="00F378D5"/>
    <w:rsid w:val="00F61FDA"/>
    <w:rsid w:val="00FA3B59"/>
    <w:rsid w:val="00FC10BE"/>
    <w:rsid w:val="00FD72A3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F0AAF-A389-403A-A982-2D99820D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Пользователь Windows</cp:lastModifiedBy>
  <cp:revision>23</cp:revision>
  <dcterms:created xsi:type="dcterms:W3CDTF">2017-05-17T09:04:00Z</dcterms:created>
  <dcterms:modified xsi:type="dcterms:W3CDTF">2020-04-10T12:45:00Z</dcterms:modified>
</cp:coreProperties>
</file>