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D3CAF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8D3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D3CAF">
        <w:rPr>
          <w:rFonts w:ascii="Times New Roman" w:hAnsi="Times New Roman" w:cs="Times New Roman"/>
          <w:b/>
          <w:sz w:val="28"/>
          <w:szCs w:val="28"/>
          <w:lang w:val="uk-UA"/>
        </w:rPr>
        <w:t>Економіка та фінанси підприємств</w:t>
      </w:r>
      <w:bookmarkStart w:id="0" w:name="_GoBack"/>
      <w:bookmarkEnd w:id="0"/>
    </w:p>
    <w:p w:rsidR="00C337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Якубів В.М., </w:t>
      </w:r>
      <w:proofErr w:type="spellStart"/>
      <w:r w:rsidR="00CA538B">
        <w:rPr>
          <w:rFonts w:ascii="Times New Roman" w:hAnsi="Times New Roman" w:cs="Times New Roman"/>
          <w:b/>
          <w:sz w:val="28"/>
          <w:szCs w:val="28"/>
          <w:lang w:val="uk-UA"/>
        </w:rPr>
        <w:t>Боднарчук</w:t>
      </w:r>
      <w:proofErr w:type="spellEnd"/>
      <w:r w:rsidR="00CA53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В.Д</w:t>
      </w:r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776FD3" w:rsidRDefault="00612B4A" w:rsidP="00443149">
      <w:pPr>
        <w:shd w:val="clear" w:color="auto" w:fill="FFFFFF"/>
        <w:spacing w:line="255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776FD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405BA" w:rsidRPr="00776FD3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tooltip="Пошук за автором" w:history="1">
        <w:proofErr w:type="spellStart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Яркіна</w:t>
        </w:r>
        <w:proofErr w:type="spellEnd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Н. М.</w:t>
        </w:r>
      </w:hyperlink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підприємством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як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економічна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категорія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теоретичні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аспекти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>)</w:t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Н. М.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Яркіна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5" w:tooltip="Періодичне видання" w:history="1"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Держава та </w:t>
        </w:r>
        <w:proofErr w:type="spellStart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регіони</w:t>
        </w:r>
        <w:proofErr w:type="spellEnd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 Сер</w:t>
        </w:r>
        <w:proofErr w:type="gramStart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 :</w:t>
        </w:r>
        <w:proofErr w:type="gramEnd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Економіка</w:t>
        </w:r>
        <w:proofErr w:type="spellEnd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та </w:t>
        </w:r>
        <w:proofErr w:type="spellStart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підприємництво</w:t>
        </w:r>
        <w:proofErr w:type="spellEnd"/>
      </w:hyperlink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. - 2014. - № 1. - С. 130-136.</w:t>
      </w:r>
    </w:p>
    <w:p w:rsidR="00612B4A" w:rsidRPr="00776FD3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76FD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405BA" w:rsidRPr="00776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tooltip="Пошук за автором" w:history="1">
        <w:proofErr w:type="spellStart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Фаріон</w:t>
        </w:r>
        <w:proofErr w:type="spellEnd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В. Я.</w:t>
        </w:r>
      </w:hyperlink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Аналітична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оцінка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ділової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активності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рентабельності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підприємств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В. Я.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Фаріон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="008438E5"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"http://www.irbis-nbuv.gov.ua/cgi-bin/irbis_nbuv/cgiirbis_64.exe?Z21ID=&amp;I21DBN=UJRN&amp;P21DBN=UJRN&amp;S21STN=1&amp;S21REF=10&amp;S21FMT=JUU_all&amp;C21COM=S&amp;S21CNR=20&amp;S21P01=0&amp;S21P02=0&amp;S21P03=IJ=&amp;S21COLORTERMS=1&amp;S21STR=%D0%9625888" \o "Періодичне видання" 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Інноваційна</w:t>
      </w:r>
      <w:proofErr w:type="spellEnd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економіка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. - 2013. - № 10. - С. 27-33.</w:t>
      </w:r>
    </w:p>
    <w:p w:rsidR="00612B4A" w:rsidRPr="00776FD3" w:rsidRDefault="00612B4A" w:rsidP="008438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76FD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405BA" w:rsidRPr="00776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38E5" w:rsidRPr="00776FD3">
        <w:rPr>
          <w:rFonts w:ascii="Times New Roman" w:hAnsi="Times New Roman" w:cs="Times New Roman"/>
          <w:sz w:val="28"/>
          <w:szCs w:val="28"/>
          <w:lang w:val="uk-UA"/>
        </w:rPr>
        <w:t xml:space="preserve">Хома І. Б. Організаційно-економічні та управлінські аспекти інноваційного розвитку машинобудівних підприємств / І. Б. Хома, Н. І.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  <w:lang w:val="uk-UA"/>
        </w:rPr>
        <w:t>Андрушко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lang w:val="uk-UA"/>
        </w:rPr>
        <w:t xml:space="preserve"> // Економіка і регіон. - 2014. - № 1. - С. 91-97.</w:t>
      </w:r>
    </w:p>
    <w:p w:rsidR="00612B4A" w:rsidRPr="00776FD3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76FD3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405BA" w:rsidRPr="00776FD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ooltip="Пошук за автором" w:history="1">
        <w:proofErr w:type="spellStart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Каратнюк</w:t>
        </w:r>
        <w:proofErr w:type="spellEnd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А. М.</w:t>
        </w:r>
      </w:hyperlink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Аналіз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основних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термінів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системі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категоріально-поняттєвого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апарату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економічної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науки</w:t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А. М.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Каратнюк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="008438E5"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"http://www.irbis-nbuv.gov.ua/cgi-bin/irbis_nbuv/cgiirbis_64.exe?Z21ID=&amp;I21DBN=UJRN&amp;P21DBN=UJRN&amp;S21STN=1&amp;S21REF=10&amp;S21FMT=JUU_all&amp;C21COM=S&amp;S21CNR=20&amp;S21P01=0&amp;S21P02=0&amp;S21P03=IJ=&amp;S21COLORTERMS=1&amp;S21STR=%D0%9628099" \o "Періодичне видання" 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Економіка</w:t>
      </w:r>
      <w:proofErr w:type="spellEnd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України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. - 2015. - № 3. - С. 33-40. </w:t>
      </w:r>
    </w:p>
    <w:p w:rsidR="00612B4A" w:rsidRPr="008D3CAF" w:rsidRDefault="00612B4A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</w:pPr>
      <w:r w:rsidRPr="00776FD3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405BA" w:rsidRPr="00776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tooltip="Пошук за автором" w:history="1">
        <w:r w:rsidR="008438E5" w:rsidRPr="008D3CA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Чорна О. Ю.</w:t>
        </w:r>
      </w:hyperlink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8438E5" w:rsidRPr="008D3CAF">
        <w:rPr>
          <w:rFonts w:ascii="Times New Roman" w:hAnsi="Times New Roman" w:cs="Times New Roman"/>
          <w:bCs/>
          <w:sz w:val="28"/>
          <w:szCs w:val="28"/>
          <w:lang w:val="uk-UA"/>
        </w:rPr>
        <w:t>Забезпечення економічної безпеки підприємства харчової промисловості</w:t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8438E5" w:rsidRPr="008D3CA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/ О. Ю. Чорна //</w:t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hyperlink r:id="rId9" w:tooltip="Періодичне видання" w:history="1">
        <w:r w:rsidR="008438E5" w:rsidRPr="008D3CA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Економіка. Менеджмент. Підприємництво</w:t>
        </w:r>
      </w:hyperlink>
      <w:r w:rsidR="008438E5" w:rsidRPr="008D3CAF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. - 2013. - № 25(2). - С. 240-247.</w:t>
      </w:r>
    </w:p>
    <w:p w:rsidR="002A7D5A" w:rsidRPr="00776FD3" w:rsidRDefault="002A7D5A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6. </w: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 xml:space="preserve"> 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HYPERLINK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 xml:space="preserve"> "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http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://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www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irbis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-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nbuv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gov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ua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cgi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-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bin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irbis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_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nbuv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/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cgiirbis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_64.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exe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?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Z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ID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=&amp;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I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DBN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UJRN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P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DBN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UJRN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S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STN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=1&amp;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S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REF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=10&amp;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S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FMT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fullwebr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C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COM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=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S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&amp;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S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CNR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=20&amp;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S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P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01=0&amp;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S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P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02=0&amp;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S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P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03=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A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=&amp;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S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COLORTERMS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=1&amp;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S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21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STR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=%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D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AF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%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D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BA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%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D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1%83%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D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B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1%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D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1%96%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D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0%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B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2%20%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D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>0%92$" \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instrText>o</w:instrText>
      </w:r>
      <w:r w:rsidR="008438E5" w:rsidRPr="008D3CAF">
        <w:rPr>
          <w:rFonts w:ascii="Times New Roman" w:hAnsi="Times New Roman" w:cs="Times New Roman"/>
          <w:sz w:val="28"/>
          <w:szCs w:val="28"/>
          <w:lang w:val="uk-UA"/>
        </w:rPr>
        <w:instrText xml:space="preserve"> "Пошук за автором" 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r w:rsidR="008438E5" w:rsidRPr="008D3CAF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Якубів В. М.</w: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Управлінська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модель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забезпечення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сільськогосподарських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підприємств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шляхом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впровадження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диверсифікаційних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процесів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В. М.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Якубів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, Н. І.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Горогоцька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, Р. Д.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Якубів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="008438E5"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"http://www.irbis-nbuv.gov.ua/cgi-bin/irbis_nbuv/cgiirbis_64.exe?Z21ID=&amp;I21DBN=UJRN&amp;P21DBN=UJRN&amp;S21STN=1&amp;S21REF=10&amp;S21FMT=JUU_all&amp;C21COM=S&amp;S21CNR=20&amp;S21P01=0&amp;S21P02=0&amp;S21P03=IJ=&amp;S21COLORTERMS=1&amp;S21STR=%D0%9623291" \o "Періодичне видання" 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Актуальні</w:t>
      </w:r>
      <w:proofErr w:type="spellEnd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проблеми</w:t>
      </w:r>
      <w:proofErr w:type="spellEnd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економіки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. - 2015. - № 8. - С. 58-65.</w:t>
      </w:r>
    </w:p>
    <w:p w:rsidR="002A7D5A" w:rsidRPr="00776FD3" w:rsidRDefault="002A7D5A" w:rsidP="008438E5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lastRenderedPageBreak/>
        <w:t xml:space="preserve">7.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Якубів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 В. М.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Потенціал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енергозбереження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. / В. М.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Якубів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>. - 2013. - № 1. - С. 57-61.</w:t>
      </w:r>
    </w:p>
    <w:p w:rsidR="002A7D5A" w:rsidRPr="00776FD3" w:rsidRDefault="002A7D5A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8. </w:t>
      </w:r>
      <w:hyperlink r:id="rId10" w:tooltip="Пошук за автором" w:history="1">
        <w:proofErr w:type="spellStart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Якубів</w:t>
        </w:r>
        <w:proofErr w:type="spellEnd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В. М.</w:t>
        </w:r>
      </w:hyperlink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Розробка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методики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оцінювання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рівня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життя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господарств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населення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В. М.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Якубів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="008438E5"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"http://www.irbis-nbuv.gov.ua/cgi-bin/irbis_nbuv/cgiirbis_64.exe?Z21ID=&amp;I21DBN=UJRN&amp;P21DBN=UJRN&amp;S21STN=1&amp;S21REF=10&amp;S21FMT=JUU_all&amp;C21COM=S&amp;S21CNR=20&amp;S21P01=0&amp;S21P02=0&amp;S21P03=IJ=&amp;S21COLORTERMS=1&amp;S21STR=%D0%9615383" \o "Періодичне видання" 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Регіональна</w:t>
      </w:r>
      <w:proofErr w:type="spellEnd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економіка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. - 2010. - № 4. - С. 126-132. </w:t>
      </w:r>
    </w:p>
    <w:p w:rsidR="008438E5" w:rsidRPr="00776FD3" w:rsidRDefault="008438E5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9. </w:t>
      </w:r>
      <w:hyperlink r:id="rId11" w:tooltip="Пошук за автором" w:history="1">
        <w:proofErr w:type="spellStart"/>
        <w:r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Якубів</w:t>
        </w:r>
        <w:proofErr w:type="spellEnd"/>
        <w:r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В. М.</w:t>
        </w:r>
      </w:hyperlink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Аграрне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виробництво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Карпатському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регіоні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передумови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перспективи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В. М. </w:t>
      </w:r>
      <w:proofErr w:type="spellStart"/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Якубів</w:t>
      </w:r>
      <w:proofErr w:type="spellEnd"/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. // </w:t>
      </w:r>
      <w:proofErr w:type="spellStart"/>
      <w:r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"http://www.irbis-nbuv.gov.ua/cgi-bin/irbis_nbuv/cgiirbis_64.exe?Z21ID=&amp;I21DBN=UJRN&amp;P21DBN=UJRN&amp;S21STN=1&amp;S21REF=10&amp;S21FMT=JUU_all&amp;C21COM=S&amp;S21CNR=20&amp;S21P01=0&amp;S21P02=0&amp;S21P03=IJ=&amp;S21COLORTERMS=1&amp;S21STR=EJ000079" \o "Періодичне видання" </w:instrText>
      </w:r>
      <w:r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Ефективна</w:t>
      </w:r>
      <w:proofErr w:type="spellEnd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економіка</w:t>
      </w:r>
      <w:proofErr w:type="spellEnd"/>
      <w:r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. - 2009. - № 3. </w:t>
      </w:r>
    </w:p>
    <w:p w:rsidR="008438E5" w:rsidRPr="00776FD3" w:rsidRDefault="008438E5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10. </w:t>
      </w:r>
      <w:hyperlink r:id="rId12" w:tooltip="Пошук за автором" w:history="1">
        <w:proofErr w:type="spellStart"/>
        <w:r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Якубів</w:t>
        </w:r>
        <w:proofErr w:type="spellEnd"/>
        <w:r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В. М.</w:t>
        </w:r>
      </w:hyperlink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Організвціно-методичні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принципи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адміністрування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бізнесі</w:t>
      </w:r>
      <w:proofErr w:type="spellEnd"/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В. М. </w:t>
      </w:r>
      <w:proofErr w:type="spellStart"/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Якубів</w:t>
      </w:r>
      <w:proofErr w:type="spellEnd"/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"http://www.irbis-nbuv.gov.ua/cgi-bin/irbis_nbuv/cgiirbis_64.exe?Z21ID=&amp;I21DBN=UJRN&amp;P21DBN=UJRN&amp;S21STN=1&amp;S21REF=10&amp;S21FMT=JUU_all&amp;C21COM=S&amp;S21CNR=20&amp;S21P01=0&amp;S21P02=0&amp;S21P03=IJ=&amp;S21COLORTERMS=1&amp;S21STR=%D0%9668932:%D0%95%D0%BA." \o "Періодичне видання" </w:instrText>
      </w:r>
      <w:r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Вісник</w:t>
      </w:r>
      <w:proofErr w:type="spellEnd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Прикарпатського</w:t>
      </w:r>
      <w:proofErr w:type="spellEnd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університету</w:t>
      </w:r>
      <w:proofErr w:type="spellEnd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proofErr w:type="spellStart"/>
      <w:proofErr w:type="gramStart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Серія</w:t>
      </w:r>
      <w:proofErr w:type="spellEnd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:</w:t>
      </w:r>
      <w:proofErr w:type="gramEnd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Економіка</w:t>
      </w:r>
      <w:proofErr w:type="spellEnd"/>
      <w:r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- 2015. - </w:t>
      </w:r>
      <w:proofErr w:type="spellStart"/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. 11. - С. 91-93.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3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57B9D"/>
    <w:rsid w:val="0022718B"/>
    <w:rsid w:val="0025247D"/>
    <w:rsid w:val="002A7D5A"/>
    <w:rsid w:val="002B54E4"/>
    <w:rsid w:val="002C0779"/>
    <w:rsid w:val="00303AF6"/>
    <w:rsid w:val="00330349"/>
    <w:rsid w:val="00355901"/>
    <w:rsid w:val="003762F3"/>
    <w:rsid w:val="003A6663"/>
    <w:rsid w:val="003B468A"/>
    <w:rsid w:val="004202FA"/>
    <w:rsid w:val="00434EED"/>
    <w:rsid w:val="00443149"/>
    <w:rsid w:val="00453414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76FD3"/>
    <w:rsid w:val="007B4B53"/>
    <w:rsid w:val="008401BE"/>
    <w:rsid w:val="008438E5"/>
    <w:rsid w:val="00887A78"/>
    <w:rsid w:val="008C6D37"/>
    <w:rsid w:val="008D3CAF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3772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A538B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A2CC0-1C26-43BC-B5EF-F4109AE7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7%D0%BE%D1%80%D0%BD%D0%B0%20%D0%9E$" TargetMode="External"/><Relationship Id="rId13" Type="http://schemas.openxmlformats.org/officeDocument/2006/relationships/hyperlink" Target="mailto:pnu-lib@ukr.ne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0%D1%80%D0%B0%D1%82%D0%BD%D1%8E%D0%BA%20%D0%90$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F%D0%BA%D1%83%D0%B1%D1%96%D0%B2%20%D0%92$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4%D0%B0%D1%80%D1%96%D0%BE%D0%BD%20%D0%92$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F%D0%BA%D1%83%D0%B1%D1%96%D0%B2%20%D0%92$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244:%D0%B5%D0%BA%D0%BE%D0%BD.%20%D1%82%D0%B0%20%D0%BF%D1%96%D0%B4%D0%BF%D1%80.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F%D0%BA%D1%83%D0%B1%D1%96%D0%B2%20%D0%92$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F%D1%80%D0%BA%D1%96%D0%BD%D0%B0%20%D0%9D$" TargetMode="Externa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48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4648</Words>
  <Characters>2650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7</cp:revision>
  <dcterms:created xsi:type="dcterms:W3CDTF">2017-11-10T13:15:00Z</dcterms:created>
  <dcterms:modified xsi:type="dcterms:W3CDTF">2017-11-10T14:25:00Z</dcterms:modified>
</cp:coreProperties>
</file>