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237" w:rsidRDefault="00336237" w:rsidP="003362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336237" w:rsidRDefault="00336237" w:rsidP="0033623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36237" w:rsidRDefault="00336237" w:rsidP="0033623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336237" w:rsidRDefault="00336237" w:rsidP="0033623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Банківська система</w:t>
      </w: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Фінанси, банківська справа і страхування</w:t>
      </w: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бакалавр</w:t>
      </w: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фінансів </w:t>
      </w: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/інститутекономічний</w:t>
      </w: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доц. Криховецька З.М.</w:t>
      </w: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en-US"/>
        </w:rPr>
        <w:t>zoryanakrykh@ukr.net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336237" w:rsidRPr="00305D57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6" w:tooltip="Пошук за автором" w:history="1">
        <w:r w:rsidR="0033623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Дробязко А. О.</w:t>
        </w:r>
      </w:hyperlink>
      <w:r w:rsidR="0033623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305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6237" w:rsidRPr="00305D57">
        <w:rPr>
          <w:rFonts w:ascii="Times New Roman" w:hAnsi="Times New Roman" w:cs="Times New Roman"/>
          <w:bCs/>
          <w:sz w:val="28"/>
          <w:szCs w:val="28"/>
        </w:rPr>
        <w:t>Посилення ролі банк</w:t>
      </w:r>
      <w:r w:rsidR="0033623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ів з участю держави в капіталі у забезпеченні розвитку реального сектору економіки України [Електронний ресурс] / А. О. Дробязко, О. О. Любіч // </w:t>
      </w:r>
      <w:hyperlink r:id="rId7" w:tooltip="Періодичне видання" w:history="1">
        <w:r w:rsidR="0033623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Фінанси України</w:t>
        </w:r>
      </w:hyperlink>
      <w:r w:rsidR="0033623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2. - С. 43-57. - Режим доступу: </w:t>
      </w:r>
      <w:hyperlink r:id="rId8" w:history="1">
        <w:r w:rsidR="0033623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http://nbuv.gov.ua/UJRN/Fu_2019_2_5</w:t>
        </w:r>
      </w:hyperlink>
    </w:p>
    <w:p w:rsidR="00336237" w:rsidRPr="00305D57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9" w:tooltip="Пошук за автором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Калівошко О. М.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305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D57" w:rsidRPr="00305D57">
        <w:rPr>
          <w:rFonts w:ascii="Times New Roman" w:hAnsi="Times New Roman" w:cs="Times New Roman"/>
          <w:bCs/>
          <w:sz w:val="28"/>
          <w:szCs w:val="28"/>
        </w:rPr>
        <w:t>Аналіз системно важливих комерційних банк</w:t>
      </w:r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ів [Електронний ресурс] / О. М. Калівошко // </w:t>
      </w:r>
      <w:hyperlink r:id="rId10" w:tooltip="Періодичне видання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Облік і фінанси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1. - С. 83-91. - Режим доступу: </w:t>
      </w:r>
      <w:hyperlink r:id="rId11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http://nbuv.gov.ua/UJRN/Oif_apk_2019_1_13</w:t>
        </w:r>
      </w:hyperlink>
    </w:p>
    <w:p w:rsidR="00305D57" w:rsidRPr="00305D57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12" w:tooltip="Пошук за автором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Простебі Л. І.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305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D57" w:rsidRPr="00305D57">
        <w:rPr>
          <w:rFonts w:ascii="Times New Roman" w:hAnsi="Times New Roman" w:cs="Times New Roman"/>
          <w:bCs/>
          <w:sz w:val="28"/>
          <w:szCs w:val="28"/>
        </w:rPr>
        <w:t>Сучасні тенденції банк</w:t>
      </w:r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івського кредитування фізичних осіб [Електронний ресурс] / Л. І. Простебі // </w:t>
      </w:r>
      <w:hyperlink r:id="rId13" w:tooltip="Періодичне видання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Бізнес-навігатор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Вип. 2. - С. 130-134. - Режим доступу: </w:t>
      </w:r>
      <w:hyperlink r:id="rId14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http://nbuv.gov.ua/UJRN/bnav_2019_2_27</w:t>
        </w:r>
      </w:hyperlink>
    </w:p>
    <w:p w:rsidR="00305D57" w:rsidRPr="00305D57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15" w:tooltip="Пошук за автором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Юдіна С. В.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305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D57" w:rsidRPr="00305D57">
        <w:rPr>
          <w:rFonts w:ascii="Times New Roman" w:hAnsi="Times New Roman" w:cs="Times New Roman"/>
          <w:bCs/>
          <w:sz w:val="28"/>
          <w:szCs w:val="28"/>
        </w:rPr>
        <w:t>Проблеми залучення грошових коштів населення через депозити в банк</w:t>
      </w:r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івську систему [Електронний ресурс] / С. В. Юдіна, О. М. Саранча // </w:t>
      </w:r>
      <w:hyperlink r:id="rId16" w:tooltip="Періодичне видання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Бізнес-навігатор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Вип. 2. - С. 149-152. - Режим доступу: </w:t>
      </w:r>
      <w:hyperlink r:id="rId17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http://nbuv.gov.ua/UJRN/bnav_2019_2_31</w:t>
        </w:r>
      </w:hyperlink>
    </w:p>
    <w:p w:rsidR="00305D57" w:rsidRPr="00305D57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18" w:tooltip="Пошук за автором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Ситник І. П.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305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D57" w:rsidRPr="00305D57">
        <w:rPr>
          <w:rFonts w:ascii="Times New Roman" w:hAnsi="Times New Roman" w:cs="Times New Roman"/>
          <w:bCs/>
          <w:sz w:val="28"/>
          <w:szCs w:val="28"/>
        </w:rPr>
        <w:t>Сучасний стан та перспективи розвитку системи електронних платежів національного банк</w:t>
      </w:r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у України [Електронний ресурс] / І. П. Ситник, Я. В. Микитенко // </w:t>
      </w:r>
      <w:hyperlink r:id="rId19" w:tooltip="Періодичне видання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Вчені записки Таврійського національного університету імені В. І. Вернадського. Серія : Економіка і управління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Т. 30(69), № 2. - С. 223-227. - Режим доступу: </w:t>
      </w:r>
      <w:hyperlink r:id="rId20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http://nbuv.gov.ua/UJRN/UZTNU_econ_2019_30(69)_2_43</w:t>
        </w:r>
      </w:hyperlink>
    </w:p>
    <w:p w:rsidR="00305D57" w:rsidRPr="004C7778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21" w:tooltip="Пошук за автором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Криклій О. А.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305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D57" w:rsidRPr="00305D57">
        <w:rPr>
          <w:rFonts w:ascii="Times New Roman" w:hAnsi="Times New Roman" w:cs="Times New Roman"/>
          <w:bCs/>
          <w:sz w:val="28"/>
          <w:szCs w:val="28"/>
        </w:rPr>
        <w:t>Внутрішній аудит як превентивна складова в системі кібербезпеки банк</w:t>
      </w:r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у [Електронний ресурс] / О. А. Криклій, Л. Д. Павленко // </w:t>
      </w:r>
      <w:hyperlink r:id="rId22" w:tooltip="Періодичне видання" w:history="1">
        <w:r w:rsidR="00305D57" w:rsidRPr="00305D5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Облік і фінанси</w:t>
        </w:r>
      </w:hyperlink>
      <w:r w:rsidR="00305D57" w:rsidRPr="00305D57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2. - С. 124-133. - Режим д</w:t>
      </w:r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оступу: </w:t>
      </w:r>
      <w:hyperlink r:id="rId23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http://nbuv.gov.ua/UJRN/Oif_apk_2019_2_17</w:t>
        </w:r>
      </w:hyperlink>
    </w:p>
    <w:p w:rsidR="00305D57" w:rsidRPr="004C7778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24" w:tooltip="Пошук за автором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Вовк В.</w:t>
        </w:r>
      </w:hyperlink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4C7778">
        <w:rPr>
          <w:rFonts w:ascii="Times New Roman" w:hAnsi="Times New Roman" w:cs="Times New Roman"/>
          <w:bCs/>
          <w:sz w:val="28"/>
          <w:szCs w:val="28"/>
        </w:rPr>
        <w:t>Сучасні тенденції організації банк</w:t>
      </w:r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івського нагляду в контексті запровадження ризик-орієнтованого підходу [Електронний ресурс] / В. Вовк, А. Мовчан // </w:t>
      </w:r>
      <w:hyperlink r:id="rId25" w:tooltip="Періодичне видання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Проблеми і перспективи економіки та управління</w:t>
        </w:r>
      </w:hyperlink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№ 1. - С. 173-181. - Режим доступу: </w:t>
      </w:r>
      <w:hyperlink r:id="rId26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http://nbuv.gov.ua/UJRN/ppeu_2019_1_21</w:t>
        </w:r>
      </w:hyperlink>
    </w:p>
    <w:p w:rsidR="00305D57" w:rsidRPr="004C7778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27" w:tooltip="Пошук за автором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Черкасова С. В.</w:t>
        </w:r>
      </w:hyperlink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4C77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5D57" w:rsidRPr="004C7778">
        <w:rPr>
          <w:rFonts w:ascii="Times New Roman" w:hAnsi="Times New Roman" w:cs="Times New Roman"/>
          <w:bCs/>
          <w:sz w:val="28"/>
          <w:szCs w:val="28"/>
        </w:rPr>
        <w:t>Банк</w:t>
      </w:r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івська інвестиційна діяльність на вітчизняному фондовому ринку [Електронний ресурс] / С. В. Черкасова // </w:t>
      </w:r>
      <w:hyperlink r:id="rId28" w:tooltip="Періодичне видання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Підприємництво і торгівля</w:t>
        </w:r>
      </w:hyperlink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Вип. 24. - С. 51-58. - Режим доступу: </w:t>
      </w:r>
      <w:hyperlink r:id="rId29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http://nbuv.gov.ua/UJRN/Torg_2019_24_9</w:t>
        </w:r>
      </w:hyperlink>
    </w:p>
    <w:p w:rsidR="00305D57" w:rsidRPr="004C7778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30" w:tooltip="Пошук за автором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Семенча І. Є.</w:t>
        </w:r>
      </w:hyperlink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4C7778">
        <w:rPr>
          <w:rFonts w:ascii="Times New Roman" w:hAnsi="Times New Roman" w:cs="Times New Roman"/>
          <w:bCs/>
          <w:sz w:val="28"/>
          <w:szCs w:val="28"/>
        </w:rPr>
        <w:t>Ефективне управління кредитною діяльністю банк</w:t>
      </w:r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у: системний погляд професійного менеджера [Електронний ресурс] / І. Є. Семенча // </w:t>
      </w:r>
      <w:hyperlink r:id="rId31" w:tooltip="Періодичне видання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Інфраструктура ринку</w:t>
        </w:r>
      </w:hyperlink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Вип. 34. - С. 291-297. - Режим доступу: </w:t>
      </w:r>
      <w:hyperlink r:id="rId32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http://nbuv.gov.ua/UJRN/ifrctr_2019_34_44</w:t>
        </w:r>
      </w:hyperlink>
    </w:p>
    <w:p w:rsidR="00305D57" w:rsidRPr="004C7778" w:rsidRDefault="00355FB1" w:rsidP="00305D5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33" w:tooltip="Пошук за автором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Івіна І. В.</w:t>
        </w:r>
      </w:hyperlink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5D57" w:rsidRPr="004C7778">
        <w:rPr>
          <w:rFonts w:ascii="Times New Roman" w:hAnsi="Times New Roman" w:cs="Times New Roman"/>
          <w:bCs/>
          <w:sz w:val="28"/>
          <w:szCs w:val="28"/>
        </w:rPr>
        <w:t>Сутність кредитного процесу комерціного банк</w:t>
      </w:r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у [Електронний ресурс] / І. В. Івіна // </w:t>
      </w:r>
      <w:hyperlink r:id="rId34" w:tooltip="Періодичне видання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Соціально-гуманітарний вісник</w:t>
        </w:r>
      </w:hyperlink>
      <w:r w:rsidR="00305D57" w:rsidRPr="004C7778">
        <w:rPr>
          <w:rFonts w:ascii="Times New Roman" w:hAnsi="Times New Roman" w:cs="Times New Roman"/>
          <w:sz w:val="28"/>
          <w:szCs w:val="28"/>
          <w:shd w:val="clear" w:color="auto" w:fill="F9F9F9"/>
        </w:rPr>
        <w:t>. - 2019. - Вип. 29-30. - С. 85-88. - Режим доступу: </w:t>
      </w:r>
      <w:hyperlink r:id="rId35" w:history="1">
        <w:r w:rsidR="00305D57" w:rsidRPr="004C777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http://nbuv.gov.ua/UJRN/sochumj_2019_29-30_44</w:t>
        </w:r>
      </w:hyperlink>
    </w:p>
    <w:p w:rsidR="00336237" w:rsidRDefault="00336237" w:rsidP="003362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36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(опрацювується в порядку надходження).</w:t>
      </w:r>
    </w:p>
    <w:p w:rsidR="00336237" w:rsidRDefault="00336237" w:rsidP="0033623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336237" w:rsidRDefault="00336237" w:rsidP="003362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p w:rsidR="00336237" w:rsidRDefault="00336237" w:rsidP="00336237"/>
    <w:p w:rsidR="00331DB5" w:rsidRDefault="00331DB5"/>
    <w:sectPr w:rsidR="00331DB5" w:rsidSect="00331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B3E39"/>
    <w:multiLevelType w:val="hybridMultilevel"/>
    <w:tmpl w:val="7EB43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8E0232"/>
    <w:multiLevelType w:val="hybridMultilevel"/>
    <w:tmpl w:val="B22A9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compat>
    <w:compatSetting w:name="compatibilityMode" w:uri="http://schemas.microsoft.com/office/word" w:val="12"/>
  </w:compat>
  <w:rsids>
    <w:rsidRoot w:val="00336237"/>
    <w:rsid w:val="00305D57"/>
    <w:rsid w:val="00331DB5"/>
    <w:rsid w:val="00336237"/>
    <w:rsid w:val="00355FB1"/>
    <w:rsid w:val="0045691F"/>
    <w:rsid w:val="004C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623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36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Fu_2019_2_5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319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8%D1%82%D0%BD%D0%B8%D0%BA%20%D0%86$" TargetMode="External"/><Relationship Id="rId26" Type="http://schemas.openxmlformats.org/officeDocument/2006/relationships/hyperlink" Target="http://nbuv.gov.ua/UJRN/ppeu_2019_1_2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0%D0%B8%D0%BA%D0%BB%D1%96%D0%B9%20%D0%9E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326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849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1%80%D0%BE%D1%81%D1%82%D0%B5%D0%B1%D1%96%20%D0%9B$" TargetMode="External"/><Relationship Id="rId17" Type="http://schemas.openxmlformats.org/officeDocument/2006/relationships/hyperlink" Target="http://nbuv.gov.ua/UJRN/bnav_2019_2_31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86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2%D1%96%D0%BD%D0%B0%20%D0%86$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319" TargetMode="External"/><Relationship Id="rId20" Type="http://schemas.openxmlformats.org/officeDocument/2006/relationships/hyperlink" Target="http://nbuv.gov.ua/UJRN/UZTNU_econ_2019_30%2869%29_2_43" TargetMode="External"/><Relationship Id="rId29" Type="http://schemas.openxmlformats.org/officeDocument/2006/relationships/hyperlink" Target="http://nbuv.gov.ua/UJRN/Torg_2019_24_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4%D1%80%D0%BE%D0%B1%D1%8F%D0%B7%D0%BA%D0%BE%20%D0%90$" TargetMode="External"/><Relationship Id="rId11" Type="http://schemas.openxmlformats.org/officeDocument/2006/relationships/hyperlink" Target="http://nbuv.gov.ua/UJRN/Oif_apk_2019_1_13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E%D0%B2%D0%BA%20%D0%92$" TargetMode="External"/><Relationship Id="rId32" Type="http://schemas.openxmlformats.org/officeDocument/2006/relationships/hyperlink" Target="http://nbuv.gov.ua/UJRN/ifrctr_2019_34_44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E%D0%B4%D1%96%D0%BD%D0%B0%20%D0%A1$" TargetMode="External"/><Relationship Id="rId23" Type="http://schemas.openxmlformats.org/officeDocument/2006/relationships/hyperlink" Target="http://nbuv.gov.ua/UJRN/Oif_apk_2019_2_17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2" TargetMode="External"/><Relationship Id="rId36" Type="http://schemas.openxmlformats.org/officeDocument/2006/relationships/hyperlink" Target="mailto:pnu-lib@ukr.net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652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795:%D0%AD%D0%BA%D0%BE%D0%BD.%D0%B8%20%D1%83%D0%BF%D1%80.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7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B%D1%96%D0%B2%D0%BE%D1%88%D0%BA%D0%BE%20%D0%9E$" TargetMode="External"/><Relationship Id="rId14" Type="http://schemas.openxmlformats.org/officeDocument/2006/relationships/hyperlink" Target="http://nbuv.gov.ua/UJRN/bnav_2019_2_27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652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5%D1%80%D0%BA%D0%B0%D1%81%D0%BE%D0%B2%D0%B0%20%D0%A1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5%D0%BC%D0%B5%D0%BD%D1%87%D0%B0%20%D0%86$" TargetMode="External"/><Relationship Id="rId35" Type="http://schemas.openxmlformats.org/officeDocument/2006/relationships/hyperlink" Target="http://nbuv.gov.ua/UJRN/sochumj_2019_29-30_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</cp:lastModifiedBy>
  <cp:revision>4</cp:revision>
  <dcterms:created xsi:type="dcterms:W3CDTF">2020-05-06T10:52:00Z</dcterms:created>
  <dcterms:modified xsi:type="dcterms:W3CDTF">2020-05-06T13:18:00Z</dcterms:modified>
</cp:coreProperties>
</file>