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006F7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 ймовірностей, математична статистика та випадкові процеси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7006F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121 </w:t>
      </w:r>
      <w:r w:rsidR="007006F7" w:rsidRPr="0068030F">
        <w:rPr>
          <w:rFonts w:ascii="Times New Roman" w:hAnsi="Times New Roman" w:cs="Times New Roman"/>
          <w:sz w:val="28"/>
          <w:szCs w:val="28"/>
          <w:u w:val="single"/>
          <w:lang w:val="uk-UA"/>
        </w:rPr>
        <w:t>Інженерія</w:t>
      </w:r>
      <w:r w:rsidR="007006F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програмного забезпечення</w:t>
      </w:r>
    </w:p>
    <w:p w:rsidR="005D25DA" w:rsidRPr="0068030F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8030F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>Кашуба Григорій Іванович</w:t>
      </w:r>
    </w:p>
    <w:p w:rsidR="00D06D14" w:rsidRPr="007006F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030F">
        <w:rPr>
          <w:rFonts w:ascii="Times New Roman" w:hAnsi="Times New Roman" w:cs="Times New Roman"/>
          <w:sz w:val="28"/>
          <w:szCs w:val="28"/>
          <w:lang w:val="en-US"/>
        </w:rPr>
        <w:t>kgil</w:t>
      </w:r>
      <w:proofErr w:type="spellEnd"/>
      <w:r w:rsidR="0068030F" w:rsidRPr="007006F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68030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8030F" w:rsidRPr="007006F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68030F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8030F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8030F" w:rsidRPr="007006F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8030F">
        <w:rPr>
          <w:rFonts w:ascii="Times New Roman" w:hAnsi="Times New Roman" w:cs="Times New Roman"/>
          <w:sz w:val="20"/>
          <w:szCs w:val="20"/>
          <w:lang w:val="uk-UA"/>
        </w:rPr>
        <w:t xml:space="preserve">Лекція </w:t>
      </w:r>
      <w:r w:rsidR="007006F7">
        <w:rPr>
          <w:rFonts w:ascii="Times New Roman" w:hAnsi="Times New Roman" w:cs="Times New Roman"/>
          <w:sz w:val="20"/>
          <w:szCs w:val="20"/>
          <w:lang w:val="uk-UA"/>
        </w:rPr>
        <w:t>1(Основні поняття)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006F7">
        <w:rPr>
          <w:rFonts w:ascii="Times New Roman" w:hAnsi="Times New Roman" w:cs="Times New Roman"/>
          <w:sz w:val="20"/>
          <w:szCs w:val="20"/>
          <w:lang w:val="uk-UA"/>
        </w:rPr>
        <w:t xml:space="preserve"> Лекція 2</w:t>
      </w:r>
      <w:r w:rsidR="0068030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006F7">
        <w:rPr>
          <w:rFonts w:ascii="Times New Roman" w:hAnsi="Times New Roman" w:cs="Times New Roman"/>
          <w:sz w:val="20"/>
          <w:szCs w:val="20"/>
          <w:lang w:val="uk-UA"/>
        </w:rPr>
        <w:t>(Властивості ймовірностей)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006F7">
        <w:rPr>
          <w:rFonts w:ascii="Times New Roman" w:hAnsi="Times New Roman" w:cs="Times New Roman"/>
          <w:sz w:val="20"/>
          <w:szCs w:val="20"/>
          <w:lang w:val="uk-UA"/>
        </w:rPr>
        <w:t xml:space="preserve"> Лекція 3</w:t>
      </w:r>
      <w:r w:rsidR="0068030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006F7">
        <w:rPr>
          <w:rFonts w:ascii="Times New Roman" w:hAnsi="Times New Roman" w:cs="Times New Roman"/>
          <w:sz w:val="20"/>
          <w:szCs w:val="20"/>
          <w:lang w:val="uk-UA"/>
        </w:rPr>
        <w:t>(Схема Бернуллі)</w:t>
      </w:r>
    </w:p>
    <w:p w:rsidR="007006F7" w:rsidRDefault="007006F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4. Лекція 4 (Одновимірні випадкові величини)</w:t>
      </w:r>
    </w:p>
    <w:p w:rsidR="007006F7" w:rsidRDefault="007006F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5. Лекція 5 (Числові характеристики випадкових величин)</w:t>
      </w:r>
    </w:p>
    <w:p w:rsidR="007006F7" w:rsidRPr="00B45623" w:rsidRDefault="007006F7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7006F7" w:rsidRPr="00B4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4F3E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4536E"/>
    <w:rsid w:val="00553583"/>
    <w:rsid w:val="005C1BF7"/>
    <w:rsid w:val="005D25DA"/>
    <w:rsid w:val="00612B4A"/>
    <w:rsid w:val="0068030F"/>
    <w:rsid w:val="006C08AA"/>
    <w:rsid w:val="007006F7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Grisha</cp:lastModifiedBy>
  <cp:revision>4</cp:revision>
  <dcterms:created xsi:type="dcterms:W3CDTF">2020-04-16T14:23:00Z</dcterms:created>
  <dcterms:modified xsi:type="dcterms:W3CDTF">2020-05-07T12:03:00Z</dcterms:modified>
</cp:coreProperties>
</file>