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9A" w:rsidRDefault="00A31F9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В., кафедра педагогіки і психології, Коломийський навчально-науковий інститут. Навчальна дисципліна «Методика викладання спортивних і рухливих ігор»</w:t>
      </w:r>
    </w:p>
    <w:p w:rsidR="00A31F9A" w:rsidRDefault="00A31F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3CE1" w:rsidRDefault="00A31F9A" w:rsidP="00FE64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A31F9A" w:rsidRDefault="00A31F9A" w:rsidP="00FE64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Мірошниченко Н.О., Кучерява З.М. Вплив оздоровчих традицій українського козацтва на формування здорового способу життя школярів. Зб. наук. праць. Серія 11. Соціальна робота</w:t>
      </w:r>
      <w:r w:rsidR="00FE6485">
        <w:rPr>
          <w:rFonts w:ascii="Times New Roman" w:hAnsi="Times New Roman" w:cs="Times New Roman"/>
          <w:sz w:val="28"/>
          <w:szCs w:val="28"/>
          <w:lang w:val="uk-UA"/>
        </w:rPr>
        <w:t>. Соціальна педагогіка, 2015. С. 64-69.</w:t>
      </w:r>
    </w:p>
    <w:p w:rsidR="00FE6485" w:rsidRDefault="00FE6485" w:rsidP="00FE64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Мороз Ю. Значення впливу рухливих ігор на розвиток особистості в сфері рекреації. Актуальні питання гуманітарних наук . Вип. 25,2019. С. 246-250.</w:t>
      </w:r>
    </w:p>
    <w:p w:rsidR="00FE6485" w:rsidRPr="00FE6485" w:rsidRDefault="00FE6485" w:rsidP="00FE64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Топчієва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П.О. Вплив спортивних ігор як засіб підвищення рівня здоров'я студентів ВНЗ. Україна в гуманітарних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вимірах : мат. всеукраїнської наук. конференції, 29-30 квітня, 2016. С. 307-309.</w:t>
      </w:r>
    </w:p>
    <w:sectPr w:rsidR="00FE6485" w:rsidRPr="00FE6485" w:rsidSect="00DB3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31F9A"/>
    <w:rsid w:val="00A31F9A"/>
    <w:rsid w:val="00DB3CE1"/>
    <w:rsid w:val="00FE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2020-05-25T10:08:00Z</dcterms:created>
  <dcterms:modified xsi:type="dcterms:W3CDTF">2020-05-25T10:26:00Z</dcterms:modified>
</cp:coreProperties>
</file>