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4843F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2AE882CB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90067">
        <w:rPr>
          <w:rFonts w:ascii="Times New Roman" w:hAnsi="Times New Roman" w:cs="Times New Roman"/>
          <w:sz w:val="28"/>
          <w:szCs w:val="28"/>
          <w:lang w:val="uk-UA"/>
        </w:rPr>
        <w:t>Діловий етикет педагога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4843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4843F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AC4F77" w14:textId="49911F81" w:rsidR="00190067" w:rsidRDefault="00901DF7" w:rsidP="0019006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bookmarkStart w:id="0" w:name="_Hlk113112192"/>
      <w:r w:rsidR="00F37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proofErr w:type="spellStart"/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>Агалець</w:t>
      </w:r>
      <w:proofErr w:type="spellEnd"/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>, І. О.</w:t>
      </w:r>
      <w:r w:rsidR="00A77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 xml:space="preserve">Мовленнєвий етикет як засіб </w:t>
      </w:r>
      <w:proofErr w:type="spellStart"/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>професійно</w:t>
      </w:r>
      <w:proofErr w:type="spellEnd"/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 xml:space="preserve">-педагогічної підготовки майбутнього освітянина. </w:t>
      </w:r>
      <w:r w:rsidR="00A77AE4" w:rsidRPr="00A77AE4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Науково-педагогічні студії</w:t>
      </w:r>
      <w:r w:rsidR="00A77AE4" w:rsidRPr="00A77AE4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A77AE4"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7AE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A77AE4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7A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AE4"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A77AE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77AE4" w:rsidRPr="00A77AE4">
        <w:rPr>
          <w:rFonts w:ascii="Times New Roman" w:hAnsi="Times New Roman" w:cs="Times New Roman"/>
          <w:sz w:val="28"/>
          <w:szCs w:val="28"/>
          <w:lang w:val="uk-UA"/>
        </w:rPr>
        <w:t>86. https://doi.org/10.32405/2663-5739-2018-1-76-86</w:t>
      </w:r>
    </w:p>
    <w:p w14:paraId="4861C0B9" w14:textId="1DBABF46" w:rsidR="00190067" w:rsidRDefault="00190067" w:rsidP="00190067">
      <w:pPr>
        <w:widowControl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bookmarkStart w:id="1" w:name="_Hlk113112178"/>
      <w:bookmarkStart w:id="2" w:name="_Hlk113182402"/>
      <w:proofErr w:type="spellStart"/>
      <w:r w:rsidRPr="00126510">
        <w:rPr>
          <w:rFonts w:ascii="Times New Roman" w:hAnsi="Times New Roman" w:cs="Times New Roman"/>
          <w:sz w:val="28"/>
          <w:szCs w:val="28"/>
        </w:rPr>
        <w:t>Боришкевич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І. І.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ділового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ринковому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26510">
        <w:rPr>
          <w:rFonts w:ascii="Times New Roman" w:hAnsi="Times New Roman" w:cs="Times New Roman"/>
          <w:i/>
          <w:iCs/>
          <w:sz w:val="28"/>
          <w:szCs w:val="28"/>
        </w:rPr>
        <w:t>Актуальні</w:t>
      </w:r>
      <w:proofErr w:type="spellEnd"/>
      <w:r w:rsidRPr="001265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i/>
          <w:iCs/>
          <w:sz w:val="28"/>
          <w:szCs w:val="28"/>
        </w:rPr>
        <w:t>проблеми</w:t>
      </w:r>
      <w:proofErr w:type="spellEnd"/>
      <w:r w:rsidRPr="001265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i/>
          <w:iCs/>
          <w:sz w:val="28"/>
          <w:szCs w:val="28"/>
        </w:rPr>
        <w:t>розвитку</w:t>
      </w:r>
      <w:proofErr w:type="spellEnd"/>
      <w:r w:rsidRPr="001265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i/>
          <w:iCs/>
          <w:sz w:val="28"/>
          <w:szCs w:val="28"/>
        </w:rPr>
        <w:t>економіки</w:t>
      </w:r>
      <w:proofErr w:type="spellEnd"/>
      <w:r w:rsidRPr="001265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26510">
        <w:rPr>
          <w:rFonts w:ascii="Times New Roman" w:hAnsi="Times New Roman" w:cs="Times New Roman"/>
          <w:i/>
          <w:iCs/>
          <w:sz w:val="28"/>
          <w:szCs w:val="28"/>
        </w:rPr>
        <w:t>регіону</w:t>
      </w:r>
      <w:proofErr w:type="spellEnd"/>
      <w:r w:rsidRPr="00126510">
        <w:rPr>
          <w:rFonts w:ascii="Times New Roman" w:hAnsi="Times New Roman" w:cs="Times New Roman"/>
          <w:sz w:val="28"/>
          <w:szCs w:val="28"/>
        </w:rPr>
        <w:t xml:space="preserve">. 2021. </w:t>
      </w:r>
      <w:r w:rsidRPr="00126510">
        <w:rPr>
          <w:rFonts w:ascii="Times New Roman" w:hAnsi="Times New Roman"/>
          <w:bCs/>
          <w:sz w:val="28"/>
          <w:szCs w:val="28"/>
        </w:rPr>
        <w:t xml:space="preserve">Вип. 17. Т 1. С. 67-75. </w:t>
      </w:r>
      <w:bookmarkStart w:id="3" w:name="_Hlk113181618"/>
      <w:bookmarkEnd w:id="1"/>
      <w:r w:rsidR="004E35C7" w:rsidRPr="004E35C7">
        <w:rPr>
          <w:rFonts w:ascii="Times New Roman" w:hAnsi="Times New Roman" w:cs="Times New Roman"/>
          <w:sz w:val="28"/>
          <w:szCs w:val="28"/>
        </w:rPr>
        <w:t>https://doi.org/</w:t>
      </w:r>
      <w:r w:rsidR="004E35C7" w:rsidRPr="004E35C7">
        <w:rPr>
          <w:rFonts w:ascii="Times New Roman" w:hAnsi="Times New Roman"/>
          <w:bCs/>
          <w:sz w:val="28"/>
          <w:szCs w:val="28"/>
        </w:rPr>
        <w:t>10.15330/apred.1.17.67-75</w:t>
      </w:r>
      <w:bookmarkEnd w:id="2"/>
      <w:bookmarkEnd w:id="3"/>
    </w:p>
    <w:p w14:paraId="2B3D9241" w14:textId="5FA392E1" w:rsidR="004E35C7" w:rsidRDefault="004E35C7" w:rsidP="0019006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 О. Мовленнєва культура сучасного педагога.</w:t>
      </w:r>
      <w:r w:rsidRPr="004E35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35C7">
        <w:rPr>
          <w:rFonts w:ascii="Times New Roman" w:hAnsi="Times New Roman" w:cs="Times New Roman"/>
          <w:sz w:val="28"/>
          <w:szCs w:val="28"/>
          <w:lang w:val="uk-UA"/>
        </w:rPr>
        <w:t>Збірник матеріалів Всеукраїнської науково-практичної конференції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4E35C7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Актуальні питання методики викладання загальноосвітніх дисциплін в умовах реформування ЗФПО</w:t>
      </w:r>
      <w:r w:rsidRPr="004E35C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2021. С. 241-245.</w:t>
      </w:r>
    </w:p>
    <w:p w14:paraId="214698E2" w14:textId="51C543BF" w:rsidR="004E35C7" w:rsidRDefault="004E35C7" w:rsidP="0019006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>тахів М.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 xml:space="preserve"> О., </w:t>
      </w:r>
      <w:proofErr w:type="spellStart"/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>Пітик</w:t>
      </w:r>
      <w:proofErr w:type="spellEnd"/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> Я.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>асоби формування мовленнєвого етикету в умовах наступності дошкільної та початкової освіти.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9F" w:rsidRPr="00FE519F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Молодий вчений</w:t>
      </w:r>
      <w:r w:rsidR="00FE519F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>6 (70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19F"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="00FE519F" w:rsidRPr="00FE519F">
        <w:rPr>
          <w:rFonts w:ascii="Times New Roman" w:hAnsi="Times New Roman" w:cs="Times New Roman"/>
          <w:sz w:val="28"/>
          <w:szCs w:val="28"/>
          <w:lang w:val="uk-UA"/>
        </w:rPr>
        <w:t>90-95. https://doi.org/10.32839/2304-5809/2019-6-70-20</w:t>
      </w:r>
    </w:p>
    <w:p w14:paraId="0000B097" w14:textId="716E4077" w:rsidR="004141DE" w:rsidRDefault="00FE519F" w:rsidP="00FE519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FE519F">
        <w:rPr>
          <w:rFonts w:ascii="Times New Roman" w:hAnsi="Times New Roman" w:cs="Times New Roman"/>
          <w:sz w:val="28"/>
          <w:szCs w:val="28"/>
          <w:lang w:val="uk-UA"/>
        </w:rPr>
        <w:t>Гаврілова</w:t>
      </w:r>
      <w:proofErr w:type="spellEnd"/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Л.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Г., </w:t>
      </w:r>
      <w:proofErr w:type="spellStart"/>
      <w:r w:rsidRPr="00FE519F">
        <w:rPr>
          <w:rFonts w:ascii="Times New Roman" w:hAnsi="Times New Roman" w:cs="Times New Roman"/>
          <w:sz w:val="28"/>
          <w:szCs w:val="28"/>
          <w:lang w:val="uk-UA"/>
        </w:rPr>
        <w:t>Бескорса</w:t>
      </w:r>
      <w:proofErr w:type="spellEnd"/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С., </w:t>
      </w:r>
      <w:proofErr w:type="spellStart"/>
      <w:r w:rsidRPr="00FE519F">
        <w:rPr>
          <w:rFonts w:ascii="Times New Roman" w:hAnsi="Times New Roman" w:cs="Times New Roman"/>
          <w:sz w:val="28"/>
          <w:szCs w:val="28"/>
          <w:lang w:val="uk-UA"/>
        </w:rPr>
        <w:t>Ішутіна</w:t>
      </w:r>
      <w:proofErr w:type="spellEnd"/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Є. Цифрові форми міжкультурної комунікації в освіті: досвід реалізації проекту </w:t>
      </w:r>
      <w:proofErr w:type="spellStart"/>
      <w:r w:rsidRPr="00FE519F">
        <w:rPr>
          <w:rFonts w:ascii="Times New Roman" w:hAnsi="Times New Roman" w:cs="Times New Roman"/>
          <w:sz w:val="28"/>
          <w:szCs w:val="28"/>
          <w:lang w:val="uk-UA"/>
        </w:rPr>
        <w:t>Еразмус+Жан</w:t>
      </w:r>
      <w:proofErr w:type="spellEnd"/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Моне Модуль. </w:t>
      </w:r>
      <w:r w:rsidRPr="00FE519F">
        <w:rPr>
          <w:rFonts w:ascii="Times New Roman" w:hAnsi="Times New Roman" w:cs="Times New Roman"/>
          <w:i/>
          <w:iCs/>
          <w:sz w:val="28"/>
          <w:szCs w:val="28"/>
          <w:lang w:val="uk-UA"/>
        </w:rPr>
        <w:t>Фізико-математична освіта.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2021. Випуск 3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(29). С. 44-50.</w:t>
      </w:r>
    </w:p>
    <w:p w14:paraId="2DAC1309" w14:textId="3B9C5F2A" w:rsidR="00FE519F" w:rsidRDefault="00FE519F" w:rsidP="00FE519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Гриценко Н. В. Апарат композиції корпоративної етики в управлінні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E519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Вісник економіки транспорту і промисловості.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2019.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№ 65.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С. 220-227.</w:t>
      </w:r>
    </w:p>
    <w:p w14:paraId="78FBA579" w14:textId="2EE70A68" w:rsidR="00FE519F" w:rsidRPr="006D6C9E" w:rsidRDefault="00FE519F" w:rsidP="00FE519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FE519F">
        <w:rPr>
          <w:rFonts w:ascii="Times New Roman" w:hAnsi="Times New Roman" w:cs="Times New Roman"/>
          <w:sz w:val="28"/>
          <w:szCs w:val="28"/>
          <w:lang w:val="uk-UA"/>
        </w:rPr>
        <w:t>Андрійченко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Ж.</w:t>
      </w:r>
      <w:r>
        <w:rPr>
          <w:rFonts w:ascii="Times New Roman" w:hAnsi="Times New Roman" w:cs="Times New Roman"/>
          <w:sz w:val="28"/>
          <w:szCs w:val="28"/>
          <w:lang w:val="uk-UA"/>
        </w:rPr>
        <w:t> О.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, Близнюк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Т.</w:t>
      </w:r>
      <w:r>
        <w:rPr>
          <w:rFonts w:ascii="Times New Roman" w:hAnsi="Times New Roman" w:cs="Times New Roman"/>
          <w:sz w:val="28"/>
          <w:szCs w:val="28"/>
          <w:lang w:val="uk-UA"/>
        </w:rPr>
        <w:t> П.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Майстренко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В.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Pr="00FE519F">
        <w:rPr>
          <w:rFonts w:ascii="Times New Roman" w:hAnsi="Times New Roman" w:cs="Times New Roman"/>
          <w:sz w:val="28"/>
          <w:szCs w:val="28"/>
          <w:lang w:val="uk-UA"/>
        </w:rPr>
        <w:t>igital</w:t>
      </w:r>
      <w:proofErr w:type="spellEnd"/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етикет та комунікації: тенденції та вимоги сьогодення. </w:t>
      </w:r>
      <w:r w:rsidRPr="00FE519F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Економіка та суспільство</w:t>
      </w:r>
      <w:r w:rsidRPr="00FE519F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2021.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№ </w:t>
      </w:r>
      <w:r w:rsidRPr="00FE519F">
        <w:rPr>
          <w:rFonts w:ascii="Times New Roman" w:hAnsi="Times New Roman" w:cs="Times New Roman"/>
          <w:sz w:val="28"/>
          <w:szCs w:val="28"/>
          <w:lang w:val="uk-UA"/>
        </w:rPr>
        <w:t>(34). https://doi.org/10.32782/2524-0072/2021-34-24</w:t>
      </w:r>
    </w:p>
    <w:sectPr w:rsidR="00FE519F" w:rsidRPr="006D6C9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5C70"/>
    <w:multiLevelType w:val="hybridMultilevel"/>
    <w:tmpl w:val="BADE634E"/>
    <w:lvl w:ilvl="0" w:tplc="0E727B14">
      <w:start w:val="1"/>
      <w:numFmt w:val="decimal"/>
      <w:lvlText w:val="%1."/>
      <w:lvlJc w:val="left"/>
      <w:pPr>
        <w:ind w:left="6315" w:hanging="360"/>
      </w:pPr>
      <w:rPr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  <w:num w:numId="3" w16cid:durableId="227304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0315F"/>
    <w:rsid w:val="001101E0"/>
    <w:rsid w:val="00111406"/>
    <w:rsid w:val="00114E9C"/>
    <w:rsid w:val="00145666"/>
    <w:rsid w:val="00157B9D"/>
    <w:rsid w:val="00163942"/>
    <w:rsid w:val="00190067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141DE"/>
    <w:rsid w:val="004202FA"/>
    <w:rsid w:val="00434EED"/>
    <w:rsid w:val="004630F7"/>
    <w:rsid w:val="00466DC1"/>
    <w:rsid w:val="004843FE"/>
    <w:rsid w:val="00492406"/>
    <w:rsid w:val="004C698C"/>
    <w:rsid w:val="004E35C7"/>
    <w:rsid w:val="00515210"/>
    <w:rsid w:val="00523F49"/>
    <w:rsid w:val="0054044E"/>
    <w:rsid w:val="005533DE"/>
    <w:rsid w:val="00553583"/>
    <w:rsid w:val="00554C9F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6D6C9E"/>
    <w:rsid w:val="00730D3D"/>
    <w:rsid w:val="00734729"/>
    <w:rsid w:val="0075036D"/>
    <w:rsid w:val="007621B8"/>
    <w:rsid w:val="00764955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77AE4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729"/>
    <w:rsid w:val="00F378D5"/>
    <w:rsid w:val="00F414B0"/>
    <w:rsid w:val="00F61FDA"/>
    <w:rsid w:val="00FA3B59"/>
    <w:rsid w:val="00FC10BE"/>
    <w:rsid w:val="00FC1A99"/>
    <w:rsid w:val="00FC4EB3"/>
    <w:rsid w:val="00FE519F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7</cp:revision>
  <dcterms:created xsi:type="dcterms:W3CDTF">2022-11-23T13:58:00Z</dcterms:created>
  <dcterms:modified xsi:type="dcterms:W3CDTF">2022-12-01T19:39:00Z</dcterms:modified>
</cp:coreProperties>
</file>