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8AF" w:rsidRPr="00D7187F" w:rsidRDefault="002B58AF" w:rsidP="002B58AF">
      <w:pPr>
        <w:shd w:val="clear" w:color="auto" w:fill="FFFFFF"/>
        <w:ind w:left="360"/>
        <w:jc w:val="center"/>
        <w:rPr>
          <w:b/>
          <w:sz w:val="28"/>
          <w:szCs w:val="28"/>
          <w:lang w:val="uk-UA"/>
        </w:rPr>
      </w:pPr>
      <w:r w:rsidRPr="00D7187F">
        <w:rPr>
          <w:b/>
          <w:sz w:val="28"/>
          <w:szCs w:val="28"/>
          <w:lang w:val="uk-UA"/>
        </w:rPr>
        <w:t>Електронні навчально-методичні видання</w:t>
      </w:r>
    </w:p>
    <w:p w:rsidR="002B58AF" w:rsidRPr="00D7187F" w:rsidRDefault="002B58AF" w:rsidP="002B58AF">
      <w:pPr>
        <w:shd w:val="clear" w:color="auto" w:fill="FFFFFF"/>
        <w:ind w:firstLine="709"/>
        <w:jc w:val="center"/>
        <w:rPr>
          <w:b/>
          <w:sz w:val="28"/>
          <w:szCs w:val="28"/>
          <w:lang w:val="uk-UA"/>
        </w:rPr>
      </w:pPr>
      <w:r w:rsidRPr="00D7187F">
        <w:rPr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2B58AF" w:rsidRPr="00D7187F" w:rsidRDefault="002B58AF" w:rsidP="002B58AF">
      <w:pPr>
        <w:shd w:val="clear" w:color="auto" w:fill="FFFFFF"/>
        <w:ind w:firstLine="709"/>
        <w:jc w:val="center"/>
        <w:rPr>
          <w:b/>
          <w:sz w:val="28"/>
          <w:szCs w:val="28"/>
          <w:lang w:val="uk-UA"/>
        </w:rPr>
      </w:pPr>
      <w:r w:rsidRPr="00D7187F">
        <w:rPr>
          <w:b/>
          <w:sz w:val="28"/>
          <w:szCs w:val="28"/>
          <w:lang w:val="uk-UA"/>
        </w:rPr>
        <w:t>підготовки магістрів</w:t>
      </w:r>
    </w:p>
    <w:p w:rsidR="002B58AF" w:rsidRPr="00D7187F" w:rsidRDefault="002B58AF" w:rsidP="002B58AF">
      <w:pPr>
        <w:shd w:val="clear" w:color="auto" w:fill="FFFFFF"/>
        <w:ind w:firstLine="709"/>
        <w:jc w:val="center"/>
        <w:rPr>
          <w:sz w:val="28"/>
          <w:szCs w:val="28"/>
          <w:lang w:val="uk-UA"/>
        </w:rPr>
      </w:pPr>
      <w:r w:rsidRPr="00D7187F">
        <w:rPr>
          <w:sz w:val="28"/>
          <w:szCs w:val="28"/>
          <w:lang w:val="uk-UA"/>
        </w:rPr>
        <w:t>(</w:t>
      </w:r>
      <w:r w:rsidRPr="003C1905">
        <w:rPr>
          <w:lang w:val="uk-UA"/>
        </w:rPr>
        <w:t>згідно з розпорядженням Науково-дослідної частини № 03-21 від 05.05. 2017 р.)</w:t>
      </w:r>
    </w:p>
    <w:p w:rsidR="002B58AF" w:rsidRDefault="002B58AF" w:rsidP="002B58AF">
      <w:pPr>
        <w:rPr>
          <w:lang w:val="uk-UA"/>
        </w:rPr>
      </w:pPr>
    </w:p>
    <w:p w:rsidR="002B58AF" w:rsidRDefault="002B58AF" w:rsidP="002B58AF">
      <w:pPr>
        <w:rPr>
          <w:b/>
          <w:sz w:val="28"/>
          <w:szCs w:val="28"/>
          <w:lang w:val="uk-UA"/>
        </w:rPr>
      </w:pPr>
    </w:p>
    <w:p w:rsidR="002B58AF" w:rsidRDefault="002B58AF" w:rsidP="002B58AF">
      <w:pPr>
        <w:rPr>
          <w:b/>
          <w:sz w:val="28"/>
          <w:szCs w:val="28"/>
          <w:lang w:val="uk-UA"/>
        </w:rPr>
      </w:pPr>
    </w:p>
    <w:p w:rsidR="002B58AF" w:rsidRDefault="002B58AF" w:rsidP="002B58AF">
      <w:pPr>
        <w:rPr>
          <w:b/>
          <w:sz w:val="28"/>
          <w:szCs w:val="28"/>
          <w:lang w:val="uk-UA"/>
        </w:rPr>
      </w:pPr>
    </w:p>
    <w:p w:rsidR="002B58AF" w:rsidRDefault="002B58AF" w:rsidP="002B58AF">
      <w:pPr>
        <w:rPr>
          <w:sz w:val="28"/>
          <w:szCs w:val="28"/>
          <w:lang w:val="uk-UA"/>
        </w:rPr>
      </w:pPr>
      <w:r w:rsidRPr="00E067CC">
        <w:rPr>
          <w:b/>
          <w:sz w:val="28"/>
          <w:szCs w:val="28"/>
          <w:lang w:val="uk-UA"/>
        </w:rPr>
        <w:t xml:space="preserve">Дисципліна </w:t>
      </w:r>
      <w:r w:rsidRPr="00E067CC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</w:t>
      </w:r>
      <w:r w:rsidRPr="00E067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r w:rsidRPr="004C39E8">
        <w:rPr>
          <w:b/>
          <w:sz w:val="28"/>
          <w:szCs w:val="28"/>
          <w:lang w:val="uk-UA"/>
        </w:rPr>
        <w:t>Колізійні проблеми сімейного права</w:t>
      </w:r>
      <w:bookmarkEnd w:id="0"/>
    </w:p>
    <w:p w:rsidR="002B58AF" w:rsidRDefault="002B58AF" w:rsidP="002B58AF">
      <w:pPr>
        <w:rPr>
          <w:sz w:val="28"/>
          <w:szCs w:val="28"/>
          <w:lang w:val="uk-UA"/>
        </w:rPr>
      </w:pPr>
    </w:p>
    <w:p w:rsidR="002B58AF" w:rsidRDefault="002B58AF" w:rsidP="002B58AF">
      <w:pPr>
        <w:rPr>
          <w:sz w:val="28"/>
          <w:szCs w:val="28"/>
          <w:lang w:val="uk-UA"/>
        </w:rPr>
      </w:pPr>
      <w:r w:rsidRPr="00E067CC">
        <w:rPr>
          <w:b/>
          <w:sz w:val="28"/>
          <w:szCs w:val="28"/>
          <w:lang w:val="uk-UA"/>
        </w:rPr>
        <w:t>Кафедра/ інститут</w:t>
      </w:r>
      <w:r>
        <w:rPr>
          <w:sz w:val="28"/>
          <w:szCs w:val="28"/>
          <w:lang w:val="uk-UA"/>
        </w:rPr>
        <w:t xml:space="preserve">    Кафедра цивільного права ННЮІ</w:t>
      </w:r>
    </w:p>
    <w:p w:rsidR="002B58AF" w:rsidRDefault="002B58AF" w:rsidP="002B58AF">
      <w:pPr>
        <w:rPr>
          <w:sz w:val="28"/>
          <w:szCs w:val="28"/>
          <w:lang w:val="uk-UA"/>
        </w:rPr>
      </w:pPr>
    </w:p>
    <w:p w:rsidR="002B58AF" w:rsidRPr="00E067CC" w:rsidRDefault="002B58AF" w:rsidP="002B58AF">
      <w:pPr>
        <w:rPr>
          <w:b/>
          <w:sz w:val="28"/>
          <w:szCs w:val="28"/>
          <w:lang w:val="uk-UA"/>
        </w:rPr>
      </w:pPr>
      <w:r w:rsidRPr="00E067CC">
        <w:rPr>
          <w:b/>
          <w:sz w:val="28"/>
          <w:szCs w:val="28"/>
          <w:lang w:val="uk-UA"/>
        </w:rPr>
        <w:t xml:space="preserve">Викладач       </w:t>
      </w:r>
      <w:r>
        <w:rPr>
          <w:b/>
          <w:sz w:val="28"/>
          <w:szCs w:val="28"/>
          <w:lang w:val="uk-UA"/>
        </w:rPr>
        <w:t xml:space="preserve">             </w:t>
      </w:r>
      <w:r w:rsidRPr="00E067CC">
        <w:rPr>
          <w:sz w:val="28"/>
          <w:szCs w:val="28"/>
          <w:lang w:val="uk-UA"/>
        </w:rPr>
        <w:t>М.В.Логвінова</w:t>
      </w:r>
      <w:r>
        <w:rPr>
          <w:b/>
          <w:sz w:val="28"/>
          <w:szCs w:val="28"/>
          <w:lang w:val="uk-UA"/>
        </w:rPr>
        <w:t xml:space="preserve">    </w:t>
      </w:r>
    </w:p>
    <w:p w:rsidR="002B58AF" w:rsidRDefault="002B58AF" w:rsidP="002B58AF">
      <w:pPr>
        <w:rPr>
          <w:lang w:val="uk-UA"/>
        </w:rPr>
      </w:pPr>
    </w:p>
    <w:tbl>
      <w:tblPr>
        <w:tblW w:w="960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0"/>
        <w:gridCol w:w="9110"/>
      </w:tblGrid>
      <w:tr w:rsidR="002B58AF" w:rsidRPr="00FB4459" w:rsidTr="00263824">
        <w:trPr>
          <w:tblCellSpacing w:w="15" w:type="dxa"/>
        </w:trPr>
        <w:tc>
          <w:tcPr>
            <w:tcW w:w="445" w:type="dxa"/>
            <w:hideMark/>
          </w:tcPr>
          <w:p w:rsidR="002B58AF" w:rsidRPr="00FB4459" w:rsidRDefault="002B58AF" w:rsidP="00263824">
            <w:pPr>
              <w:jc w:val="right"/>
              <w:rPr>
                <w:lang w:val="uk-UA" w:eastAsia="uk-UA"/>
              </w:rPr>
            </w:pPr>
          </w:p>
        </w:tc>
        <w:tc>
          <w:tcPr>
            <w:tcW w:w="9065" w:type="dxa"/>
            <w:hideMark/>
          </w:tcPr>
          <w:p w:rsidR="002B58AF" w:rsidRPr="00D07ABC" w:rsidRDefault="002B58AF" w:rsidP="00263824">
            <w:pPr>
              <w:rPr>
                <w:bCs/>
                <w:lang w:val="uk-UA" w:eastAsia="uk-UA"/>
              </w:rPr>
            </w:pP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ind w:left="0" w:firstLine="408"/>
              <w:rPr>
                <w:lang w:val="uk-UA"/>
              </w:rPr>
            </w:pPr>
            <w:r w:rsidRPr="00D07ABC">
              <w:rPr>
                <w:rStyle w:val="a3"/>
                <w:b w:val="0"/>
                <w:sz w:val="28"/>
                <w:szCs w:val="28"/>
                <w:lang w:val="uk-UA"/>
              </w:rPr>
              <w:t>Логвінова М.В.</w:t>
            </w:r>
            <w:r w:rsidRPr="00D07ABC">
              <w:rPr>
                <w:sz w:val="28"/>
                <w:szCs w:val="28"/>
                <w:lang w:val="uk-UA"/>
              </w:rPr>
              <w:t xml:space="preserve"> Рішення суду у справах про усиновлення громадянами України та особливості його реалізації // Актуальні проблеми вдосконалення чинного законодавства України : збірник наукових статей. - Івано-Франківськ : ПНУ. - 2010. - Вип. </w:t>
            </w:r>
            <w:r w:rsidRPr="00D07ABC">
              <w:rPr>
                <w:sz w:val="28"/>
                <w:szCs w:val="28"/>
              </w:rPr>
              <w:t>XX</w:t>
            </w:r>
            <w:r w:rsidRPr="00D07ABC">
              <w:rPr>
                <w:sz w:val="28"/>
                <w:szCs w:val="28"/>
                <w:lang w:val="uk-UA"/>
              </w:rPr>
              <w:t xml:space="preserve">ІІ. - </w:t>
            </w:r>
            <w:r w:rsidRPr="00D07ABC">
              <w:rPr>
                <w:sz w:val="28"/>
                <w:szCs w:val="28"/>
              </w:rPr>
              <w:t>C</w:t>
            </w:r>
            <w:r w:rsidRPr="00D07ABC">
              <w:rPr>
                <w:sz w:val="28"/>
                <w:szCs w:val="28"/>
                <w:lang w:val="uk-UA"/>
              </w:rPr>
              <w:t>. 101-109.</w:t>
            </w: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ind w:left="0" w:firstLine="408"/>
              <w:rPr>
                <w:lang w:val="uk-UA"/>
              </w:rPr>
            </w:pPr>
            <w:r w:rsidRPr="00D07ABC">
              <w:rPr>
                <w:rStyle w:val="a3"/>
                <w:b w:val="0"/>
                <w:sz w:val="28"/>
                <w:szCs w:val="28"/>
                <w:lang w:val="uk-UA"/>
              </w:rPr>
              <w:t>Логвінова М.В.</w:t>
            </w:r>
            <w:r w:rsidRPr="00D07ABC">
              <w:rPr>
                <w:sz w:val="28"/>
                <w:szCs w:val="28"/>
                <w:lang w:val="uk-UA"/>
              </w:rPr>
              <w:t xml:space="preserve"> Здійснення нагляду за дотриманням прав дітей після їх усиновлення іноземними громадянами // Держава і право. Юридичні і політичні науки : збірник наукових праць. - К. : Інститут держави і права ім. В. М. Корецького НАН України. - 2007. - Вип. 37. - </w:t>
            </w:r>
            <w:r w:rsidRPr="00D07ABC">
              <w:rPr>
                <w:sz w:val="28"/>
                <w:szCs w:val="28"/>
              </w:rPr>
              <w:t>C</w:t>
            </w:r>
            <w:r w:rsidRPr="00D07ABC">
              <w:rPr>
                <w:sz w:val="28"/>
                <w:szCs w:val="28"/>
                <w:lang w:val="uk-UA"/>
              </w:rPr>
              <w:t>. 359-365.</w:t>
            </w: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ind w:left="0" w:firstLine="408"/>
              <w:rPr>
                <w:lang w:val="uk-UA"/>
              </w:rPr>
            </w:pPr>
            <w:r w:rsidRPr="00D07ABC">
              <w:rPr>
                <w:rStyle w:val="a3"/>
                <w:b w:val="0"/>
                <w:sz w:val="28"/>
                <w:szCs w:val="28"/>
                <w:lang w:val="uk-UA"/>
              </w:rPr>
              <w:t>Логвінова М.В.</w:t>
            </w:r>
            <w:r w:rsidRPr="00D07ABC">
              <w:rPr>
                <w:sz w:val="28"/>
                <w:szCs w:val="28"/>
                <w:lang w:val="uk-UA"/>
              </w:rPr>
              <w:t xml:space="preserve"> Про питання, що виникають при порушенні прав дітей після їх усиновлення іноземними громадянами // Актуальні проблеми юридичної науки : збірник тез міжнародної наукової конференції «Девяті осінні юридичні читання». - Хмельницький : Хмельницький університет управління та права. - 2010. - Ч. 3. - </w:t>
            </w:r>
            <w:r w:rsidRPr="00D07ABC">
              <w:rPr>
                <w:sz w:val="28"/>
                <w:szCs w:val="28"/>
              </w:rPr>
              <w:t>C</w:t>
            </w:r>
            <w:r w:rsidRPr="00D07ABC">
              <w:rPr>
                <w:sz w:val="28"/>
                <w:szCs w:val="28"/>
                <w:lang w:val="uk-UA"/>
              </w:rPr>
              <w:t>. 151-153.</w:t>
            </w: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ind w:left="0" w:firstLine="408"/>
              <w:rPr>
                <w:lang w:val="uk-UA"/>
              </w:rPr>
            </w:pPr>
            <w:r w:rsidRPr="00D07ABC">
              <w:rPr>
                <w:rStyle w:val="a3"/>
                <w:b w:val="0"/>
                <w:sz w:val="28"/>
                <w:szCs w:val="28"/>
                <w:lang w:val="uk-UA"/>
              </w:rPr>
              <w:t>Логвінова М.В.</w:t>
            </w:r>
            <w:r w:rsidRPr="00D07ABC">
              <w:rPr>
                <w:sz w:val="28"/>
                <w:szCs w:val="28"/>
                <w:lang w:val="uk-UA"/>
              </w:rPr>
              <w:t xml:space="preserve"> Про приєднання України до Гаазької конвенції про захист дітей та співробітництво у сфері міждержавного усиновлення 1993 року // Актуальні проблеми юридичної науки : збірник тез міжнародної наукової конференції «Шості осінні юридичні читання». - Хмельницький : Хмельницький університет управління та права.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D07ABC">
              <w:rPr>
                <w:sz w:val="28"/>
                <w:szCs w:val="28"/>
                <w:lang w:val="uk-UA"/>
              </w:rPr>
              <w:t xml:space="preserve"> 2007.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D07ABC">
              <w:rPr>
                <w:sz w:val="28"/>
                <w:szCs w:val="28"/>
                <w:lang w:val="uk-UA"/>
              </w:rPr>
              <w:t xml:space="preserve"> Ч. 2.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D07ABC"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>C</w:t>
            </w:r>
            <w:r w:rsidRPr="00D07ABC">
              <w:rPr>
                <w:sz w:val="28"/>
                <w:szCs w:val="28"/>
                <w:lang w:val="uk-UA"/>
              </w:rPr>
              <w:t>. 145-147.</w:t>
            </w: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ind w:left="0" w:firstLine="408"/>
              <w:rPr>
                <w:lang w:val="uk-UA"/>
              </w:rPr>
            </w:pPr>
            <w:r w:rsidRPr="00D07ABC">
              <w:rPr>
                <w:bCs/>
                <w:sz w:val="28"/>
                <w:szCs w:val="28"/>
                <w:lang w:val="uk-UA" w:eastAsia="uk-UA"/>
              </w:rPr>
              <w:t xml:space="preserve">Мироненко І.В. </w:t>
            </w:r>
            <w:r w:rsidRPr="00D07ABC">
              <w:rPr>
                <w:sz w:val="28"/>
                <w:szCs w:val="28"/>
                <w:lang w:val="uk-UA" w:eastAsia="uk-UA"/>
              </w:rPr>
              <w:t>Міжнародне приватне право: навч. посіб.-2-е вид., доп. і перероб. – К.:Алерта,2013.</w:t>
            </w: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ind w:left="0" w:firstLine="408"/>
              <w:rPr>
                <w:lang w:val="uk-UA"/>
              </w:rPr>
            </w:pPr>
            <w:r w:rsidRPr="00D07ABC">
              <w:rPr>
                <w:bCs/>
                <w:sz w:val="28"/>
                <w:szCs w:val="28"/>
              </w:rPr>
              <w:t>Степанюк А</w:t>
            </w:r>
            <w:r w:rsidRPr="00D07ABC">
              <w:rPr>
                <w:bCs/>
                <w:sz w:val="28"/>
                <w:szCs w:val="28"/>
                <w:lang w:val="uk-UA"/>
              </w:rPr>
              <w:t>.</w:t>
            </w:r>
            <w:r w:rsidRPr="00D07ABC">
              <w:rPr>
                <w:bCs/>
                <w:sz w:val="28"/>
                <w:szCs w:val="28"/>
              </w:rPr>
              <w:t>А</w:t>
            </w:r>
            <w:r w:rsidRPr="00D07ABC">
              <w:rPr>
                <w:bCs/>
                <w:sz w:val="28"/>
                <w:szCs w:val="28"/>
                <w:lang w:val="uk-UA"/>
              </w:rPr>
              <w:t>.</w:t>
            </w:r>
            <w:r w:rsidRPr="00D07ABC">
              <w:rPr>
                <w:sz w:val="28"/>
                <w:szCs w:val="28"/>
              </w:rPr>
              <w:t xml:space="preserve"> Коментар закону України "Про міжнародне приватне право".</w:t>
            </w:r>
            <w:r w:rsidRPr="00D07ABC"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>Харків</w:t>
            </w:r>
            <w:r w:rsidRPr="00D07ABC"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>:</w:t>
            </w:r>
            <w:r w:rsidRPr="00D07ABC"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>Права людини,</w:t>
            </w:r>
            <w:r w:rsidRPr="00D07ABC"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>2007.</w:t>
            </w:r>
            <w:r w:rsidRPr="00D07ABC"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>–</w:t>
            </w:r>
            <w:r w:rsidRPr="00D07ABC"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>264 с.</w:t>
            </w: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ind w:left="0" w:firstLine="408"/>
              <w:rPr>
                <w:lang w:val="uk-UA"/>
              </w:rPr>
            </w:pPr>
            <w:r w:rsidRPr="00D07ABC">
              <w:rPr>
                <w:rStyle w:val="a3"/>
                <w:b w:val="0"/>
                <w:sz w:val="28"/>
                <w:szCs w:val="28"/>
              </w:rPr>
              <w:t>Логвінова М.В.</w:t>
            </w:r>
            <w:r w:rsidRPr="00D07ABC"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 xml:space="preserve">Зміст заяви громадян України про усиновлення дітей // Актуальні проблеми вдосконалення чинного законодавства України : збірник наукових статей. </w:t>
            </w:r>
            <w:r>
              <w:rPr>
                <w:sz w:val="28"/>
                <w:szCs w:val="28"/>
              </w:rPr>
              <w:t>–</w:t>
            </w:r>
            <w:r w:rsidRPr="00D07ABC">
              <w:rPr>
                <w:sz w:val="28"/>
                <w:szCs w:val="28"/>
              </w:rPr>
              <w:t xml:space="preserve"> Івано-Франківськ : ПНУ. </w:t>
            </w:r>
            <w:r>
              <w:rPr>
                <w:sz w:val="28"/>
                <w:szCs w:val="28"/>
              </w:rPr>
              <w:t>–</w:t>
            </w:r>
            <w:r w:rsidRPr="00D07ABC">
              <w:rPr>
                <w:sz w:val="28"/>
                <w:szCs w:val="28"/>
              </w:rPr>
              <w:t xml:space="preserve"> 2010. - Вип. XXІІІ. - C. 138-147.</w:t>
            </w: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ind w:left="0" w:firstLine="408"/>
              <w:rPr>
                <w:lang w:val="uk-UA"/>
              </w:rPr>
            </w:pPr>
            <w:r w:rsidRPr="00D07ABC">
              <w:rPr>
                <w:rStyle w:val="a3"/>
                <w:b w:val="0"/>
                <w:sz w:val="28"/>
                <w:szCs w:val="28"/>
                <w:lang w:val="uk-UA"/>
              </w:rPr>
              <w:t>Олійник О. С.</w:t>
            </w:r>
            <w:r w:rsidRPr="00D07ABC">
              <w:rPr>
                <w:sz w:val="28"/>
                <w:szCs w:val="28"/>
                <w:lang w:val="uk-UA"/>
              </w:rPr>
              <w:t xml:space="preserve"> Майнові відносини подружжя : порівняльно-правовий аспект // Юриспруденція: теорія і практика.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D07ABC">
              <w:rPr>
                <w:sz w:val="28"/>
                <w:szCs w:val="28"/>
                <w:lang w:val="uk-UA"/>
              </w:rPr>
              <w:t xml:space="preserve"> 2009. - № 5(55).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D07ABC">
              <w:rPr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>C</w:t>
            </w:r>
            <w:r w:rsidRPr="00D07ABC">
              <w:rPr>
                <w:sz w:val="28"/>
                <w:szCs w:val="28"/>
                <w:lang w:val="uk-UA"/>
              </w:rPr>
              <w:t>. 2-7.</w:t>
            </w: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ind w:left="0" w:firstLine="408"/>
              <w:rPr>
                <w:lang w:val="uk-UA"/>
              </w:rPr>
            </w:pPr>
            <w:r w:rsidRPr="00D07ABC">
              <w:rPr>
                <w:rStyle w:val="a3"/>
                <w:b w:val="0"/>
                <w:sz w:val="28"/>
                <w:szCs w:val="28"/>
                <w:lang w:val="uk-UA"/>
              </w:rPr>
              <w:t>Олійник О.С.</w:t>
            </w:r>
            <w:r w:rsidRPr="00D07ABC">
              <w:rPr>
                <w:rStyle w:val="a3"/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  <w:lang w:val="uk-UA"/>
              </w:rPr>
              <w:t xml:space="preserve">Особливості правового регулювання інституту </w:t>
            </w:r>
            <w:r w:rsidRPr="00D07ABC">
              <w:rPr>
                <w:sz w:val="28"/>
                <w:szCs w:val="28"/>
                <w:lang w:val="uk-UA"/>
              </w:rPr>
              <w:lastRenderedPageBreak/>
              <w:t xml:space="preserve">шлюбного договору в Німеччині: порівняльно-правовий аспект // Актуальні проблеми вдосконалення чинного законодавства України : збірник наукових статей. - Івано-Франківськ : ПНУ.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D07ABC">
              <w:rPr>
                <w:sz w:val="28"/>
                <w:szCs w:val="28"/>
                <w:lang w:val="uk-UA"/>
              </w:rPr>
              <w:t xml:space="preserve"> 2009. </w:t>
            </w:r>
            <w:r>
              <w:rPr>
                <w:sz w:val="28"/>
                <w:szCs w:val="28"/>
                <w:lang w:val="uk-UA"/>
              </w:rPr>
              <w:t>–</w:t>
            </w:r>
            <w:r w:rsidRPr="00D07ABC">
              <w:rPr>
                <w:sz w:val="28"/>
                <w:szCs w:val="28"/>
                <w:lang w:val="uk-UA"/>
              </w:rPr>
              <w:t xml:space="preserve"> Вип. </w:t>
            </w:r>
            <w:r w:rsidRPr="00D07ABC">
              <w:rPr>
                <w:sz w:val="28"/>
                <w:szCs w:val="28"/>
              </w:rPr>
              <w:t>XX</w:t>
            </w:r>
            <w:r w:rsidRPr="00D07ABC">
              <w:rPr>
                <w:sz w:val="28"/>
                <w:szCs w:val="28"/>
                <w:lang w:val="uk-UA"/>
              </w:rPr>
              <w:t xml:space="preserve">І. - </w:t>
            </w:r>
            <w:r w:rsidRPr="00D07ABC">
              <w:rPr>
                <w:sz w:val="28"/>
                <w:szCs w:val="28"/>
              </w:rPr>
              <w:t>C</w:t>
            </w:r>
            <w:r w:rsidRPr="00D07ABC">
              <w:rPr>
                <w:sz w:val="28"/>
                <w:szCs w:val="28"/>
                <w:lang w:val="uk-UA"/>
              </w:rPr>
              <w:t>. 49-55.</w:t>
            </w:r>
          </w:p>
          <w:p w:rsidR="002B58AF" w:rsidRPr="00D07ABC" w:rsidRDefault="002B58AF" w:rsidP="002B58AF">
            <w:pPr>
              <w:pStyle w:val="a4"/>
              <w:numPr>
                <w:ilvl w:val="0"/>
                <w:numId w:val="1"/>
              </w:numPr>
              <w:tabs>
                <w:tab w:val="left" w:pos="801"/>
              </w:tabs>
              <w:ind w:left="0" w:firstLine="408"/>
              <w:rPr>
                <w:lang w:val="uk-UA"/>
              </w:rPr>
            </w:pPr>
            <w:r w:rsidRPr="00D07ABC">
              <w:rPr>
                <w:rStyle w:val="a3"/>
                <w:b w:val="0"/>
                <w:sz w:val="28"/>
                <w:szCs w:val="28"/>
              </w:rPr>
              <w:t>Олійник О.С</w:t>
            </w:r>
            <w:r w:rsidRPr="00D07ABC">
              <w:rPr>
                <w:rStyle w:val="a3"/>
                <w:b w:val="0"/>
                <w:sz w:val="28"/>
                <w:szCs w:val="28"/>
                <w:lang w:val="uk-UA"/>
              </w:rPr>
              <w:t>.</w:t>
            </w:r>
            <w:r w:rsidRPr="00D07ABC">
              <w:rPr>
                <w:rStyle w:val="a3"/>
                <w:sz w:val="28"/>
                <w:szCs w:val="28"/>
                <w:lang w:val="uk-UA"/>
              </w:rPr>
              <w:t xml:space="preserve"> </w:t>
            </w:r>
            <w:r w:rsidRPr="00D07ABC">
              <w:rPr>
                <w:sz w:val="28"/>
                <w:szCs w:val="28"/>
              </w:rPr>
              <w:t xml:space="preserve">Правовий аналіз інституту шлюбного договору за законодавством Франції // Актуальні проблеми вдосконалення чинного законодавства України : збірник наукових статей. </w:t>
            </w:r>
            <w:r>
              <w:rPr>
                <w:sz w:val="28"/>
                <w:szCs w:val="28"/>
              </w:rPr>
              <w:t>–</w:t>
            </w:r>
            <w:r w:rsidRPr="00D07ABC">
              <w:rPr>
                <w:sz w:val="28"/>
                <w:szCs w:val="28"/>
              </w:rPr>
              <w:t xml:space="preserve"> Івано-Франківськ : ПНУ. </w:t>
            </w:r>
            <w:r>
              <w:rPr>
                <w:sz w:val="28"/>
                <w:szCs w:val="28"/>
              </w:rPr>
              <w:t>–</w:t>
            </w:r>
            <w:r w:rsidRPr="00D07ABC">
              <w:rPr>
                <w:sz w:val="28"/>
                <w:szCs w:val="28"/>
              </w:rPr>
              <w:t xml:space="preserve"> 2008. </w:t>
            </w:r>
            <w:r>
              <w:rPr>
                <w:sz w:val="28"/>
                <w:szCs w:val="28"/>
              </w:rPr>
              <w:t>–</w:t>
            </w:r>
            <w:r w:rsidRPr="00D07ABC">
              <w:rPr>
                <w:sz w:val="28"/>
                <w:szCs w:val="28"/>
              </w:rPr>
              <w:t xml:space="preserve"> Вип. XX. </w:t>
            </w:r>
            <w:r>
              <w:rPr>
                <w:sz w:val="28"/>
                <w:szCs w:val="28"/>
              </w:rPr>
              <w:t>–</w:t>
            </w:r>
            <w:r w:rsidRPr="00D07ABC">
              <w:rPr>
                <w:sz w:val="28"/>
                <w:szCs w:val="28"/>
              </w:rPr>
              <w:t xml:space="preserve"> C. 111-117.</w:t>
            </w:r>
          </w:p>
          <w:p w:rsidR="002B58AF" w:rsidRPr="00250927" w:rsidRDefault="002B58AF" w:rsidP="00263824">
            <w:pPr>
              <w:pStyle w:val="a4"/>
              <w:ind w:left="408"/>
              <w:rPr>
                <w:lang w:val="uk-UA"/>
              </w:rPr>
            </w:pPr>
            <w:r>
              <w:br/>
            </w:r>
          </w:p>
        </w:tc>
      </w:tr>
    </w:tbl>
    <w:p w:rsidR="005402CE" w:rsidRPr="002B58AF" w:rsidRDefault="005402CE">
      <w:pPr>
        <w:rPr>
          <w:lang w:val="uk-UA"/>
        </w:rPr>
      </w:pPr>
    </w:p>
    <w:sectPr w:rsidR="005402CE" w:rsidRPr="002B58AF" w:rsidSect="005402C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4849"/>
    <w:multiLevelType w:val="hybridMultilevel"/>
    <w:tmpl w:val="D86C32D8"/>
    <w:lvl w:ilvl="0" w:tplc="EE527AFE">
      <w:start w:val="1"/>
      <w:numFmt w:val="decimal"/>
      <w:lvlText w:val="%1."/>
      <w:lvlJc w:val="left"/>
      <w:pPr>
        <w:ind w:left="24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3206" w:hanging="360"/>
      </w:pPr>
    </w:lvl>
    <w:lvl w:ilvl="2" w:tplc="0422001B" w:tentative="1">
      <w:start w:val="1"/>
      <w:numFmt w:val="lowerRoman"/>
      <w:lvlText w:val="%3."/>
      <w:lvlJc w:val="right"/>
      <w:pPr>
        <w:ind w:left="3926" w:hanging="180"/>
      </w:pPr>
    </w:lvl>
    <w:lvl w:ilvl="3" w:tplc="0422000F" w:tentative="1">
      <w:start w:val="1"/>
      <w:numFmt w:val="decimal"/>
      <w:lvlText w:val="%4."/>
      <w:lvlJc w:val="left"/>
      <w:pPr>
        <w:ind w:left="4646" w:hanging="360"/>
      </w:pPr>
    </w:lvl>
    <w:lvl w:ilvl="4" w:tplc="04220019" w:tentative="1">
      <w:start w:val="1"/>
      <w:numFmt w:val="lowerLetter"/>
      <w:lvlText w:val="%5."/>
      <w:lvlJc w:val="left"/>
      <w:pPr>
        <w:ind w:left="5366" w:hanging="360"/>
      </w:pPr>
    </w:lvl>
    <w:lvl w:ilvl="5" w:tplc="0422001B" w:tentative="1">
      <w:start w:val="1"/>
      <w:numFmt w:val="lowerRoman"/>
      <w:lvlText w:val="%6."/>
      <w:lvlJc w:val="right"/>
      <w:pPr>
        <w:ind w:left="6086" w:hanging="180"/>
      </w:pPr>
    </w:lvl>
    <w:lvl w:ilvl="6" w:tplc="0422000F" w:tentative="1">
      <w:start w:val="1"/>
      <w:numFmt w:val="decimal"/>
      <w:lvlText w:val="%7."/>
      <w:lvlJc w:val="left"/>
      <w:pPr>
        <w:ind w:left="6806" w:hanging="360"/>
      </w:pPr>
    </w:lvl>
    <w:lvl w:ilvl="7" w:tplc="04220019" w:tentative="1">
      <w:start w:val="1"/>
      <w:numFmt w:val="lowerLetter"/>
      <w:lvlText w:val="%8."/>
      <w:lvlJc w:val="left"/>
      <w:pPr>
        <w:ind w:left="7526" w:hanging="360"/>
      </w:pPr>
    </w:lvl>
    <w:lvl w:ilvl="8" w:tplc="0422001B" w:tentative="1">
      <w:start w:val="1"/>
      <w:numFmt w:val="lowerRoman"/>
      <w:lvlText w:val="%9."/>
      <w:lvlJc w:val="right"/>
      <w:pPr>
        <w:ind w:left="82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8AF"/>
    <w:rsid w:val="002B58AF"/>
    <w:rsid w:val="004C39E8"/>
    <w:rsid w:val="005402CE"/>
    <w:rsid w:val="00AD0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360" w:lineRule="auto"/>
        <w:ind w:firstLine="902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8AF"/>
    <w:pPr>
      <w:spacing w:line="240" w:lineRule="auto"/>
      <w:ind w:firstLine="0"/>
      <w:jc w:val="left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B58AF"/>
    <w:rPr>
      <w:b/>
      <w:bCs/>
    </w:rPr>
  </w:style>
  <w:style w:type="paragraph" w:styleId="a4">
    <w:name w:val="List Paragraph"/>
    <w:basedOn w:val="a"/>
    <w:uiPriority w:val="34"/>
    <w:qFormat/>
    <w:rsid w:val="002B58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412</Words>
  <Characters>2350</Characters>
  <Application>Microsoft Office Word</Application>
  <DocSecurity>0</DocSecurity>
  <Lines>19</Lines>
  <Paragraphs>5</Paragraphs>
  <ScaleCrop>false</ScaleCrop>
  <Company/>
  <LinksUpToDate>false</LinksUpToDate>
  <CharactersWithSpaces>2757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2</cp:revision>
  <dcterms:created xsi:type="dcterms:W3CDTF">2017-06-05T16:55:00Z</dcterms:created>
  <dcterms:modified xsi:type="dcterms:W3CDTF">2017-06-06T08:09:00Z</dcterms:modified>
</cp:coreProperties>
</file>