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E5" w:rsidRPr="00C145E5" w:rsidRDefault="00C145E5" w:rsidP="00C145E5">
      <w:pPr>
        <w:spacing w:line="330" w:lineRule="atLeast"/>
        <w:ind w:firstLine="709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К.ф.н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Телегіна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Н.І., Франків Н.М.</w:t>
      </w:r>
    </w:p>
    <w:p w:rsidR="00C145E5" w:rsidRPr="00C145E5" w:rsidRDefault="00C145E5" w:rsidP="00C145E5">
      <w:pPr>
        <w:spacing w:line="330" w:lineRule="atLeast"/>
        <w:ind w:firstLine="709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Прикарпатський Національний університет ім. В. Стефаника</w:t>
      </w:r>
    </w:p>
    <w:p w:rsidR="00C145E5" w:rsidRPr="00C145E5" w:rsidRDefault="00C145E5" w:rsidP="00C145E5">
      <w:pPr>
        <w:spacing w:line="330" w:lineRule="atLeast"/>
        <w:ind w:firstLine="709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Arial" w:eastAsia="Times New Roman" w:hAnsi="Arial" w:cs="Arial"/>
          <w:b/>
          <w:bCs/>
          <w:color w:val="000000"/>
          <w:sz w:val="32"/>
          <w:szCs w:val="32"/>
          <w:lang w:val="uk-UA" w:eastAsia="ru-RU"/>
        </w:rPr>
        <w:t xml:space="preserve">Особливості реалізації концепції історичного </w:t>
      </w:r>
      <w:proofErr w:type="spellStart"/>
      <w:r w:rsidRPr="00C145E5">
        <w:rPr>
          <w:rFonts w:ascii="Arial" w:eastAsia="Times New Roman" w:hAnsi="Arial" w:cs="Arial"/>
          <w:b/>
          <w:bCs/>
          <w:color w:val="000000"/>
          <w:sz w:val="32"/>
          <w:szCs w:val="32"/>
          <w:lang w:val="uk-UA" w:eastAsia="ru-RU"/>
        </w:rPr>
        <w:t>романа</w:t>
      </w:r>
      <w:proofErr w:type="spellEnd"/>
      <w:r w:rsidRPr="00C145E5">
        <w:rPr>
          <w:rFonts w:ascii="Arial" w:eastAsia="Times New Roman" w:hAnsi="Arial" w:cs="Arial"/>
          <w:b/>
          <w:bCs/>
          <w:color w:val="000000"/>
          <w:sz w:val="32"/>
          <w:szCs w:val="32"/>
          <w:lang w:val="uk-UA" w:eastAsia="ru-RU"/>
        </w:rPr>
        <w:t xml:space="preserve"> Ліона </w:t>
      </w:r>
      <w:proofErr w:type="spellStart"/>
      <w:r w:rsidRPr="00C145E5">
        <w:rPr>
          <w:rFonts w:ascii="Arial" w:eastAsia="Times New Roman" w:hAnsi="Arial" w:cs="Arial"/>
          <w:b/>
          <w:bCs/>
          <w:color w:val="000000"/>
          <w:sz w:val="32"/>
          <w:szCs w:val="32"/>
          <w:lang w:val="uk-UA" w:eastAsia="ru-RU"/>
        </w:rPr>
        <w:t>Фейхтвангера</w:t>
      </w:r>
      <w:proofErr w:type="spellEnd"/>
      <w:r w:rsidRPr="00C145E5">
        <w:rPr>
          <w:rFonts w:ascii="Arial" w:eastAsia="Times New Roman" w:hAnsi="Arial" w:cs="Arial"/>
          <w:b/>
          <w:bCs/>
          <w:color w:val="000000"/>
          <w:sz w:val="32"/>
          <w:szCs w:val="32"/>
          <w:lang w:val="uk-UA" w:eastAsia="ru-RU"/>
        </w:rPr>
        <w:t xml:space="preserve"> в його творі ,,Іспанська </w:t>
      </w:r>
      <w:proofErr w:type="spellStart"/>
      <w:r w:rsidRPr="00C145E5">
        <w:rPr>
          <w:rFonts w:ascii="Arial" w:eastAsia="Times New Roman" w:hAnsi="Arial" w:cs="Arial"/>
          <w:b/>
          <w:bCs/>
          <w:color w:val="000000"/>
          <w:sz w:val="32"/>
          <w:szCs w:val="32"/>
          <w:lang w:val="uk-UA" w:eastAsia="ru-RU"/>
        </w:rPr>
        <w:t>балада’’</w:t>
      </w:r>
      <w:proofErr w:type="spellEnd"/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Історичний роман – це твір, який в художній формі відроджує для читача якусь історичну епоху, сюжет якого побудовано на подіях з минулого. В історичному романі історична правда поєднується з правдою художньою, історичний факт – із художнім вимислом. Засновником жанру історичного роману в Європі вважається В. Скотт. Особливостями історичного роману В. Скотта є: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CC"/>
          <w:lang w:val="uk-UA" w:eastAsia="ru-RU"/>
        </w:rPr>
        <w:t>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поєднання правдивого зображення минулого життя і цікавої динамічної інтриги, рушійними силами якої є людські пристрасті — заздрість, ревнощі, мстивість тощо. У романах В. Скота поєднано романтичні пригоди, високі почуття і ницість окремих героїв. Усіх героїв історичного роману В. Скотт поділяє на кілька груп: реальні історичні персонажі, які не є головними героями оповіді; люди з народу, участь яких у розгортанні сюжету досить активна; молода людина, яка не має надто виразних індивідуальних рис, але відзначається порядністю, чесністю, сміливістю. В історичних романах В. Скотта відсутній, як правило, тісний зв’язок історичного життя з особистим, історичної події з долею героя; але центральне місце у творі займає відображення історії, її руху і розвитку, розуміння письменником історичного процесу.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Німецькі письменники до 20–го століття рідко зверталися до жанру історичного роману (у ХІХ столітті романтики Л. Тік, Л. А. фон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Арнім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Гауф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реаліст К. Ф.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Мейєр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). Він вважався жанром розважальної белетристики, у якому, за свідченнями Ліона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царювали «…пригоди, інтриги, костюми, недоладні кричущі фарби, патетичне базікання, така собі суміш політики і любові, безвідповідальне зведення грандіозних подій до дрібних особистих пристрастей»[5]. Ліон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був одним з тих, хто розкрив багатство можливостей жанру історичного роману. Інтенсивний процес інтелектуалізації прози, який проходив в Німеччині у ХХ столітті  (Т. Манн, Г. Манн, Г. Гессе, Р.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Музіль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Г.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Брох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), зачепив і жанр роману про сучасну та минулу історію.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є одним з найвідоміших німецьких письменників,який був не тільки автором, але і теоретиком в плані розвитку і трансформації історичного роману.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вважав, що письменник звертається до історичного минулого виключно для того, щоб краще виразити свою сучасність, свої власні ідеї та погляди . Історичні особи та події, на його думку, є тільки матеріалом, більш зручним для вирішення тих чи інших сучасних проблем. Він шукає в них лише точного відображення своєї епохи, своїх сучасних і суб’єктивних поглядів.[2;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.135]. Історичний матеріал, в його розумінні, повинен відображатись в якості паралелі до сучасних подій, а не для вивчення минулого і встановлення його генетичного зв’язку з 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сьогоденням.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хвилювали насамперед проблеми сучасності ‒ сенс, мета і засоби суспільної боротьби, фашизм і його зловісний вплив на людей. У 1935 році у відомій промові,, Про сенс і безглуздість історичного роману ’’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проголосив :,,Історія ‒ лише сировина, первинний матеріал, з якого митець творить образи своєї сучасності, відповідає на її питання, вирішує її проблеми ’’[3;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c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.108].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В романах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Фейхтвангера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історичні декорації зведені до необхідного мінімуму, щоб читач зміг відчути себе в іншій епосі. Його герої великою мірою є носіями світоглядних принципів та певних якостей – розуму та варварства, раціоналізму та ірраціоналізму, дії та роздумів, націоналізму та інтернаціоналізму, фашизму та гуманізму, і ці принципи розкриваються у напружених ситуаціях. Прагнучи вирішити в історичному романі сучасні проблеми, через призму історичних подій в інших країнах, зрозуміти ситуацію у своїй власній, Ліон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Фейхтвангер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використовує як модернізацію історії, так і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історизацію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сучасності.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У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Фейхтвангера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романтизація минулого відсутня. В його творах середньовічні лицарі зображені підступними,  нетерпимими до людей інших націй, віри, схильними до насильства та наживи. Це зводить нанівець традиційне уявлення про шляхетність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лицарів. 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 Яскравим прикладом є король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, який не любив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Ібрагіма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, ставився до нього з зневагою і презирством, навіть коли той виконував його доручення. Підписавши мир на 8 років і давши обіцянку не порушувати його,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все ж думає про Хрестовий похід і гадає, яку користь він йому принесе. Лицарі з оточення короля, зокрема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Манрике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, який був радником короля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, Дон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Гутєре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де Кастро ‒ жорстокі і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неприм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иренні.  Донна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Леонор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, королева і жінка короля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, є надзвичайно підступною і безжалісною. Саме вона віддає наказ вбити Ракель та її батька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Ієгуду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.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Белардо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, який служив у короля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вбиває Ракель, хоча всім з оточення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відомо, наскільки дорога королю ця жінка, а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Гутєре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де Кастро вбиває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Ієгуду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. Уважний читач легко відчуває паралель між діями лицарів і діями фашистів. Враховуючи те, що твір було видано у 1955 році, читач розуміє, що, по суті,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Фейхтвангер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говорить про реакційну політику, загарбницькі прагнення і неймовірну жорстокість і підступність німецьких фашистів.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Твір побудовано на реальних історичних подіях, на іспанській середньовічній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хроніці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. В зображенні </w:t>
      </w:r>
      <w:proofErr w:type="spellStart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Фейхтвангера</w:t>
      </w:r>
      <w:proofErr w:type="spellEnd"/>
      <w:r w:rsidRPr="00C145E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Середньовіччя ‒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 епоха похмура, безжальна. Війну він показує як руйнівну силу, а не як переможне здобуття нових земель, як її розуміють лицарі: ,,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ä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nger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als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drei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Jahrhunderte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dauerte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dieses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Bl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ü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hen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proofErr w:type="spellStart"/>
      <w:proofErr w:type="gram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Dann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kam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gro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ß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er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Sturm und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zerst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ö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rte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es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’’.</w:t>
      </w:r>
      <w:proofErr w:type="gram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[4,с.7] (Більше трьох століть тривало процвітання, але налетіла грізна буря і розмела все). Історія Ракелі і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відноситься до другої половини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XII століття. Король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VIII, син кастильського короля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Санчо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III, вступив на престол ще дитиною в 1158 р. і правив більше півстоліття ‒ до 1214 р. Але події, які лягли в основу написання ,,Іспанської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балади’’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займають менше, ніж одне десятиліття його владарювання і відносяться до 80-х років XII століття.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історії короля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побачив згубне бажання війни і насильства, типове і впізнане в сучасній йому ситуації в його рідній країні.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постає у творі войовничим і водночас розумним, адже погоджується на пропозицію королеви Донни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Леонор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Манрике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запросити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Ібрагіма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Ієгуду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королівство з метою налагодження в країні хазяйства, яке занепало через тривалі війни. Навіть королева, Донна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Леонор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вважає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надто войовничим, амбіційним, нетерплячим :,,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Sie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Dona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Leonor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hielt ihn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Alfonso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f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ü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r zu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ungest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ü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m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zu kriegerisch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sie traute ihm die schlaue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armselige Geduld nicht zu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die ein K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ö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nig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 in diesen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kr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ä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merhaftenZeiten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 haben musste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.’’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[4,с.19]. (,,Вона, Донна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Леонор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вважала його,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занадто запальним, войовничим, вона не довіряла його хитрому терпінню, яке повинен мати в ці часи торговців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король.’’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val="de-DE"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,,Хитре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терпіння’’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має за мету нову війну. Король розуміє, що, налагодивши справи в країні, зібравши потрібну суму грошей, покращивши торгівельні відносини з сусідніми країнами, він зможе знову піти на війну. Він в першу чергу лицар, войовничий і нетерпимий до тих, в кому бачить здобич. Державні справи в країні для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 були такими важливими як завоювання, саме тому він перекладає їх на свого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ескрівано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‒ дона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Ібрагіма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Ієгуду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Він спочатку не вірив в успіх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Ібрагіма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в те, що той зможе виконати всі його доручення лише мирним шляхом, адже він звик вирішувати все за допомогою зброї :,,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Don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Alfonso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fand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was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dieser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Ibrahim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vorbrachte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ein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bisschen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lächerlich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ja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anrüchig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man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erwarb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Güter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nicht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mit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Mühe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und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Schweiss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man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eroberte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sie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mit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dem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Schwert.’’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[4,с.22]. (,,Слова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Ібрагіма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смішили трохи дона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як щось недобросовісне, добро можна здобути не за допомогою зусиль і поту, а завоювати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мечем’’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 Альфон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со воював навіть зі своїми братами з роду де Кастро. Причиною непорозумінь між братами стала непередбачувана ситуація, коли озброєні слуги баронів де Кастро захопили на кастильській землі стадо баранів,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  коро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ль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наказав покарати винного. Один з підданих короля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жорстоко вбив обеззброєного лицаря-дворянина, який походив з роду де Кастро, тобто одного з братів де Кастро, графа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Фернана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Це і стало причиною ворожнечі між братами. Король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знав, що це стане причиною нової війни, тому хотів проникнути в їх замки і розорити їх, а братів своїх він хотів відправити в монастир, або відрубати їм голови :,,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So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ging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das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weiter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nicht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Er, Alfonso, wird ihre Burgen berennen und zerstören, er wird die beiden kahl scheren und ins Kloster stecken; nein, die Köpfe abschlagen wird er ihnen’’</w:t>
      </w:r>
      <w:proofErr w:type="gram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.[</w:t>
      </w:r>
      <w:proofErr w:type="gram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4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,с.58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]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Так далі не можепродовжува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тись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.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Він,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спалить і зруйнує їхні замки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він розорить їх обох і відправить в монастир, ні, він відрубає їм голови.)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Нетерпимість до людей інших релігій типова для середньовічних лицарів, віддзеркалює нетерпимість сучасних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Фейхтвангеру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фашистів до людей інших націй.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був християнином, ініціатором і учасником 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хрестових походів, який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високомірно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зневажливо ставився до інших культур і релігій. Але закохавшись у Ракель, єврейку, виховану в арабських культурних традиціях,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дещо змінюється. Під час першої зустрічі, Ракель гостро і відкрито висловлює своє враження від будинку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Він дратується, сприймає її думку як зухвалу, але намагається зрозуміти, що їй подобається. Король будує замок в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Галіані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який пізніше дарує Ракелі. Отже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наголошує на тому, що вплив різних культур збагачує людину.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Ідеї прогресу у романі втілені в героях, які несуть в собі ідеї миру, терпимості, економічного розвитку . Такою людиною в романі є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Ібрагім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Ієгуда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розум і кмітливість якого збагатили і укріпили Кастилію 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Ієгуда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запросив в Кастилію з мусульманських земель, з Італії, і навіть Англії 130 людей, які налагодили сільське господарство, ремесла, а також покращили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коневодство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Ієгуда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добився, щоб міста і села були під владою короля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не баронів. Важливим внеском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Ієгуди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процвітання Кастилії стало виготовлення паперу, виробництво шовку, а також чеканка золотих монет, на яких був зображений король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Ієгуда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є одним з тих, хто переконує короля не брати участь у війні, не порушувати мир. Він впевнений, що це не принесе ні щастя, ні перемоги.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Розумом, духовною силою наділені Муса і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Родріго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Муса був відомий своєю мудрістю і глибокими знаннями, знав багато мов :,,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Er hatte viel erlebt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der Vatersagte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er habe sein ungeheures Wissen und die Freiheit seines Geistes mit vielen Leiden bezahlen m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ü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ssen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.’’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[4,с.34]. (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Ієгуда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казав, що за свої великі знання і свободу духу, Муса заплатив великим стражданням). Він був мусульманином і суворо дотримувався всіх обрядів і звичаїв. Але в вірі він був слабкий і не приховував, що сумнівається у всьому, крім науки: ,,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Musa war Moslem und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hielt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alle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Br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ä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uche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Aber er schien lax im Glauben und verbarg nicht milde Zweifel an allem, was nicht Wissen war.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’’ Свої погляди, ідею терпимості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вкладає в уста Муси, який каже, що не робить відмінності між трьома пророками. Він однаково поважає Мойсея, Христа і Магомета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: ,,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Ich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machte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wenig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Unterschied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zwischen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den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drei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Propheten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damit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magst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du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recht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haben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Mir gilt Mose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soviel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 wie Christus und dieser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soviel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wieMohammed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.’’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[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4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,с.64]. Муса проводив багато часу в бібліотеці і з ним приємно було поговорити, тому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Родріго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каноник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і найкращий друг короля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часто заходив в гості до нього, йому подобалось його товариство, хоча він не завжди погоджувався з поглядами Муси :,,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Er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Rodrigue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hatte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studiert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was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die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christliche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Wissenschaft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einem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beibringen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konnte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Grammatik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Dialektik und Rhetorik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Arithmetik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Musik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Geometrie und Astronomie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dazu alle erlaubte arabische Weisheit und jeglicheGottesgelahrtheit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;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aber Musa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wu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ß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te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 viel mehr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er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wu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ß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te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 alles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und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ü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ber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 alles hatte er nachgedacht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und es blieb eine der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sch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ö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nsten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 Gottesgaben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sich mit diesem Gottlosen 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zuunterhalten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.’’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[4,с.63]. ( Він,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Родріго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вивчив усе, що могла дати християнська наука – граматику, діалектику і риторику, арифметику, музику, геометрію і 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астрономію, крім того, всі дозволені арабські знання і всю християнську премудрість; але Муса знав набагато більше, він знав все, про все розмірковував, і одним з найкращих дарів Божих була розмова з цим безбожником.)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Таким чином, розум, раціоналізм, прогрес, терпимість втілено в образах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Ієгуди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Ракелі, Муси,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Родріго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жорстокість, жагу наживи, прагнення війни – в образах лицарів і королеви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Леонор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Розпочавши війну, порушивши мир, король зраджує своє кохання і прирікає на загибель Ракель і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Ієгуду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Повертаючись по зруйнованій війною країні, усвідомлюючи, що втратив кохану жінку і дитину, він підписує дванадцятирічний мир.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Роман, як бачимо, побудовано на антитезах: війна – мир, варварство – розум, агресія ‒ терпимість. Король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пізніше отримав прізвисько – Мудрий. Але за цю мудрість він заплатив дуже високу ціну, коли не дослухавшись до порад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Ієгуди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Родріго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який був не лише найкращим другом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Альфонсо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але і його радником, розпочав Хрестовий похід. .</w:t>
      </w:r>
    </w:p>
    <w:p w:rsidR="00C145E5" w:rsidRPr="00C145E5" w:rsidRDefault="00C145E5" w:rsidP="00C145E5">
      <w:pPr>
        <w:spacing w:after="0" w:line="330" w:lineRule="atLeast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Отже, роман ,,Іспанська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балада’’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є яскравим прикладом реалізації концепції історичного роману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який писав, що історик, так само, як і романіст бачить в історії боротьбу меншості людей, здатних і готових мислити, проти великої кількості сліпих людей, які позбавлені розуму, і керуються виключно інстинктами. Ліон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стверджував: ,,Що стосується мене, то з того часу, як я почав писати, я завжди старався своїми історичними романами служити справі розуму і боротись проти насильства і того, що є нерозумним ’’[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цит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за 1; с. 12].</w:t>
      </w:r>
    </w:p>
    <w:p w:rsidR="00C145E5" w:rsidRPr="00C145E5" w:rsidRDefault="00C145E5" w:rsidP="00C145E5">
      <w:pPr>
        <w:spacing w:line="330" w:lineRule="atLeast"/>
        <w:ind w:firstLine="709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Література:</w:t>
      </w:r>
    </w:p>
    <w:p w:rsidR="00C145E5" w:rsidRPr="00C145E5" w:rsidRDefault="00C145E5" w:rsidP="00C145E5">
      <w:pPr>
        <w:spacing w:line="330" w:lineRule="atLeast"/>
        <w:ind w:left="720" w:hanging="360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Pr="00C145E5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Изотов И. Т.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Мировозрение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Исторические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взгляди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/И . Т.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Изотов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. – М.2010</w:t>
      </w:r>
    </w:p>
    <w:p w:rsidR="00C145E5" w:rsidRPr="00C145E5" w:rsidRDefault="00C145E5" w:rsidP="00C145E5">
      <w:pPr>
        <w:spacing w:line="330" w:lineRule="atLeast"/>
        <w:ind w:left="720" w:hanging="360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Pr="00C145E5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Ковальчук Л. Ліон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історичну прозу : До 100-річчя з дня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народж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письменника. – Всесвіт, 1984, №6</w:t>
      </w:r>
    </w:p>
    <w:p w:rsidR="00C145E5" w:rsidRPr="00C145E5" w:rsidRDefault="00C145E5" w:rsidP="00C145E5">
      <w:pPr>
        <w:spacing w:line="330" w:lineRule="atLeast"/>
        <w:ind w:left="720" w:hanging="360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Pr="00C145E5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Фейхтвангер Л. О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смысле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и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бессмыслице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исторического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романа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// 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Литературный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критик, 1935, №9</w:t>
      </w:r>
    </w:p>
    <w:p w:rsidR="00C145E5" w:rsidRPr="00C145E5" w:rsidRDefault="00C145E5" w:rsidP="00C145E5">
      <w:pPr>
        <w:spacing w:line="330" w:lineRule="atLeast"/>
        <w:ind w:left="720" w:hanging="360"/>
        <w:rPr>
          <w:rFonts w:ascii="Calibri" w:eastAsia="Times New Roman" w:hAnsi="Calibri" w:cs="Calibri"/>
          <w:color w:val="000000"/>
          <w:lang w:val="en-US"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Pr="00C145E5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Lion Feuchtwanger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 Die Jüdin von Toledo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– 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Berlin, 1979</w:t>
      </w:r>
    </w:p>
    <w:p w:rsidR="00C145E5" w:rsidRPr="00C145E5" w:rsidRDefault="00C145E5" w:rsidP="00C145E5">
      <w:pPr>
        <w:spacing w:line="330" w:lineRule="atLeast"/>
        <w:ind w:left="714" w:hanging="35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</w:t>
      </w:r>
      <w:r w:rsidRPr="00C145E5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Сафронова  Н.В. Особливості історичного роману Л.</w:t>
      </w:r>
      <w:proofErr w:type="spellStart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Фейхтвангера</w:t>
      </w:r>
      <w:proofErr w:type="spellEnd"/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[Електронний ресурс] 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URL</w:t>
      </w:r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 </w:t>
      </w:r>
      <w:hyperlink r:id="rId5" w:history="1">
        <w:r w:rsidRPr="00213953">
          <w:rPr>
            <w:rStyle w:val="a4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http://irbis-nbuv.gov.ua/cgi-bin/ibis_nbuv/cgiirbis_64.exe?C21COM=2&amp;I21DBN=UJRN&amp;P21DBN=UJRN&amp;IMAGE_FILE_DOWNLOAD=1&amp;Image_file_name=PDF/Nzl_2011_3</w:t>
        </w:r>
      </w:hyperlink>
      <w:r w:rsidRPr="00C145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(Дата звернення: 12.12.2015)</w:t>
      </w:r>
    </w:p>
    <w:p w:rsidR="00C145E5" w:rsidRPr="00C145E5" w:rsidRDefault="00C145E5" w:rsidP="00C145E5">
      <w:pPr>
        <w:spacing w:line="330" w:lineRule="atLeast"/>
        <w:ind w:firstLine="709"/>
        <w:rPr>
          <w:rFonts w:ascii="Calibri" w:eastAsia="Times New Roman" w:hAnsi="Calibri" w:cs="Calibri"/>
          <w:color w:val="000000"/>
          <w:lang w:eastAsia="ru-RU"/>
        </w:rPr>
      </w:pPr>
      <w:r w:rsidRPr="00C145E5">
        <w:rPr>
          <w:rFonts w:ascii="Calibri" w:eastAsia="Times New Roman" w:hAnsi="Calibri" w:cs="Calibri"/>
          <w:color w:val="000000"/>
          <w:lang w:val="uk-UA" w:eastAsia="ru-RU"/>
        </w:rPr>
        <w:t> </w:t>
      </w:r>
    </w:p>
    <w:p w:rsidR="000D2AAF" w:rsidRPr="00C145E5" w:rsidRDefault="00C145E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Printed from : </w:t>
      </w:r>
      <w:r w:rsidRPr="00C145E5">
        <w:rPr>
          <w:sz w:val="32"/>
          <w:szCs w:val="32"/>
          <w:lang w:val="en-US"/>
        </w:rPr>
        <w:t>http://www.rusnauka.com</w:t>
      </w:r>
      <w:bookmarkStart w:id="0" w:name="_GoBack"/>
      <w:bookmarkEnd w:id="0"/>
    </w:p>
    <w:sectPr w:rsidR="000D2AAF" w:rsidRPr="00C14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5E5"/>
    <w:rsid w:val="000D2AAF"/>
    <w:rsid w:val="00C1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145E5"/>
  </w:style>
  <w:style w:type="paragraph" w:customStyle="1" w:styleId="a3">
    <w:name w:val="a"/>
    <w:basedOn w:val="a"/>
    <w:rsid w:val="00C1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45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145E5"/>
  </w:style>
  <w:style w:type="paragraph" w:customStyle="1" w:styleId="a3">
    <w:name w:val="a"/>
    <w:basedOn w:val="a"/>
    <w:rsid w:val="00C1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45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rbis-nbuv.gov.ua/cgi-bin/ibis_nbuv/cgiirbis_64.exe?C21COM=2&amp;I21DBN=UJRN&amp;P21DBN=UJRN&amp;IMAGE_FILE_DOWNLOAD=1&amp;Image_file_name=PDF/Nzl_2011_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2126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2017-11-02T19:01:00Z</dcterms:created>
  <dcterms:modified xsi:type="dcterms:W3CDTF">2017-11-02T19:04:00Z</dcterms:modified>
</cp:coreProperties>
</file>