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21" w:rsidRPr="00F60F21" w:rsidRDefault="00F60F21" w:rsidP="00F60F21">
      <w:pPr>
        <w:spacing w:after="0" w:line="330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60F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Телегіна</w:t>
      </w:r>
      <w:proofErr w:type="spellEnd"/>
      <w:r w:rsidRPr="00F60F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Н. І., </w:t>
      </w:r>
      <w:proofErr w:type="spellStart"/>
      <w:r w:rsidRPr="00F60F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Романчук</w:t>
      </w:r>
      <w:proofErr w:type="spellEnd"/>
      <w:r w:rsidRPr="00F60F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Ю. М.</w:t>
      </w:r>
    </w:p>
    <w:p w:rsidR="00F60F21" w:rsidRPr="00F60F21" w:rsidRDefault="00F60F21" w:rsidP="00F60F21">
      <w:pPr>
        <w:spacing w:after="0" w:line="330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Прикарпатський національний університет</w:t>
      </w:r>
    </w:p>
    <w:p w:rsidR="00F60F21" w:rsidRPr="00F60F21" w:rsidRDefault="00F60F21" w:rsidP="00F60F21">
      <w:pPr>
        <w:spacing w:after="0" w:line="330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ім. Василя Стефаника</w:t>
      </w:r>
    </w:p>
    <w:p w:rsidR="00F60F21" w:rsidRPr="00F60F21" w:rsidRDefault="00F60F21" w:rsidP="00F60F21">
      <w:pPr>
        <w:spacing w:after="0" w:line="330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м. Івано-Франківськ</w:t>
      </w:r>
    </w:p>
    <w:p w:rsidR="00F60F21" w:rsidRPr="00F60F21" w:rsidRDefault="00F60F21" w:rsidP="00F60F21">
      <w:pPr>
        <w:spacing w:after="0" w:line="330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Arial" w:eastAsia="Times New Roman" w:hAnsi="Arial" w:cs="Arial"/>
          <w:b/>
          <w:bCs/>
          <w:color w:val="000000"/>
          <w:sz w:val="28"/>
          <w:szCs w:val="28"/>
          <w:lang w:val="uk-UA" w:eastAsia="ru-RU"/>
        </w:rPr>
        <w:t>ЖАНРОВІ ОСОБЛИВОСТІ ТВОРУ ДЖ.Д.СЕЛІНДЖЕРА « НАД ПРІРВОЮ У ЖИТІ»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  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Аналіз жанрових особливостей творів є суттєвим і необхідним для дослідження поетики письменника, оскільки в його процесі складається цілісне враження про самобутність автора. Розгляд творчості митця на рівні жанру надає можливість визначити його творчу еволюцію, допомагає проникнути в глибинну суть індивідуальності.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Щодо жанрової своєрідності творів, думки літературознавців нерідко розходяться. Саме з цим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икаємося  в дослідженнях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твору  Дж.Д.Селі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нджера «Над прірвою у житі».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Творчість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Селінджера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розгляда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лася  чималою кількістю літературознавців (Р.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Леттіс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Дж.Міллер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Г.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Сімонсон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І.Л.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Галінська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 Одні літературознавці  (Г.Бондаренко) відносять твір «Над прірвою у житі» до жанру лірико-психологічної повісті [2,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.90], інші стверджують, що це лірико - психологічний роман (О.І.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Скобельська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[3,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.33]. На даний час немає однозначної точки зору щодо жанру цього твору. Тому це питання залишається відкритим, що і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забезпечує </w:t>
      </w:r>
      <w:r w:rsidRPr="00F60F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актуальність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поставленої проблеми.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Твір «Над прірвою у житі» був опублікований у 1951 і критичні відгуки про нього перевершили всі сподівання  ( “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York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calle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 Catcher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“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unusuallybrilliant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.” 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Saturday Review praised it for being “remarkable and absorbing.”  On the West Coast, the San Francisco Chronicle confirmed it to be “literature of a very high order.”  Critics at The New Yorker found it “brilliant, funny” and “meaningful.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” )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[7].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Американський критик С.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Фінкельстайн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говорячи про цей твір відзначає, що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Дж.Селінджерові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вдалося «зацікавити громадськість новим типом психології, що склався під впливом сучасних історичних подій» [4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,с.237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].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Вже це твердження наголошує на глибині проблематики нетиповій для повісті. Сам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Селінджер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одному з інтерв’ю назвав цей твір романом: “…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 novel was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“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sortof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”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autobiographical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…”[7]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Слід зазначити, що у повісті й романі виробилися відповідні їм стилістичні прийоми. Так, загалом для повісті властиве повільне розгортання дії, рівний темп оповіді, більш-менш рівномірний розподіл сюжетного напруження. Вона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уникає  гостродрам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атичних, трагічних ситуацій, що, навпаки приваблює увагу романіста [1,с.271]. Роман – це місткий за обсягом, складний за будовою прозовий епічний твір, у якому широко охоплені життєві події, глибоко розкривається історія формування характеру персонажа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1,с.263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З огляду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  наявні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сть одного головного героя (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Колфілда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  і однієї сюжетної лінії, охоплення невеликого проміжку часу( 48 годин) твір «Над 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прірвою в житі» нерідко називають повістю. Але для досліджуваного твору є характерним не тільки лаконізм, а й драматична напруга(головний герой на грані нервового зриву), підтекст, знаковість, використання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ретроспекцій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символіки, багата проблематика, наявність зовнішнього і внутрішнього конфліктів, глибокий психологізм. За рахунок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ретроспекцій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відбувається розширення простору і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часу.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Твір побудований як сповідь, тому в ньому переважає монолог, в якому присутні вкраплення діалогу. Така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побудова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створює атмосферу мислення, забезпечує напругу.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Особливі функції у творі виконують вставні епізоди – спогади, ремінісценції, паралелі, аналогії, роздуми героя про театр і літературу. У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творі 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таких епізодів безліч. Наприклад,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мікрообраз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червоної мисливської шапки; нав’язлива думка про те, куди зникають качки з Центрального парку, коли ставок замерзає; спогади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померлого брата Аллі,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мікрообраз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каруселі[2,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.93]. Все це забезпечує складність побудови, характерну для жанру роману.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В творі, що досліджується, можна виділити два основних конфлікти: внутрішній і зовнішній, обидва із яких є психологічними. Внутрішній конфлікт головного героя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Колфілда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це конфлікт між прагненням бути дорослим і відразою до стилю життя дорослих. Зовнішній конфлікт – це конфлікт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із середовищем.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Головний герой, перебуваючи на лікуванні в санаторії для душевнохворих, розповідає про події, що сталися з ним минулого року. Герой перебуває у тому віці, коли людина з дитинства переходить у світ дорослих – світ складний, суперечливий, незрозумілий, іноді страшний. Хлопець не бажає пристосовуватися до суспільства фальші, лицемірства,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нформізму.  У романі зображено вступ молодої людини у життя і її зіткнення із його суворими реаліями.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гостро відчуває невідповідність між деклараціями і дійсністю у школі, в родинних стосунках, у суспільстві – в усьому тому, що називається «світом дорослих». Неспроможність примирити бажане та дійсне викликає у нього сум’яття. Герой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Селінджера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протиставляє себе суспільству. Він каже, що все – фальш. Проте він не прагне змінити це суспільство, він лише шукає, де б можна було від нього сховатись. Найбільше його пригнічує дух загального обману і недовіри між людьми, що панували у США у 50-ті роки. Це саме та пора, коли американська мрія звелася до споживання та егоїстичного прагнення комфорту.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зауважує , що кожен хлопець в його школі мріє про свій власний будинок, сім’ю, машину, високооплачувану роботу, стандартний відпочинок представника середнього класу: </w:t>
      </w:r>
      <w:r w:rsidRPr="00F60F21">
        <w:rPr>
          <w:rFonts w:ascii="Calibri" w:eastAsia="Times New Roman" w:hAnsi="Calibri" w:cs="Calibri"/>
          <w:color w:val="000000"/>
          <w:lang w:val="uk-UA" w:eastAsia="ru-RU"/>
        </w:rPr>
        <w:t>“…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working in some office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making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alot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of dough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 riding to work in cabs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 reading newspapers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 playing bridge all the time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 going to the movies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…” [6]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F60F21">
        <w:rPr>
          <w:rFonts w:ascii="Calibri" w:eastAsia="Times New Roman" w:hAnsi="Calibri" w:cs="Calibri"/>
          <w:color w:val="000000"/>
          <w:lang w:val="uk-UA" w:eastAsia="ru-RU"/>
        </w:rPr>
        <w:t>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осуджує стандартизацію суспільства.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У творі гостро поставлена соціальна проблематика,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оскільки  псих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ологічний стан, психологічні проблеми головного героя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Колфілда  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викликані конфліктом із соціумом – неприйняттям 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тодішньої Америки,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Америки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періоду маккартизму, в якій обмежувалася свобода слова та нав’язувалися стандартні цінності і стандартний спосіб мислення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(епізод на уроці усного мовлення).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лден категорично не приймає будь-якої фальші, глибоко внутрішньо протестує проти усього надуманого, показаного в навколишньому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світі.  Йо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 гидка солоденька реклама школи Пенсі: “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You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ve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probably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seen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ads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anyway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They advertise in about a thousand magazines, always showing some hotshot guy on a horse jumping over a fence. I never even once saw a horse anywhere near the place. And underneath the guy on the horse’s picture, it always says: “Since 1888 we have been molding boys into splendid, clear-thinking young men.” 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Strictly for the birds.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They don’t do any damn more molding at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Pencey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than they do at any other school. And I didn’t know anybody there that was splendid and clear-thinking and all. 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Maybe two guys.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If that many.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they probably came to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Pencey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that 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way ”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[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В іншій школі –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Елктон-хілл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він зневажав директора, який ставився до людей відповідно до їх матеріального стану. Головного героя дратують кіно і театр. Кіно він вважає найбільшою фальшю( в 50-ті роки на екран виходили в основному мелодрами, які популяризували стандартний спосіб життя). Але і в театрі він не бачить нічого доброго. У сюжетах немає нічого спільного з дійсним життям. Він ненавидить акторів, чия гра не приносить йому задоволення, тому що вони грають неправдоподібно і поводять себе на сцені не так, як насправді поводяться люди. Однак звинувачення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Фібі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тому, що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нікого не любить, що йому нічого не подобається, не зовсім доречні. Він не сприймає людей із соціуму. Люди, про яких він згадує з теплотою це ті, хто ще або не увійшов у це суспільство ( його сестричка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Фібі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), або ті, хто із нього вийшов (черниці), або ті, хто пішов із життя (його брат Алі, однокласник Джеймс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Касл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який не поступився вимогам однокласників, що знущалися з нього, а вистрибнув з вікна не бажаючи скоритися негідникам). Черниці, яких зустрічає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перші дорослі, яких він поважає. Їхня простота, вдумливість та самопожертва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доводять  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головному героєві, що можливо бути дорослим без брехні і фальшу.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Селін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джер у своєму творі відчув і виразив вустами головного героя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Колфілда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ті настрої, які пізніше вилилися в рух хіпі. Вони не приймали законів суспільства та оточуючий світ, переповнений фальшю, заперечували нав’язані соціумом правила. Але вони і не прагнули змінити це суспільство, а прагнули вийти з нього. Ідея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ескейпізму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присутня і у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Внутрішній конфлікт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пов’язаний в першу чергу із проблемою вибору: з одного боку його відштовхує світ дорослих, з іншого – він намагається поводитися, як дорослий: відвідує бари, замовляє віскі, курить, запрошує до свого номера в готелі повію. Але це чисто зовнішні прояви. Про певну зрілість внутрішнього світу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Голдена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свідчить те, що, він шістнадцятирічний підліток із заможної сім’ї, який міг би легко отримати все, про що інші мріють, ставить перед собою питання: як жити? Він 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заглиблюється у самоаналіз, аналізує психологію і вчинки оточуючих, шукає свій шлях у житті.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Отже, у творі «Над прірвою в житі» відображено зіткнення внутрішніх прагнень головного героя із соціальними обставинами. Присутній психологічний аспект взаємин особи та соціуму. Основний акцент у творі зосереджений на розкритті психології головного героя, мотивів його вчинків,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його  роз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думах, почуттях, але все це – реакція на соціум. В основі твору лежать два психологічні конфлікти. Це, так само, як і складна структура твору( ретроспекції, монологи з вкрапленнями діалогу і відступів, паралелі, аналогії, символіка, а також багатогранність проблематики, самоаналіз і психоаналіз), дають можливість класифікувати твір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Дж.Д.Селінджера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«Над прірвою у житі» як соціально-психологічний роман.</w:t>
      </w:r>
    </w:p>
    <w:p w:rsidR="00F60F21" w:rsidRPr="00F60F21" w:rsidRDefault="00F60F21" w:rsidP="00F60F21">
      <w:pPr>
        <w:spacing w:after="0" w:line="330" w:lineRule="atLeast"/>
        <w:ind w:left="720" w:hanging="360"/>
        <w:jc w:val="both"/>
        <w:rPr>
          <w:rFonts w:ascii="Calibri" w:eastAsia="Times New Roman" w:hAnsi="Calibri" w:cs="Calibri"/>
          <w:color w:val="000000"/>
          <w:lang w:val="uk-UA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Pr="00F60F21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Безпечний І. Епічний рід:[ казка, міф, легенда, билини, думи, епопея, поеми, роман, повість, новела, нарис, оповідання] / І.Безпечний // Теорія літератури [ Текст]: підручник./ І.Безпечний. – К., 2009. – С. 231 – 277.</w:t>
      </w:r>
    </w:p>
    <w:p w:rsidR="00F60F21" w:rsidRPr="00F60F21" w:rsidRDefault="00F60F21" w:rsidP="00F60F21">
      <w:pPr>
        <w:spacing w:after="0" w:line="330" w:lineRule="atLeast"/>
        <w:ind w:left="720" w:hanging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Pr="00F60F21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Бондаренко Г.Ф. Літературознавчі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проспекції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компаративістська генеалогія/ Г.Ф.Бондаренко.  – Житомир :  Полісся, 2014. – С. 90-98</w:t>
      </w:r>
    </w:p>
    <w:p w:rsidR="00F60F21" w:rsidRPr="00F60F21" w:rsidRDefault="00F60F21" w:rsidP="00F60F21">
      <w:pPr>
        <w:spacing w:after="0" w:line="330" w:lineRule="atLeast"/>
        <w:ind w:left="720" w:hanging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Pr="00F60F21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Скобельська О.І. Виклик над безоднею : роман Дж.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Селінджера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 Над прірвою у житі»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Всесвітня література та культура. – 2004. №9. – С. 33-37.</w:t>
      </w:r>
    </w:p>
    <w:p w:rsidR="00F60F21" w:rsidRPr="00F60F21" w:rsidRDefault="00F60F21" w:rsidP="00F60F21">
      <w:pPr>
        <w:spacing w:after="0" w:line="330" w:lineRule="atLeast"/>
        <w:ind w:left="720" w:hanging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Pr="00F60F21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Фінкельстайн С.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Экзистенциализм и проблема отчуждения в американской литературе. – М.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Прогресс, 1967. – 319 с.</w:t>
      </w:r>
    </w:p>
    <w:p w:rsidR="00F60F21" w:rsidRPr="00F60F21" w:rsidRDefault="00F60F21" w:rsidP="00F60F21">
      <w:pPr>
        <w:spacing w:after="0" w:line="330" w:lineRule="atLeast"/>
        <w:ind w:left="720" w:hanging="360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</w:t>
      </w:r>
      <w:r w:rsidRPr="00F60F21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Roemer D.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 Personal Narrative and Salinger`s “Catcher in the Rye” [Electronic resource] / D. Roemer // Western Folklore. – 1992. – Vol. 51,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No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1. – P.5-10. – [Cited 2015, 10 January]. – Available 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from :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hyperlink r:id="rId5" w:history="1">
        <w:r w:rsidRPr="00F60F21">
          <w:rPr>
            <w:rFonts w:ascii="Times New Roman" w:eastAsia="Times New Roman" w:hAnsi="Times New Roman" w:cs="Times New Roman"/>
            <w:color w:val="800080"/>
            <w:sz w:val="28"/>
            <w:szCs w:val="28"/>
            <w:lang w:val="en-US" w:eastAsia="ru-RU"/>
          </w:rPr>
          <w:t>http://www.jstor.org/discover/10.2307/1499640</w:t>
        </w:r>
      </w:hyperlink>
    </w:p>
    <w:p w:rsidR="00F60F21" w:rsidRPr="00F60F21" w:rsidRDefault="00F60F21" w:rsidP="00F60F21">
      <w:pPr>
        <w:spacing w:after="0" w:line="330" w:lineRule="atLeast"/>
        <w:ind w:left="720" w:hanging="360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F60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</w:t>
      </w:r>
      <w:r w:rsidRPr="00F60F21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   </w:t>
      </w: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Salinger J. The Catcher in the Rye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[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Electronic resource] / J. Salinger. – [Cited 2015, 10 January]. –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Available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from :  </w:t>
      </w:r>
      <w:hyperlink r:id="rId6" w:anchor="0" w:history="1">
        <w:r w:rsidRPr="00F60F21">
          <w:rPr>
            <w:rFonts w:ascii="Times New Roman" w:eastAsia="Times New Roman" w:hAnsi="Times New Roman" w:cs="Times New Roman"/>
            <w:color w:val="800080"/>
            <w:sz w:val="28"/>
            <w:szCs w:val="28"/>
            <w:u w:val="single"/>
            <w:lang w:val="en-US" w:eastAsia="ru-RU"/>
          </w:rPr>
          <w:t>http://royallib.com/read/Salinger_Jerome/THE_CATCHER_IN_THE_RYE.html#0</w:t>
        </w:r>
      </w:hyperlink>
    </w:p>
    <w:p w:rsidR="00F60F21" w:rsidRPr="00F60F21" w:rsidRDefault="00F60F21" w:rsidP="00F60F21">
      <w:pPr>
        <w:spacing w:after="0" w:line="330" w:lineRule="atLeast"/>
        <w:ind w:left="720" w:hanging="360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</w:t>
      </w:r>
      <w:r w:rsidRPr="00F60F21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proofErr w:type="spellStart"/>
      <w:r w:rsidRPr="00F60F21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>Slawenski</w:t>
      </w:r>
      <w:proofErr w:type="spellEnd"/>
      <w:r w:rsidRPr="00F60F21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 xml:space="preserve"> K. </w:t>
      </w:r>
      <w:proofErr w:type="spellStart"/>
      <w:r w:rsidRPr="00F60F21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>J.D.Salinger</w:t>
      </w:r>
      <w:proofErr w:type="spellEnd"/>
      <w:r w:rsidRPr="00F60F21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>. A life</w:t>
      </w:r>
      <w:proofErr w:type="gramStart"/>
      <w:r w:rsidRPr="00F60F21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>.[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[Electronic resource] / </w:t>
      </w:r>
      <w:proofErr w:type="spell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K.Slawenski</w:t>
      </w:r>
      <w:proofErr w:type="spell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- [Cited 2015, 10 January]. –</w:t>
      </w:r>
      <w:proofErr w:type="gramStart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Available</w:t>
      </w:r>
      <w:proofErr w:type="gramEnd"/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from :  http://vk.com/doc261170038_342944937?hash=8a3bcf5c1e6faed004&amp;dl=d9ea61dbd51738c094</w:t>
      </w:r>
    </w:p>
    <w:p w:rsidR="00F60F21" w:rsidRPr="00F60F21" w:rsidRDefault="00F60F21" w:rsidP="00F60F21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F60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DA0E8F" w:rsidRPr="00F60F21" w:rsidRDefault="00F60F2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Електронний ресурс </w:t>
      </w:r>
      <w:r w:rsidRPr="00F60F21">
        <w:rPr>
          <w:sz w:val="28"/>
          <w:szCs w:val="28"/>
        </w:rPr>
        <w:t xml:space="preserve">: </w:t>
      </w:r>
      <w:r w:rsidRPr="00F60F21">
        <w:rPr>
          <w:sz w:val="28"/>
          <w:szCs w:val="28"/>
          <w:lang w:val="en-US"/>
        </w:rPr>
        <w:t>http</w:t>
      </w:r>
      <w:r w:rsidRPr="00F60F21">
        <w:rPr>
          <w:sz w:val="28"/>
          <w:szCs w:val="28"/>
        </w:rPr>
        <w:t>://</w:t>
      </w:r>
      <w:r w:rsidRPr="00F60F21">
        <w:rPr>
          <w:sz w:val="28"/>
          <w:szCs w:val="28"/>
          <w:lang w:val="en-US"/>
        </w:rPr>
        <w:t>www</w:t>
      </w:r>
      <w:r w:rsidRPr="00F60F21">
        <w:rPr>
          <w:sz w:val="28"/>
          <w:szCs w:val="28"/>
        </w:rPr>
        <w:t>.</w:t>
      </w:r>
      <w:r w:rsidRPr="00F60F21">
        <w:rPr>
          <w:sz w:val="28"/>
          <w:szCs w:val="28"/>
          <w:lang w:val="en-US"/>
        </w:rPr>
        <w:t>rusnauka</w:t>
      </w:r>
      <w:r w:rsidRPr="00F60F21">
        <w:rPr>
          <w:sz w:val="28"/>
          <w:szCs w:val="28"/>
        </w:rPr>
        <w:t>.</w:t>
      </w:r>
      <w:r w:rsidRPr="00F60F21">
        <w:rPr>
          <w:sz w:val="28"/>
          <w:szCs w:val="28"/>
          <w:lang w:val="en-US"/>
        </w:rPr>
        <w:t>com</w:t>
      </w:r>
      <w:bookmarkStart w:id="0" w:name="_GoBack"/>
      <w:bookmarkEnd w:id="0"/>
    </w:p>
    <w:sectPr w:rsidR="00DA0E8F" w:rsidRPr="00F6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21"/>
    <w:rsid w:val="00DA0E8F"/>
    <w:rsid w:val="00F6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F6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60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F6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60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9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oyallib.com/read/Salinger_Jerome/THE_CATCHER_IN_THE_RYE.html" TargetMode="External"/><Relationship Id="rId5" Type="http://schemas.openxmlformats.org/officeDocument/2006/relationships/hyperlink" Target="http://www.jstor.org/discover/10.2307/14996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2017-11-01T11:04:00Z</dcterms:created>
  <dcterms:modified xsi:type="dcterms:W3CDTF">2017-11-01T11:05:00Z</dcterms:modified>
</cp:coreProperties>
</file>