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4480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Процеси і апарати </w:t>
      </w:r>
      <w:bookmarkStart w:id="0" w:name="_GoBack"/>
      <w:r w:rsidR="00D6209F" w:rsidRPr="00D6209F">
        <w:rPr>
          <w:rFonts w:ascii="Times New Roman" w:hAnsi="Times New Roman" w:cs="Times New Roman"/>
          <w:b/>
          <w:sz w:val="28"/>
          <w:szCs w:val="28"/>
        </w:rPr>
        <w:t>хімічн</w:t>
      </w:r>
      <w:r w:rsidR="00C4480E">
        <w:rPr>
          <w:rFonts w:ascii="Times New Roman" w:hAnsi="Times New Roman" w:cs="Times New Roman"/>
          <w:b/>
          <w:sz w:val="28"/>
          <w:szCs w:val="28"/>
          <w:lang w:val="uk-UA"/>
        </w:rPr>
        <w:t>их виробництв</w:t>
      </w:r>
      <w:bookmarkEnd w:id="0"/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r w:rsidRPr="00B61B96">
        <w:rPr>
          <w:b/>
          <w:color w:val="000000"/>
        </w:rPr>
        <w:t>теоретичної та прикладної хімії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r w:rsidRPr="00B61B96">
        <w:rPr>
          <w:b/>
          <w:color w:val="000000"/>
        </w:rPr>
        <w:t>природничих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>Микитин Ігор Михійлович</w:t>
      </w:r>
    </w:p>
    <w:p w:rsidR="00D06D14" w:rsidRPr="00C4480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r w:rsidR="00D6209F" w:rsidRPr="00C4480E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6209F" w:rsidRPr="00C4480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390AC2" w:rsidRDefault="00D6209F" w:rsidP="00390AC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390AC2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О.Д. Клименко, Е.Л. Селезньов</w:t>
      </w:r>
      <w:r w:rsidRPr="00390AC2">
        <w:rPr>
          <w:rFonts w:ascii="Times New Roman" w:eastAsia="SFRM0900" w:hAnsi="Times New Roman" w:cs="Times New Roman"/>
          <w:color w:val="000000" w:themeColor="text1"/>
          <w:sz w:val="20"/>
          <w:szCs w:val="20"/>
          <w:lang w:eastAsia="uk-UA"/>
        </w:rPr>
        <w:t>.</w:t>
      </w:r>
      <w:r w:rsidRPr="00390AC2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390AC2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Автоматизований розрахунок барабанного вакуумфільтра //  </w:t>
      </w:r>
      <w:r w:rsidR="00FD72A3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Міжвузівський збірник "НАУКОВІ НОТАТКИ". Луцьк, 2012. Випуск №39</w:t>
      </w: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</w:p>
    <w:p w:rsidR="00FD72A3" w:rsidRPr="00390AC2" w:rsidRDefault="005F3598" w:rsidP="00390AC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Любин В. С., Іскович-Лотоцький Р.Д. Аналіз методів та обладнання для фільтрування та очистки вологих дисперсних матеріалів // Вібрації в техніці та технологіях. №2 (70). 2013.</w:t>
      </w:r>
    </w:p>
    <w:p w:rsidR="005F3598" w:rsidRPr="00390AC2" w:rsidRDefault="005F3598" w:rsidP="00390AC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Мартиняк М.А., Мисак Й.С. Метод аналізу роботи систем централізованого теплопостачання та математична модель теплового режиму передачі тепла // Вісник інженерної академії України. №3-4. 2013. С. 297-299.</w:t>
      </w:r>
    </w:p>
    <w:p w:rsidR="005F3598" w:rsidRPr="00390AC2" w:rsidRDefault="00C37491" w:rsidP="00390AC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Анатичук Л.І., Джен-Донг-Хван, Лисько В.В., Прибила А.В. Термоелектричні рекуператори тепла для цементних печей // Термоелектрика. Чернiвцi. №5. 2013.</w:t>
      </w:r>
      <w:r w:rsidRPr="00390AC2">
        <w:rPr>
          <w:rFonts w:ascii="Times New Roman" w:hAnsi="Times New Roman" w:cs="Times New Roman"/>
          <w:sz w:val="20"/>
          <w:szCs w:val="20"/>
        </w:rPr>
        <w:t xml:space="preserve"> </w:t>
      </w:r>
      <w:r w:rsidRPr="00390AC2">
        <w:rPr>
          <w:rFonts w:ascii="Times New Roman" w:hAnsi="Times New Roman" w:cs="Times New Roman"/>
          <w:sz w:val="20"/>
          <w:szCs w:val="20"/>
          <w:lang w:val="uk-UA"/>
        </w:rPr>
        <w:t>С. 39-46.</w:t>
      </w:r>
    </w:p>
    <w:p w:rsidR="00C37491" w:rsidRPr="00390AC2" w:rsidRDefault="00C37491" w:rsidP="00390AC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Ю.Г.Мельниченко, Д.Ф.Тимків. Особливості розв’язування крайової задачі при розрахунку нестаціонарних неізотермічних потоків в магістральних газопроводах // Розвідка та розробка нафтових і газових родовищ. 2007. № 1(22). С. 70-74.</w:t>
      </w:r>
    </w:p>
    <w:p w:rsidR="00C37491" w:rsidRDefault="00C37491" w:rsidP="00390AC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М.К. Безродний, Н.О. Притула. Оптимальна робота теплового насоса в низькотемпературних системах опалення з використанням теплоти</w:t>
      </w:r>
      <w:r w:rsidR="00C968A5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грунту // Наукові вісті НТУУ "КПІ" 2012 / 1. С. 7-12.</w:t>
      </w:r>
    </w:p>
    <w:p w:rsidR="00390AC2" w:rsidRPr="00390AC2" w:rsidRDefault="00390AC2" w:rsidP="00390AC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В.Г. Кравець, Н.В. Зуєвська. Геотермічний режим нагрівання підземних вод від тепловиділяючих об’єктів в міському будівництві.</w:t>
      </w:r>
    </w:p>
    <w:p w:rsidR="00C968A5" w:rsidRPr="00390AC2" w:rsidRDefault="00C968A5" w:rsidP="00390AC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Р.Я. Лозинський, Д.В. Харишин. Особливості застосуванння методу кінцевих різниць для розв’язання задачі нестаціонарної теплопередачі в умовах реальної пожежі // Вісник ЛДУ БЖД №15, 2017. С. 159-164.</w:t>
      </w:r>
    </w:p>
    <w:p w:rsidR="00C968A5" w:rsidRPr="00390AC2" w:rsidRDefault="00C968A5" w:rsidP="00390AC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Мартиняк М.А. Розрахунок втрат тепла через зовнішні огороджуючі конструкції у системах централізованого теплопостачання в умовах перемінних зовнішніх температур. Lviv Polytechnic National University Institutional Repository http://ena.lp.edu.ua С.80.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C1BF7"/>
    <w:rsid w:val="005F3598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4480E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15</cp:revision>
  <dcterms:created xsi:type="dcterms:W3CDTF">2017-05-17T09:04:00Z</dcterms:created>
  <dcterms:modified xsi:type="dcterms:W3CDTF">2019-02-08T10:25:00Z</dcterms:modified>
</cp:coreProperties>
</file>