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5E" w:rsidRDefault="00832E5E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b/>
          <w:sz w:val="24"/>
          <w:szCs w:val="24"/>
        </w:rPr>
        <w:t>Лекція</w:t>
      </w:r>
      <w:r w:rsidR="00390E44" w:rsidRPr="00390E44">
        <w:rPr>
          <w:rFonts w:ascii="Times New Roman" w:hAnsi="Times New Roman" w:cs="Times New Roman"/>
          <w:b/>
          <w:sz w:val="24"/>
          <w:szCs w:val="24"/>
        </w:rPr>
        <w:t xml:space="preserve"> 12.</w:t>
      </w:r>
    </w:p>
    <w:p w:rsidR="00945427" w:rsidRPr="00390E44" w:rsidRDefault="00945427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32E5E" w:rsidRDefault="00832E5E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b/>
          <w:sz w:val="24"/>
          <w:szCs w:val="24"/>
        </w:rPr>
        <w:t>Тема:</w:t>
      </w:r>
      <w:r w:rsidR="00390E44" w:rsidRPr="00390E44">
        <w:rPr>
          <w:rFonts w:ascii="Times New Roman" w:hAnsi="Times New Roman" w:cs="Times New Roman"/>
          <w:b/>
          <w:sz w:val="24"/>
          <w:szCs w:val="24"/>
        </w:rPr>
        <w:t xml:space="preserve"> Ураження шкіри у пацієнтів похилого віку.</w:t>
      </w:r>
    </w:p>
    <w:p w:rsidR="00945427" w:rsidRPr="00390E44" w:rsidRDefault="00945427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32E5E" w:rsidRPr="00390E44" w:rsidRDefault="00832E5E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832E5E" w:rsidRPr="00390E44" w:rsidRDefault="00832E5E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1. Вікові зміни шкіри</w:t>
      </w:r>
    </w:p>
    <w:p w:rsidR="00832E5E" w:rsidRPr="00390E44" w:rsidRDefault="00832E5E" w:rsidP="00390E44">
      <w:pPr>
        <w:pStyle w:val="40"/>
        <w:shd w:val="clear" w:color="auto" w:fill="auto"/>
        <w:spacing w:after="68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2.Пухлинні ураження шкіри у пацієнтів похилого і старечого віку</w:t>
      </w:r>
    </w:p>
    <w:p w:rsidR="00832E5E" w:rsidRDefault="00390E44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390E44" w:rsidRPr="00390E44" w:rsidRDefault="00390E44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32E5E" w:rsidRPr="00390E44" w:rsidRDefault="00832E5E" w:rsidP="00390E44">
      <w:pPr>
        <w:pStyle w:val="4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b/>
          <w:sz w:val="24"/>
          <w:szCs w:val="24"/>
        </w:rPr>
        <w:t>1.Вікові зміни шкіри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У процесі старіння в людському організмі відбуваються фізіологічні, біохімічні і фізико-хімічні зміни (табл. 1), які відповідно позначаються на стані шкірних покривів і призво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дять до різних шкірних змін.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Серед зовнішніх ознак старіння шкіри виділяють головні (обов’язкові) і другорядні (можливі).</w:t>
      </w:r>
    </w:p>
    <w:p w:rsidR="00832E5E" w:rsidRPr="00390E44" w:rsidRDefault="00832E5E" w:rsidP="00390E44">
      <w:pPr>
        <w:pStyle w:val="a5"/>
        <w:framePr w:w="6384" w:wrap="notBeside" w:vAnchor="text" w:hAnchor="text" w:xAlign="center" w:y="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7"/>
          <w:rFonts w:ascii="Times New Roman" w:hAnsi="Times New Roman" w:cs="Times New Roman"/>
          <w:sz w:val="24"/>
          <w:szCs w:val="24"/>
        </w:rPr>
        <w:t>Таблиця 1.</w:t>
      </w:r>
      <w:r w:rsidRPr="00390E44">
        <w:rPr>
          <w:rFonts w:ascii="Times New Roman" w:hAnsi="Times New Roman" w:cs="Times New Roman"/>
          <w:sz w:val="24"/>
          <w:szCs w:val="24"/>
        </w:rPr>
        <w:t xml:space="preserve"> Вікові зміни шкіри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26"/>
        <w:gridCol w:w="2093"/>
        <w:gridCol w:w="2165"/>
      </w:tblGrid>
      <w:tr w:rsidR="00832E5E" w:rsidRPr="00390E44" w:rsidTr="00832E5E">
        <w:trPr>
          <w:trHeight w:hRule="exact" w:val="610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Основний механізм появи змін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Клінічні зміни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Морфологічні зміни</w:t>
            </w:r>
          </w:p>
        </w:tc>
      </w:tr>
      <w:tr w:rsidR="00832E5E" w:rsidRPr="00390E44" w:rsidTr="00832E5E">
        <w:trPr>
          <w:trHeight w:hRule="exact" w:val="68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Зменшення продукції потових і сальних залоз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Сухість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Зменшення кількості потових і сальних залоз</w:t>
            </w:r>
          </w:p>
        </w:tc>
      </w:tr>
      <w:tr w:rsidR="00832E5E" w:rsidRPr="00390E44" w:rsidTr="00832E5E">
        <w:trPr>
          <w:trHeight w:hRule="exact" w:val="475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Зміни волосяних фолікулів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Комедони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Розширення гирл волосяних фолікулів</w:t>
            </w:r>
          </w:p>
        </w:tc>
      </w:tr>
      <w:tr w:rsidR="00832E5E" w:rsidRPr="00390E44" w:rsidTr="00832E5E">
        <w:trPr>
          <w:trHeight w:hRule="exact" w:val="68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Зміни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кератоцитів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Кератоз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Нерегулярна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гіпер-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і/ або гіпоплазія епі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дермісу</w:t>
            </w:r>
          </w:p>
        </w:tc>
      </w:tr>
      <w:tr w:rsidR="00832E5E" w:rsidRPr="00390E44" w:rsidTr="00832E5E">
        <w:trPr>
          <w:trHeight w:hRule="exact" w:val="269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Втрата еластичності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Зморшки, складки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2E5E" w:rsidRPr="00390E44" w:rsidRDefault="00832E5E" w:rsidP="00390E44">
            <w:pPr>
              <w:framePr w:w="6384" w:wrap="notBeside" w:vAnchor="text" w:hAnchor="text" w:xAlign="center" w:y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32E5E" w:rsidRPr="00390E44" w:rsidTr="00832E5E">
        <w:trPr>
          <w:trHeight w:hRule="exact" w:val="68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Зменшення товщини шару дерми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Стоншення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Атрофія і деструктивні зміни волокнистих структур дерми</w:t>
            </w:r>
          </w:p>
        </w:tc>
      </w:tr>
      <w:tr w:rsidR="00832E5E" w:rsidRPr="00390E44" w:rsidTr="00832E5E">
        <w:trPr>
          <w:trHeight w:hRule="exact" w:val="68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Зменшення товщини підшкірної жирової клітковини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Підвищена рух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ливість, дряхлість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Зменшення маси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адипоцитів</w:t>
            </w:r>
            <w:proofErr w:type="spellEnd"/>
          </w:p>
        </w:tc>
      </w:tr>
      <w:tr w:rsidR="00832E5E" w:rsidRPr="00390E44" w:rsidTr="00832E5E">
        <w:trPr>
          <w:trHeight w:hRule="exact" w:val="883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Зміна кольору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Блідість,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землистість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, жовто-бура пігмента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 xml:space="preserve">ція,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лентиго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, пігмент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 xml:space="preserve">ні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невуси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Збільшення кількості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меланоцитів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і кіль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кості меланіну в них</w:t>
            </w:r>
          </w:p>
        </w:tc>
      </w:tr>
      <w:tr w:rsidR="00832E5E" w:rsidRPr="00390E44" w:rsidTr="00832E5E">
        <w:trPr>
          <w:trHeight w:hRule="exact" w:val="888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Судинні порушення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Ангіоми,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телеангіек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тазії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“рубінові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тільця”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Розширення судин, атрофія їх стінок, вкорочення капіляр</w:t>
            </w: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softHyphen/>
              <w:t>них петель</w:t>
            </w:r>
          </w:p>
        </w:tc>
      </w:tr>
      <w:tr w:rsidR="00832E5E" w:rsidRPr="00390E44" w:rsidTr="00832E5E">
        <w:trPr>
          <w:trHeight w:hRule="exact" w:val="490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Порушення росту волосся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Гіпо-</w:t>
            </w:r>
            <w:proofErr w:type="spellEnd"/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і гіпертрихоз, гірсутизм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E5E" w:rsidRPr="00390E44" w:rsidRDefault="00832E5E" w:rsidP="00390E44">
            <w:pPr>
              <w:pStyle w:val="1"/>
              <w:framePr w:w="6384" w:wrap="notBeside" w:vAnchor="text" w:hAnchor="text" w:xAlign="center" w:y="1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390E44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Атрофія волосяних фолікулів</w:t>
            </w:r>
          </w:p>
        </w:tc>
      </w:tr>
    </w:tbl>
    <w:p w:rsidR="00832E5E" w:rsidRDefault="00832E5E" w:rsidP="00390E44">
      <w:pPr>
        <w:rPr>
          <w:rFonts w:ascii="Times New Roman" w:hAnsi="Times New Roman" w:cs="Times New Roman"/>
        </w:rPr>
      </w:pPr>
    </w:p>
    <w:p w:rsidR="002D5BC5" w:rsidRPr="00390E44" w:rsidRDefault="002D5BC5" w:rsidP="00390E44">
      <w:pPr>
        <w:rPr>
          <w:rFonts w:ascii="Times New Roman" w:hAnsi="Times New Roman" w:cs="Times New Roman"/>
        </w:rPr>
      </w:pPr>
    </w:p>
    <w:p w:rsidR="00832E5E" w:rsidRPr="00390E44" w:rsidRDefault="00832E5E" w:rsidP="00390E44">
      <w:pPr>
        <w:pStyle w:val="1"/>
        <w:shd w:val="clear" w:color="auto" w:fill="auto"/>
        <w:spacing w:before="145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До </w:t>
      </w:r>
      <w:r w:rsidRPr="00390E44">
        <w:rPr>
          <w:rStyle w:val="a6"/>
          <w:rFonts w:ascii="Times New Roman" w:hAnsi="Times New Roman" w:cs="Times New Roman"/>
          <w:sz w:val="24"/>
          <w:szCs w:val="24"/>
        </w:rPr>
        <w:t>головних ознак</w:t>
      </w:r>
      <w:r w:rsidRPr="00390E44">
        <w:rPr>
          <w:rFonts w:ascii="Times New Roman" w:hAnsi="Times New Roman" w:cs="Times New Roman"/>
          <w:sz w:val="24"/>
          <w:szCs w:val="24"/>
        </w:rPr>
        <w:t xml:space="preserve"> належать: зниження пружності м’яких тканин, сухість і стоншення шкіри, зморшкуватість (склад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частість), стареча деформація.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Другорядні ознаки</w:t>
      </w:r>
      <w:r w:rsidRPr="00390E44">
        <w:rPr>
          <w:rFonts w:ascii="Times New Roman" w:hAnsi="Times New Roman" w:cs="Times New Roman"/>
          <w:sz w:val="24"/>
          <w:szCs w:val="24"/>
        </w:rPr>
        <w:t xml:space="preserve"> включають набряк і пастозність навколо очей, пористість шкіри,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телеангіектазії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, зірчасті ангіоми,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“рубі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нові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тільця”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гіпо-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і гіпертрихоз, гірсутизм,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гіперпігментацію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, себорейні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кератоми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(папіломи, старечі бородавки, плями),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ксантелазми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.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Медична сестра повинна навчати пацієнта похилого віку до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гляду за шкірою, що старіє: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— оберігати шкіру від травм, розчухів, інфекцій тощо (особ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ливо на гомілках, де часто локалізуються різні геріатричні дер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матози);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уникати надмірної інсоляції, що спричинює старіння шкіри і розвиток новоутворень: використовувати парасольки, захисні окуляри, креми від засмаги;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боротись із сухістю шкіри: у приміщеннях використову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вати зволожувачі повітря, помірно користуватися холодною і гарячою водою, милом, не вмиватися жорсткою водою, після вмивання шкіру просушувати, не користуватися грубими руш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никами;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lastRenderedPageBreak/>
        <w:t xml:space="preserve"> замість гігієнічних душів і ванн рекомендувати ванни з морською сіллю, олійні ванни, колоїдні ванни з відварами трав, висівками, крохмалем тощо;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при стоншеній і в’ялій шкірі необхідно відновити її вод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ний обмін, для цього слід використовувати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гідративні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креми, а також вітамін А всередину і місцево, на ніч користуватися жирними кремами;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особам молодшого віку корисні пом’якшувальні маски на обличчя (жовтково-олійні, жовтково-медові, майонезні, фрук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тово-овочеві тощо), для догляду за шкірою рук користуватися кремами тощо;</w:t>
      </w:r>
    </w:p>
    <w:p w:rsidR="00832E5E" w:rsidRPr="00390E44" w:rsidRDefault="00832E5E" w:rsidP="00390E44">
      <w:pPr>
        <w:pStyle w:val="1"/>
        <w:numPr>
          <w:ilvl w:val="0"/>
          <w:numId w:val="1"/>
        </w:numPr>
        <w:shd w:val="clear" w:color="auto" w:fill="auto"/>
        <w:spacing w:before="0" w:after="169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 важливе значення має догляд за нігтями, які регулярно потрібно підстригати, так як у піднігтьових складках накопичу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ються пил, піт, рогові клітини, мікроорганізми, особливо стафі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лококи.</w:t>
      </w:r>
    </w:p>
    <w:p w:rsidR="00832E5E" w:rsidRDefault="00832E5E" w:rsidP="00390E44">
      <w:pPr>
        <w:pStyle w:val="40"/>
        <w:shd w:val="clear" w:color="auto" w:fill="auto"/>
        <w:spacing w:after="6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2</w:t>
      </w:r>
      <w:r w:rsidRPr="00390E44">
        <w:rPr>
          <w:rFonts w:ascii="Times New Roman" w:hAnsi="Times New Roman" w:cs="Times New Roman"/>
          <w:b/>
          <w:sz w:val="24"/>
          <w:szCs w:val="24"/>
        </w:rPr>
        <w:t>.Пухлинні ураження шкіри у пацієнтів похилого і старечого віку</w:t>
      </w:r>
      <w:r w:rsidR="00390E44" w:rsidRPr="00390E44">
        <w:rPr>
          <w:rFonts w:ascii="Times New Roman" w:hAnsi="Times New Roman" w:cs="Times New Roman"/>
          <w:b/>
          <w:sz w:val="24"/>
          <w:szCs w:val="24"/>
        </w:rPr>
        <w:t>.</w:t>
      </w:r>
    </w:p>
    <w:p w:rsidR="00390E44" w:rsidRPr="00390E44" w:rsidRDefault="00390E44" w:rsidP="00390E44">
      <w:pPr>
        <w:pStyle w:val="40"/>
        <w:shd w:val="clear" w:color="auto" w:fill="auto"/>
        <w:spacing w:after="6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32E5E" w:rsidRDefault="00832E5E" w:rsidP="00390E44">
      <w:pPr>
        <w:pStyle w:val="1"/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До дерматозів, які часто виникають у пацієнтів похилого віку, належить </w:t>
      </w:r>
      <w:r w:rsidRPr="00390E44">
        <w:rPr>
          <w:rStyle w:val="a6"/>
          <w:rFonts w:ascii="Times New Roman" w:hAnsi="Times New Roman" w:cs="Times New Roman"/>
          <w:sz w:val="24"/>
          <w:szCs w:val="24"/>
        </w:rPr>
        <w:t>стареча (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сенильна</w:t>
      </w:r>
      <w:proofErr w:type="spellEnd"/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кератома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— доброякісне новоутворення шкіри, що найчастіше спостерігають на відкри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тих ділянках шкіри (обличчя, шия, верхні кінцівки). Часто ви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являють множинні вогнища ураження. Спочатку виникають ділянки обмеженого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гіперкератозу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, після видалення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лусок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вони з’являються знову, набувають щільнішої консистенції.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Керато-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ми, що сформувалися, — щільні бляшки діаметром до 1,5 см з округлими краями, покриті щільно прикріпленими сірими кір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ками, при видаленні яких з’являється кровоточивість. Пухли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на самостійно не зникає, а при тривалому травмуванні або не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раціональній терапії може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малігнізуватися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.</w:t>
      </w:r>
    </w:p>
    <w:p w:rsidR="00945427" w:rsidRPr="00390E44" w:rsidRDefault="00945427" w:rsidP="00390E44">
      <w:pPr>
        <w:pStyle w:val="1"/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20" w:firstLine="26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Шкірний ріг</w:t>
      </w:r>
      <w:r w:rsidRPr="00390E44">
        <w:rPr>
          <w:rFonts w:ascii="Times New Roman" w:hAnsi="Times New Roman" w:cs="Times New Roman"/>
          <w:sz w:val="24"/>
          <w:szCs w:val="24"/>
        </w:rPr>
        <w:t xml:space="preserve"> (мал. 1) є різновидом старечої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кератоми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. Його переважна локалізація — обличчя, волосиста частина голови, рідко руки, тулуб, статеві органи. З’являється поодиноке, заго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стрене, чітко обмежене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гіперкератичне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E5E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 xml:space="preserve">утворення, щільне на дотик,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темно-сіро-корич-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невого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кольору, часто з гла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денькою поверхнею, завдовж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ки до 1 см і більше.</w:t>
      </w:r>
    </w:p>
    <w:p w:rsidR="00945427" w:rsidRPr="00390E44" w:rsidRDefault="00945427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832E5E" w:rsidRPr="00390E44" w:rsidRDefault="00832E5E" w:rsidP="00390E44">
      <w:pPr>
        <w:pStyle w:val="1"/>
        <w:shd w:val="clear" w:color="auto" w:fill="auto"/>
        <w:tabs>
          <w:tab w:val="left" w:pos="4940"/>
        </w:tabs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Склеродермоподібна</w:t>
      </w:r>
      <w:proofErr w:type="spellEnd"/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базаліома</w:t>
      </w:r>
      <w:r w:rsidRPr="00390E44">
        <w:rPr>
          <w:rFonts w:ascii="Times New Roman" w:hAnsi="Times New Roman" w:cs="Times New Roman"/>
          <w:sz w:val="24"/>
          <w:szCs w:val="24"/>
        </w:rPr>
        <w:t xml:space="preserve"> проявляється щільною білу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ватою бляшкою з дещо піднятими краями і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телеангіектазіями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в центрі, відрізняється дуже повільним периферійним ростом.</w:t>
      </w: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Сенильна</w:t>
      </w:r>
      <w:proofErr w:type="spellEnd"/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ангіома 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Дюбрея</w:t>
      </w:r>
      <w:proofErr w:type="spellEnd"/>
      <w:r w:rsidRPr="00390E44">
        <w:rPr>
          <w:rStyle w:val="a6"/>
          <w:rFonts w:ascii="Times New Roman" w:hAnsi="Times New Roman" w:cs="Times New Roman"/>
          <w:sz w:val="24"/>
          <w:szCs w:val="24"/>
        </w:rPr>
        <w:t>.</w:t>
      </w:r>
      <w:r w:rsidRPr="00390E4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пацієн-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</w:t>
      </w:r>
      <w:r w:rsidRPr="00390E44">
        <w:rPr>
          <w:rFonts w:ascii="Times New Roman" w:hAnsi="Times New Roman" w:cs="Times New Roman"/>
          <w:sz w:val="24"/>
          <w:szCs w:val="24"/>
          <w:vertAlign w:val="subscript"/>
        </w:rPr>
        <w:t>Мал</w:t>
      </w:r>
      <w:r w:rsidRPr="00390E44">
        <w:rPr>
          <w:rFonts w:ascii="Times New Roman" w:hAnsi="Times New Roman" w:cs="Times New Roman"/>
          <w:sz w:val="24"/>
          <w:szCs w:val="24"/>
        </w:rPr>
        <w:t xml:space="preserve">. кавернозна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тів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похилого віку досить поширена, як у</w:t>
      </w:r>
      <w:r w:rsidRPr="00390E44">
        <w:rPr>
          <w:rFonts w:ascii="Times New Roman" w:hAnsi="Times New Roman" w:cs="Times New Roman"/>
          <w:sz w:val="24"/>
          <w:szCs w:val="24"/>
        </w:rPr>
        <w:tab/>
        <w:t>гемангіома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/>
        <w:jc w:val="left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чоловіків, так і жінок. Типова локаліза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ція — тулуб (лопатки, живіт, грудна клітка) і верхні відділи кінцівок. Розрізняють три стадії розвитку:</w:t>
      </w:r>
    </w:p>
    <w:p w:rsidR="00832E5E" w:rsidRPr="00390E44" w:rsidRDefault="00832E5E" w:rsidP="00390E44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початкову</w:t>
      </w:r>
      <w:r w:rsidRPr="00390E4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“рубінова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пляма”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);</w:t>
      </w:r>
    </w:p>
    <w:p w:rsidR="00832E5E" w:rsidRPr="00390E44" w:rsidRDefault="00832E5E" w:rsidP="00390E44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проміжну</w:t>
      </w:r>
      <w:r w:rsidRPr="00390E44">
        <w:rPr>
          <w:rFonts w:ascii="Times New Roman" w:hAnsi="Times New Roman" w:cs="Times New Roman"/>
          <w:sz w:val="24"/>
          <w:szCs w:val="24"/>
        </w:rPr>
        <w:t xml:space="preserve"> (найпоширеніша, напівкруглі вузлики з гладень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кою поверхнею розміром 0,5—5 мм, за зовнішнім виглядом на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гадують зернята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каенського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перцю);</w:t>
      </w:r>
    </w:p>
    <w:p w:rsidR="00832E5E" w:rsidRPr="00390E44" w:rsidRDefault="00832E5E" w:rsidP="00390E44">
      <w:pPr>
        <w:pStyle w:val="1"/>
        <w:numPr>
          <w:ilvl w:val="0"/>
          <w:numId w:val="2"/>
        </w:numPr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кавернозну</w:t>
      </w:r>
      <w:r w:rsidRPr="00390E44">
        <w:rPr>
          <w:rFonts w:ascii="Times New Roman" w:hAnsi="Times New Roman" w:cs="Times New Roman"/>
          <w:sz w:val="24"/>
          <w:szCs w:val="24"/>
        </w:rPr>
        <w:t xml:space="preserve"> (мал. 26), що спостерігається приблизно в 5 % випадків.</w:t>
      </w:r>
      <w:r w:rsidR="00945427" w:rsidRPr="00945427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Style w:val="a6"/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Діагностика</w:t>
      </w:r>
      <w:r w:rsidRPr="00390E44">
        <w:rPr>
          <w:rFonts w:ascii="Times New Roman" w:hAnsi="Times New Roman" w:cs="Times New Roman"/>
          <w:sz w:val="24"/>
          <w:szCs w:val="24"/>
        </w:rPr>
        <w:t xml:space="preserve"> нескладна.</w:t>
      </w: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color w:val="auto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 Поверхнево поширена форма</w:t>
      </w:r>
      <w:r w:rsidRPr="00390E44">
        <w:rPr>
          <w:rFonts w:ascii="Times New Roman" w:hAnsi="Times New Roman" w:cs="Times New Roman"/>
          <w:sz w:val="24"/>
          <w:szCs w:val="24"/>
        </w:rPr>
        <w:t xml:space="preserve"> меланоми відзначається в 70 % випадків. На зовні не зміненій шкірі з’являється бура або чорна пляма (2—3 мм), що поступово</w:t>
      </w:r>
    </w:p>
    <w:p w:rsidR="00832E5E" w:rsidRDefault="00832E5E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Fonts w:ascii="Times New Roman" w:hAnsi="Times New Roman" w:cs="Times New Roman"/>
          <w:sz w:val="24"/>
          <w:szCs w:val="24"/>
        </w:rPr>
        <w:t>збільшується в розмірі, набуває овальної чи неправильної форм</w:t>
      </w:r>
      <w:r w:rsidR="002D5BC5">
        <w:rPr>
          <w:rFonts w:ascii="Times New Roman" w:hAnsi="Times New Roman" w:cs="Times New Roman"/>
          <w:sz w:val="24"/>
          <w:szCs w:val="24"/>
        </w:rPr>
        <w:t xml:space="preserve">и, ущільнюється, стає </w:t>
      </w:r>
      <w:proofErr w:type="spellStart"/>
      <w:r w:rsidR="002D5BC5">
        <w:rPr>
          <w:rFonts w:ascii="Times New Roman" w:hAnsi="Times New Roman" w:cs="Times New Roman"/>
          <w:sz w:val="24"/>
          <w:szCs w:val="24"/>
        </w:rPr>
        <w:t>напівшаро</w:t>
      </w:r>
      <w:r w:rsidRPr="00390E44">
        <w:rPr>
          <w:rFonts w:ascii="Times New Roman" w:hAnsi="Times New Roman" w:cs="Times New Roman"/>
          <w:sz w:val="24"/>
          <w:szCs w:val="24"/>
        </w:rPr>
        <w:t>подібною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, з нерівною горбистою поверхнею, покритою кірками, яка легко травмується і кровоточ</w:t>
      </w:r>
      <w:r w:rsidR="002D5BC5">
        <w:rPr>
          <w:rFonts w:ascii="Times New Roman" w:hAnsi="Times New Roman" w:cs="Times New Roman"/>
          <w:sz w:val="24"/>
          <w:szCs w:val="24"/>
        </w:rPr>
        <w:t xml:space="preserve">ить. Метастазування в </w:t>
      </w:r>
      <w:proofErr w:type="spellStart"/>
      <w:r w:rsidR="002D5BC5">
        <w:rPr>
          <w:rFonts w:ascii="Times New Roman" w:hAnsi="Times New Roman" w:cs="Times New Roman"/>
          <w:sz w:val="24"/>
          <w:szCs w:val="24"/>
        </w:rPr>
        <w:t>регіонар</w:t>
      </w:r>
      <w:r w:rsidRPr="00390E44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лімфовузли можливе на ранніх етапах розвитку цієї меланоми.</w:t>
      </w:r>
    </w:p>
    <w:p w:rsidR="002D5BC5" w:rsidRPr="00390E44" w:rsidRDefault="002D5BC5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Вузлова форма</w:t>
      </w:r>
      <w:r w:rsidRPr="00390E44">
        <w:rPr>
          <w:rFonts w:ascii="Times New Roman" w:hAnsi="Times New Roman" w:cs="Times New Roman"/>
          <w:sz w:val="24"/>
          <w:szCs w:val="24"/>
        </w:rPr>
        <w:t xml:space="preserve"> (15 % випадків), частіше уражує чоловіків. Характеризується швидким ростом і несприятливим прогнозом. У хворих виявляється горбиста щільна пухлина, поверхня якої збільшується в розмірі, набуває овальної чи неправильної форми, ущільнюється, стає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напівшаро-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подібною, з нерівною горбистою поверхнею, покритою кірками, яка легко травмується і кровоточить. Метастазування в реґіонарні лімфовузли можливе на ранніх етапах розвитку цієї меланоми.</w:t>
      </w:r>
    </w:p>
    <w:p w:rsidR="00832E5E" w:rsidRDefault="00832E5E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lastRenderedPageBreak/>
        <w:t>Вузлова форма</w:t>
      </w:r>
      <w:r w:rsidRPr="00390E44">
        <w:rPr>
          <w:rFonts w:ascii="Times New Roman" w:hAnsi="Times New Roman" w:cs="Times New Roman"/>
          <w:sz w:val="24"/>
          <w:szCs w:val="24"/>
        </w:rPr>
        <w:t xml:space="preserve"> (15 % випадків), частіше уражує чоловіків. Характеризується швидким ростом і несприятливим прогнозом. У хворих виявляється горбиста щільна пухлина, поверхня якої без шкірного рельєфу стає глянцевою. Легко виникають вираз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ки, що покриваються кров’яними кірками. Часто навколо тако</w:t>
      </w:r>
      <w:r w:rsidRPr="00390E44">
        <w:rPr>
          <w:rFonts w:ascii="Times New Roman" w:hAnsi="Times New Roman" w:cs="Times New Roman"/>
          <w:sz w:val="24"/>
          <w:szCs w:val="24"/>
        </w:rPr>
        <w:softHyphen/>
        <w:t>го вогнища з’являються чорні вузлики (метастатичні вогнища).</w:t>
      </w:r>
    </w:p>
    <w:p w:rsidR="002D5BC5" w:rsidRPr="00390E44" w:rsidRDefault="002D5BC5" w:rsidP="00390E44">
      <w:pPr>
        <w:pStyle w:val="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</w:p>
    <w:p w:rsidR="00832E5E" w:rsidRPr="00390E44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 xml:space="preserve">Меланома за типом злоякісного </w:t>
      </w:r>
      <w:proofErr w:type="spellStart"/>
      <w:r w:rsidRPr="00390E44">
        <w:rPr>
          <w:rStyle w:val="a6"/>
          <w:rFonts w:ascii="Times New Roman" w:hAnsi="Times New Roman" w:cs="Times New Roman"/>
          <w:sz w:val="24"/>
          <w:szCs w:val="24"/>
        </w:rPr>
        <w:t>лентиго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виникає рідше (приблизно в 5 % випадків) і зазвичай формується на місці об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меженого передракового меланозу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Дюбрея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. Починається процес з появи на відкритих ділянках шкіри (обличчя, верхня частина шиї, скроні, лоб, рідше — кисті і стопи) коричневої плями з гладенькою, тьмяною, в’ялою поверхнею. Протягом деякого часу елемент збільшується в розмірах до 2—3 см у діаметрі, на поверхні виникають ділянки рубцевої атрофії, пігментація стає нерівномірною, потім на тлі плями з’являється вузол, часто без пігменту, із серозними виділеннями, кровоточивістю і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кірко-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утворенням. Усі форми меланоми дають метастази в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регіонарні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 xml:space="preserve"> лімфовузли, шкіру і внутрішні органи.</w:t>
      </w:r>
    </w:p>
    <w:p w:rsidR="00832E5E" w:rsidRDefault="00832E5E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Лікування</w:t>
      </w:r>
      <w:r w:rsidRPr="00390E44">
        <w:rPr>
          <w:rFonts w:ascii="Times New Roman" w:hAnsi="Times New Roman" w:cs="Times New Roman"/>
          <w:sz w:val="24"/>
          <w:szCs w:val="24"/>
        </w:rPr>
        <w:t xml:space="preserve"> меланоми проводять в онкологічних закладах, методом видалення вогнища із захопленням здорової шкіри на 5 см, екстирпації лімфовузлів,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рентгенохіміотерапії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.</w:t>
      </w:r>
    </w:p>
    <w:p w:rsidR="002D5BC5" w:rsidRPr="00390E44" w:rsidRDefault="002D5BC5" w:rsidP="00390E44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832E5E" w:rsidRPr="00390E44" w:rsidRDefault="00832E5E" w:rsidP="00390E44">
      <w:pPr>
        <w:pStyle w:val="1"/>
        <w:shd w:val="clear" w:color="auto" w:fill="auto"/>
        <w:spacing w:before="0" w:after="184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90E44">
        <w:rPr>
          <w:rStyle w:val="a6"/>
          <w:rFonts w:ascii="Times New Roman" w:hAnsi="Times New Roman" w:cs="Times New Roman"/>
          <w:sz w:val="24"/>
          <w:szCs w:val="24"/>
        </w:rPr>
        <w:t>Профілактичні</w:t>
      </w:r>
      <w:r w:rsidRPr="00390E44">
        <w:rPr>
          <w:rFonts w:ascii="Times New Roman" w:hAnsi="Times New Roman" w:cs="Times New Roman"/>
          <w:sz w:val="24"/>
          <w:szCs w:val="24"/>
        </w:rPr>
        <w:t xml:space="preserve"> заходи полягають у запобіганні травматиза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ції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невусів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, ранній діагностиці і лікуванні передракового мела</w:t>
      </w:r>
      <w:r w:rsidRPr="00390E44">
        <w:rPr>
          <w:rFonts w:ascii="Times New Roman" w:hAnsi="Times New Roman" w:cs="Times New Roman"/>
          <w:sz w:val="24"/>
          <w:szCs w:val="24"/>
        </w:rPr>
        <w:softHyphen/>
        <w:t xml:space="preserve">нозу </w:t>
      </w:r>
      <w:proofErr w:type="spellStart"/>
      <w:r w:rsidRPr="00390E44">
        <w:rPr>
          <w:rFonts w:ascii="Times New Roman" w:hAnsi="Times New Roman" w:cs="Times New Roman"/>
          <w:sz w:val="24"/>
          <w:szCs w:val="24"/>
        </w:rPr>
        <w:t>Дюбрея</w:t>
      </w:r>
      <w:proofErr w:type="spellEnd"/>
      <w:r w:rsidRPr="00390E44">
        <w:rPr>
          <w:rFonts w:ascii="Times New Roman" w:hAnsi="Times New Roman" w:cs="Times New Roman"/>
          <w:sz w:val="24"/>
          <w:szCs w:val="24"/>
        </w:rPr>
        <w:t>, а також ранньому виявленню вогнищ меланоми на початкових стадіях розвитку. Важливе значення має захист шкіри від сонця.</w:t>
      </w:r>
    </w:p>
    <w:p w:rsidR="00832E5E" w:rsidRPr="00390E44" w:rsidRDefault="00832E5E" w:rsidP="00390E44">
      <w:pPr>
        <w:rPr>
          <w:rFonts w:ascii="Times New Roman" w:hAnsi="Times New Roman" w:cs="Times New Roman"/>
        </w:rPr>
      </w:pPr>
    </w:p>
    <w:p w:rsidR="007F0511" w:rsidRPr="00390E44" w:rsidRDefault="007F0511" w:rsidP="00390E44">
      <w:pPr>
        <w:rPr>
          <w:rFonts w:ascii="Times New Roman" w:hAnsi="Times New Roman" w:cs="Times New Roman"/>
        </w:rPr>
      </w:pPr>
    </w:p>
    <w:sectPr w:rsidR="007F0511" w:rsidRPr="00390E44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D5874"/>
    <w:multiLevelType w:val="multilevel"/>
    <w:tmpl w:val="29C6F6F4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FA407E9"/>
    <w:multiLevelType w:val="multilevel"/>
    <w:tmpl w:val="2B96858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32E5E"/>
    <w:rsid w:val="00093E95"/>
    <w:rsid w:val="001205BB"/>
    <w:rsid w:val="001F3772"/>
    <w:rsid w:val="002625C8"/>
    <w:rsid w:val="002A0345"/>
    <w:rsid w:val="002D5BC5"/>
    <w:rsid w:val="002E2CC2"/>
    <w:rsid w:val="0031208E"/>
    <w:rsid w:val="00357F6A"/>
    <w:rsid w:val="00390E44"/>
    <w:rsid w:val="003D66AE"/>
    <w:rsid w:val="00401897"/>
    <w:rsid w:val="004826BA"/>
    <w:rsid w:val="004918AB"/>
    <w:rsid w:val="00556427"/>
    <w:rsid w:val="005D6FDA"/>
    <w:rsid w:val="005F36D3"/>
    <w:rsid w:val="00636AC5"/>
    <w:rsid w:val="006C043E"/>
    <w:rsid w:val="006F2C24"/>
    <w:rsid w:val="00763572"/>
    <w:rsid w:val="007B4ACB"/>
    <w:rsid w:val="007F0511"/>
    <w:rsid w:val="00832E5E"/>
    <w:rsid w:val="008A2189"/>
    <w:rsid w:val="00913EFB"/>
    <w:rsid w:val="00945427"/>
    <w:rsid w:val="009D75CF"/>
    <w:rsid w:val="00A157D9"/>
    <w:rsid w:val="00A15EBC"/>
    <w:rsid w:val="00AD0F1D"/>
    <w:rsid w:val="00AE0824"/>
    <w:rsid w:val="00D27EC5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5E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32E5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832E5E"/>
    <w:pPr>
      <w:shd w:val="clear" w:color="auto" w:fill="FFFFFF"/>
      <w:spacing w:before="240" w:line="240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832E5E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832E5E"/>
    <w:pPr>
      <w:shd w:val="clear" w:color="auto" w:fill="FFFFFF"/>
      <w:spacing w:line="211" w:lineRule="exact"/>
      <w:jc w:val="center"/>
    </w:pPr>
    <w:rPr>
      <w:rFonts w:ascii="Century Schoolbook" w:eastAsia="Century Schoolbook" w:hAnsi="Century Schoolbook" w:cs="Century Schoolbook"/>
      <w:b/>
      <w:bCs/>
      <w:sz w:val="16"/>
      <w:szCs w:val="16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832E5E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32E5E"/>
    <w:pPr>
      <w:shd w:val="clear" w:color="auto" w:fill="FFFFFF"/>
      <w:spacing w:after="6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CenturySchoolbook">
    <w:name w:val="Колонтитул + Century Schoolbook"/>
    <w:aliases w:val="9,5 pt"/>
    <w:basedOn w:val="a3"/>
    <w:rsid w:val="00832E5E"/>
    <w:rPr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a6">
    <w:name w:val="Основной текст + Курсив"/>
    <w:basedOn w:val="a3"/>
    <w:rsid w:val="00832E5E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Подпись к таблице + Не полужирный"/>
    <w:aliases w:val="Курсив"/>
    <w:basedOn w:val="a4"/>
    <w:rsid w:val="00832E5E"/>
    <w:rPr>
      <w:i/>
      <w:iCs/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1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4644</Words>
  <Characters>2648</Characters>
  <Application>Microsoft Office Word</Application>
  <DocSecurity>0</DocSecurity>
  <Lines>22</Lines>
  <Paragraphs>14</Paragraphs>
  <ScaleCrop>false</ScaleCrop>
  <Company/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2016-01-14T11:20:00Z</dcterms:created>
  <dcterms:modified xsi:type="dcterms:W3CDTF">2016-01-16T10:53:00Z</dcterms:modified>
</cp:coreProperties>
</file>