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88" w:rsidRPr="00E46188" w:rsidRDefault="00E46188" w:rsidP="00E46188">
      <w:pPr>
        <w:pStyle w:val="30"/>
        <w:shd w:val="clear" w:color="auto" w:fill="auto"/>
        <w:spacing w:before="0" w:after="220" w:line="240" w:lineRule="auto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b/>
          <w:color w:val="auto"/>
          <w:sz w:val="24"/>
          <w:szCs w:val="24"/>
        </w:rPr>
        <w:t>Лекція 8</w:t>
      </w:r>
    </w:p>
    <w:p w:rsidR="00E46188" w:rsidRPr="00E46188" w:rsidRDefault="00E46188" w:rsidP="00E46188">
      <w:pPr>
        <w:pStyle w:val="30"/>
        <w:shd w:val="clear" w:color="auto" w:fill="auto"/>
        <w:spacing w:before="0" w:after="220" w:line="240" w:lineRule="auto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Тема: </w:t>
      </w:r>
      <w:r w:rsidRPr="00E46188">
        <w:rPr>
          <w:rFonts w:ascii="Times New Roman" w:hAnsi="Times New Roman" w:cs="Times New Roman"/>
          <w:b/>
          <w:sz w:val="24"/>
          <w:szCs w:val="24"/>
        </w:rPr>
        <w:t>Особливості перебігу захворювань ендокринної системи й обміну речовин у пацієнтів похилого віку.</w:t>
      </w:r>
    </w:p>
    <w:p w:rsidR="00E46188" w:rsidRPr="00E46188" w:rsidRDefault="00E46188" w:rsidP="00E46188">
      <w:pPr>
        <w:pStyle w:val="30"/>
        <w:shd w:val="clear" w:color="auto" w:fill="auto"/>
        <w:spacing w:before="0" w:after="220" w:line="240" w:lineRule="auto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b/>
          <w:color w:val="auto"/>
          <w:sz w:val="24"/>
          <w:szCs w:val="24"/>
        </w:rPr>
        <w:t>План.</w:t>
      </w:r>
    </w:p>
    <w:p w:rsidR="00E46188" w:rsidRPr="00E46188" w:rsidRDefault="00E46188" w:rsidP="00E46188">
      <w:pPr>
        <w:pStyle w:val="30"/>
        <w:shd w:val="clear" w:color="auto" w:fill="auto"/>
        <w:spacing w:before="0" w:after="164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46188">
        <w:rPr>
          <w:rFonts w:ascii="Times New Roman" w:hAnsi="Times New Roman" w:cs="Times New Roman"/>
          <w:sz w:val="24"/>
          <w:szCs w:val="24"/>
        </w:rPr>
        <w:t>ікові фізіологічні зміни ендокринної системи</w:t>
      </w:r>
    </w:p>
    <w:p w:rsidR="00E46188" w:rsidRPr="00E46188" w:rsidRDefault="00E46188" w:rsidP="00E46188">
      <w:pPr>
        <w:pStyle w:val="30"/>
        <w:shd w:val="clear" w:color="auto" w:fill="auto"/>
        <w:spacing w:before="0" w:after="99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2.Ц</w:t>
      </w:r>
      <w:r w:rsidRPr="00E46188">
        <w:rPr>
          <w:rFonts w:ascii="Times New Roman" w:hAnsi="Times New Roman" w:cs="Times New Roman"/>
          <w:sz w:val="24"/>
          <w:szCs w:val="24"/>
        </w:rPr>
        <w:t>укровий діабет</w:t>
      </w:r>
    </w:p>
    <w:p w:rsidR="00E46188" w:rsidRPr="00E46188" w:rsidRDefault="00E46188" w:rsidP="00E46188">
      <w:pPr>
        <w:pStyle w:val="30"/>
        <w:shd w:val="clear" w:color="auto" w:fill="auto"/>
        <w:spacing w:before="0" w:after="174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</w:t>
      </w:r>
      <w:r w:rsidRPr="00E46188">
        <w:rPr>
          <w:rFonts w:ascii="Times New Roman" w:hAnsi="Times New Roman" w:cs="Times New Roman"/>
          <w:sz w:val="24"/>
          <w:szCs w:val="24"/>
        </w:rPr>
        <w:t>ахворювання щитоподібної залози</w:t>
      </w:r>
    </w:p>
    <w:p w:rsidR="00E46188" w:rsidRPr="00E46188" w:rsidRDefault="00E46188" w:rsidP="00E46188">
      <w:pPr>
        <w:pStyle w:val="30"/>
        <w:shd w:val="clear" w:color="auto" w:fill="auto"/>
        <w:spacing w:before="0" w:after="109" w:line="240" w:lineRule="auto"/>
        <w:ind w:left="2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4.Ф</w:t>
      </w:r>
      <w:r w:rsidRPr="00E46188">
        <w:rPr>
          <w:rFonts w:ascii="Times New Roman" w:hAnsi="Times New Roman" w:cs="Times New Roman"/>
          <w:sz w:val="24"/>
          <w:szCs w:val="24"/>
        </w:rPr>
        <w:t>ізіологічні вікові зміни репродуктивної системи</w:t>
      </w:r>
    </w:p>
    <w:p w:rsidR="00E46188" w:rsidRDefault="00E46188" w:rsidP="00E46188">
      <w:pPr>
        <w:pStyle w:val="30"/>
        <w:shd w:val="clear" w:color="auto" w:fill="auto"/>
        <w:spacing w:before="0" w:after="22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</w:t>
      </w:r>
      <w:r w:rsidRPr="00E46188">
        <w:rPr>
          <w:rFonts w:ascii="Times New Roman" w:hAnsi="Times New Roman" w:cs="Times New Roman"/>
          <w:sz w:val="24"/>
          <w:szCs w:val="24"/>
        </w:rPr>
        <w:t>лімактеричний період у чоловіків</w:t>
      </w:r>
    </w:p>
    <w:p w:rsidR="00E46188" w:rsidRPr="00E46188" w:rsidRDefault="00E46188" w:rsidP="00E46188">
      <w:pPr>
        <w:pStyle w:val="30"/>
        <w:shd w:val="clear" w:color="auto" w:fill="auto"/>
        <w:spacing w:before="0" w:after="22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b/>
          <w:color w:val="auto"/>
          <w:sz w:val="24"/>
          <w:szCs w:val="24"/>
        </w:rPr>
        <w:t>Зміст лекції</w:t>
      </w:r>
    </w:p>
    <w:p w:rsidR="008E1149" w:rsidRPr="00E46188" w:rsidRDefault="008E1149" w:rsidP="00E46188">
      <w:pPr>
        <w:pStyle w:val="30"/>
        <w:shd w:val="clear" w:color="auto" w:fill="auto"/>
        <w:spacing w:before="0" w:after="164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1.</w:t>
      </w:r>
      <w:r w:rsidR="00E46188" w:rsidRPr="00E46188">
        <w:rPr>
          <w:rFonts w:ascii="Times New Roman" w:hAnsi="Times New Roman" w:cs="Times New Roman"/>
          <w:b/>
          <w:sz w:val="24"/>
          <w:szCs w:val="24"/>
        </w:rPr>
        <w:t>Вікові фізіологічні зміни ендокринної системи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У процесі старіння залози внутрішньої секреції змінюються самі, а також значною мірою визначають розвиток змін в ор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ганізмі в цілому та можливості пристосовуватися до цих змін. Зміни відбуваються в різні періоди життя людини: згасання функцій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загруднинної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залози закінчується до періоду статевого дозрівання, діяльність статевих залоз знижується в клімакте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ричний період, який у жінок варіює в межах 45—55 років, у чо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ловіків — 55—65 років; функції щитоподібної залози знижу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ються до 60—65 років; найпізніше настають вікові зміни в структурі і функціях гіпофіза і надниркових залоз.</w:t>
      </w:r>
    </w:p>
    <w:p w:rsidR="008E1149" w:rsidRDefault="008E1149" w:rsidP="00E46188">
      <w:pPr>
        <w:pStyle w:val="31"/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У похилому і старечому віці </w:t>
      </w:r>
      <w:r w:rsidR="00CC7B62" w:rsidRPr="00E46188">
        <w:rPr>
          <w:rFonts w:ascii="Times New Roman" w:hAnsi="Times New Roman" w:cs="Times New Roman"/>
          <w:sz w:val="24"/>
          <w:szCs w:val="24"/>
        </w:rPr>
        <w:t>захворювання</w:t>
      </w:r>
      <w:r w:rsidRPr="00E46188">
        <w:rPr>
          <w:rFonts w:ascii="Times New Roman" w:hAnsi="Times New Roman" w:cs="Times New Roman"/>
          <w:sz w:val="24"/>
          <w:szCs w:val="24"/>
        </w:rPr>
        <w:t xml:space="preserve"> ендокринної систе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ми мають свої особливості: їх симптоми виражені менше, ніж у пацієнтів зрілого віку, лікування вимагає більшої обереж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ності і ретельного здійснення </w:t>
      </w:r>
      <w:r w:rsidR="00CC7B62" w:rsidRPr="00E46188">
        <w:rPr>
          <w:rFonts w:ascii="Times New Roman" w:hAnsi="Times New Roman" w:cs="Times New Roman"/>
          <w:sz w:val="24"/>
          <w:szCs w:val="24"/>
        </w:rPr>
        <w:t>мед сестринського</w:t>
      </w:r>
      <w:r w:rsidRPr="00E46188">
        <w:rPr>
          <w:rFonts w:ascii="Times New Roman" w:hAnsi="Times New Roman" w:cs="Times New Roman"/>
          <w:sz w:val="24"/>
          <w:szCs w:val="24"/>
        </w:rPr>
        <w:t xml:space="preserve"> процесу під спостереженням ендокринолога.</w:t>
      </w:r>
    </w:p>
    <w:p w:rsidR="00E46188" w:rsidRDefault="00E46188" w:rsidP="00E46188">
      <w:pPr>
        <w:pStyle w:val="31"/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</w:p>
    <w:p w:rsidR="00E46188" w:rsidRPr="00E46188" w:rsidRDefault="00E46188" w:rsidP="00E46188">
      <w:pPr>
        <w:pStyle w:val="30"/>
        <w:shd w:val="clear" w:color="auto" w:fill="auto"/>
        <w:spacing w:before="0" w:after="99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2.Цукровий діабет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 w:firstLine="3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Цукровий діабет (ЦД) — хронічне ендокринне захворюван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ня, зумовлене абсолютною або відносною інсуліновою недостат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ністю, яка розвивається внаслідок дії ендогенних та екзогенних чинників і характеризується порушенням обміну речовин з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стійним його проявом — гіперглікемією. ЦД — одне з найпо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ширеніших ендокринних захворювань. В останні десятиліття спостерігається збільшення захворюваності, що пов’язують з підвищенням психоемоційних, харчових та інших наванта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жень, зі значним збільшенням кількості старих людей, які частіше за інших хворіють на цю патологію, широким поши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ренням ожиріння, покращенням діагностики, збільшенням три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валості життя людей з цим захворюванням тощо. У промислово розвинутих країнах на ЦД хворіють 0,8—4 % усього населен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ня. З віком частота захворювання зростає, тому що надійність функціонування системи регулювання інсулінової забезпече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ності в старості знижується, розвивається прихована інсуліно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ва недостатність, яка зумовлює збільшення частоти виникнен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ня діабету в людей похилого віку. Так, серед осіб віком 40— 60 років ЦД наявний у 4,5 % випадків, а після 65 років — у 7 % випадків.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Класифікація.</w:t>
      </w:r>
      <w:r w:rsidRPr="00E46188">
        <w:rPr>
          <w:rFonts w:ascii="Times New Roman" w:hAnsi="Times New Roman" w:cs="Times New Roman"/>
          <w:sz w:val="24"/>
          <w:szCs w:val="24"/>
        </w:rPr>
        <w:t xml:space="preserve"> У нашій країні, як і в усьому світі користу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ються класифікацією ЦД, запропонованою ВООЗ, згідно з якою виділяють два основних типи:</w:t>
      </w:r>
    </w:p>
    <w:p w:rsidR="008E1149" w:rsidRPr="00E46188" w:rsidRDefault="008E1149" w:rsidP="00E46188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тип — інсулінозалежний цукровий діабет (ІЗЦД);</w:t>
      </w:r>
    </w:p>
    <w:p w:rsidR="008E1149" w:rsidRPr="00E46188" w:rsidRDefault="008E1149" w:rsidP="00E46188">
      <w:pPr>
        <w:pStyle w:val="31"/>
        <w:numPr>
          <w:ilvl w:val="0"/>
          <w:numId w:val="1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тип —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інсулінонезалежний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цукровий діабет (ІНЦД):</w:t>
      </w:r>
    </w:p>
    <w:p w:rsidR="008E1149" w:rsidRPr="00E46188" w:rsidRDefault="008E1149" w:rsidP="00E46188">
      <w:pPr>
        <w:pStyle w:val="31"/>
        <w:numPr>
          <w:ilvl w:val="0"/>
          <w:numId w:val="2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в осіб з нормальною масою тіла;</w:t>
      </w:r>
    </w:p>
    <w:p w:rsidR="008E1149" w:rsidRPr="00E46188" w:rsidRDefault="008E1149" w:rsidP="00E46188">
      <w:pPr>
        <w:pStyle w:val="31"/>
        <w:numPr>
          <w:ilvl w:val="0"/>
          <w:numId w:val="2"/>
        </w:numPr>
        <w:shd w:val="clear" w:color="auto" w:fill="auto"/>
        <w:spacing w:before="0"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в осіб з ожирінням.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До цієї класифікації входить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“вторинний”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ЦД, пов’язаний з ураженням підшлункової залози, ендокринними захворюван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нями, пошкодженням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р-клітин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токсичними речовинами тощо. Захворювання загалом розвивається в 40—60 років, характери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зується стертими симптомами і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>відносно позитивним перебігом, особливо тоді, коли його вчасно діагностовано і проводиться відповідна терапія. Коли виникають виражені порушення, пов’язані з ЦД, то це є причиною пізньої діагностики, недостат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ньо уважного обстеження, яке потрібне кожній людині похило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го і старечого віку. Форми ЦД з позитивним перебігом під впли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вом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інтеркурентних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захворювань, травм можуть раптово за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гострюватися і проявлятися симптомами, характерними для тяжких його форм, з виникненням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ацидотичних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станів, а іноді навіть діабетичної коми. Безпосередньою причиною розвитку захворювання є первинна або вторинна недостатність інсуліну, тому і розрізняють дві форми діабету: одна зумовлена абсолют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ною недостатністю інсуліну, друга — зниженням його біологіч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ної активності. Такий поділ має велике практичне значення, тому що в першому випадку призначають інсулін, а в другому —- цукрознижувальні препарати всередину. На жаль, визначити форму хвороби складно, при цьому потрібно вивчити чинники, які знижують активність інсуліну і його рівень у крові. Причи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ни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первинної (абсолютної)</w:t>
      </w:r>
      <w:r w:rsidRPr="00E46188">
        <w:rPr>
          <w:rFonts w:ascii="Times New Roman" w:hAnsi="Times New Roman" w:cs="Times New Roman"/>
          <w:sz w:val="24"/>
          <w:szCs w:val="24"/>
        </w:rPr>
        <w:t xml:space="preserve"> недостатності інсуліну такі: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спадкова неповноцінність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острівцевого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апарату підшлун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кової залози, що виробляє інсулін;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безпосереднє пошкодження підшлункової залози пухли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ною, травмою, інфекцією;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склероз судин залози.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Провокуючі чинники, що реалізують спадкову схильність до розвитку хвороби: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переїдання, особливо зловживання солодощами;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гострі або повторні тривалі стресові впливи (нервове пере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напруження, інфекції).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З інфекційних чинників велику роль відіграють вірусні за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хворювання. Доказом цього є випадки розвитку ЦД у пацієнтів, які перехворіли на кір, грип, вірусний гепатит тощо. Люди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хилого віку частіше хворіють на ІНЦД, який у свою чергу є ге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терогенною групою захворювань.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Вторинна відносна недостатність</w:t>
      </w:r>
      <w:r w:rsidRPr="00E46188">
        <w:rPr>
          <w:rFonts w:ascii="Times New Roman" w:hAnsi="Times New Roman" w:cs="Times New Roman"/>
          <w:sz w:val="24"/>
          <w:szCs w:val="24"/>
        </w:rPr>
        <w:t xml:space="preserve"> інсуліну може спричи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нюватися підвищеною його інактивацією або зниженням біоло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гічної активності. Існують незаперечні докази генетичної осно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ви ІНЦД, але окрім генетичної схильності для розвитку ІНЦД необхідна дія таких зовнішніх чинників: переїдання, ожирін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ня, гіподинамія, збільшення тривалості життя, стреси, вагіт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ність. Ожиріння визнане одним із основних чинників ризику. Останнім часом увагу ендокринологів, кардіологів та інших спеціалістів привертає так званий метаболічний синдром (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Х-синдром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синдром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Рівена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), який характеризується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“смер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тельним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квартетом”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: вісцеральним ожирінням, артеріальною гіпертензією,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дисліпідемією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, ІНЦД або низькою толерантністю до глюкози. Існують дані, що при метаболічному синдромі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рушується й обмін сечової кислоти.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Метаболічні порушення при ЦД призводять до ураження всіх органів і систем. При недостатності інсуліну або зниженні його біологічної активності порушується не тільки вуглевод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ний, а й інші види обміну (ліпідний, білковий, водно-сольовий, вітамінний). Перелічені механізми лежать в основі класичних симптомів ЦД: гіперглікемії (підвищений вміст глюкози в крові), глюкозурії (виділення глюкози із сечею), поліурії (виді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лення великої кількості сечі),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полідипсії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(підвищена спрага) і деяких інших проявів хвороби.</w:t>
      </w:r>
    </w:p>
    <w:p w:rsidR="008E1149" w:rsidRPr="00E46188" w:rsidRDefault="008E1149" w:rsidP="00E46188">
      <w:pPr>
        <w:pStyle w:val="4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ЦД у людей похилого віку має свої особливості: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рідко буває раптове підвищення апетиту, частіше спос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терігаються такі ознаки, як зменшення маси тіла, підвищена втомлюваність або постійне відчуття втоми, поліурія (яку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трібно диференціювати від частих позивів до сечовипускання при вікових змінах передміхурової залози), свербіж шкіри, сухість слизових оболонок, яка може стати причиною непра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вильних діагнозів — ларингіту, фарингіту,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вульвіту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симптоми не виражені, і перебіг його, як правило, віднос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 доброякісний, особливо якщо хворобу вчасно діагностовано і проводиться відповідне лікування;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відсутня яскрава симптоматика, що часто стає причиною пізньої діагностики, недостатньої уваги до проведення відповід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них досліджень;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поява піодермії, часті інфекції сечовивідних шляхів ма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ють наштовхнути медичну сестру і лікаря на думку про зміни вуглеводного обміну і що потрібно провести відповідні дослід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ження;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після церебральних інсультів або інфарктів міокарда час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то спостерігаються незначна глюкозурія і гіперглікемія, тому перш ніж віднести гіперглікемію до симптоматичних явищ, та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ким пацієнтам рекомендують тривале спостереження за показ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никами вуглеводного обміну;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lastRenderedPageBreak/>
        <w:t xml:space="preserve"> пацієнти похилого і старечого віку через ослаблення реак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тивності організму частіше хворіють і тяжче переносять різні гострі захворювання, що значною мірою пояснюється знижен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ням імунітету до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піогенних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інфекцій;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пневмонія у таких пацієнтів нерідко набуває затяжного перебігу, лікування сульфаніламідними препаратами й анти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біотиками також часто неефективне, може виникнути абсцес легень і, як правило, тяжче і довше перебігають інфекційні процеси сечовивідних шляхів;</w:t>
      </w:r>
    </w:p>
    <w:p w:rsidR="008E1149" w:rsidRDefault="008E1149" w:rsidP="00E46188">
      <w:pPr>
        <w:pStyle w:val="3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Метаболічні порушення при ЦД призводять до ураження всіх органів і систем. При недостатності інсуліну або зниженні його біологічної активності порушується не тільки вуглевод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ний, а й інші види обміну (ліпідний, білковий, водно-сольовий, вітамінний). Перелічені механізми лежать в основі класичних симптомів ЦД: гіперглікемії (підвищений вміст глюкози в крові), глюкозурії (виділення глюкози із сечею), поліурії (виді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лення великої кількості сечі),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полідипсії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(підвищена спрага) і деяких інших проявів хвороби.</w:t>
      </w:r>
    </w:p>
    <w:p w:rsidR="004E3FAA" w:rsidRPr="00E46188" w:rsidRDefault="004E3FAA" w:rsidP="00E46188">
      <w:pPr>
        <w:pStyle w:val="3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:rsidR="008E1149" w:rsidRPr="00E46188" w:rsidRDefault="008E1149" w:rsidP="00E46188">
      <w:pPr>
        <w:pStyle w:val="4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ЦД у людей похилого віку має свої особливості: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рідко буває раптове підвищення апетиту, частіше спос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терігаються такі ознаки, як зменшення маси тіла, підвищена втомлюваність або постійне відчуття втоми, поліурія (яку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трібно диференціювати від частих позивів до сечовипускання при вікових змінах передміхурової залози), свербіж шкіри, сухість слизових оболонок, яка може стати причиною непра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вильних діагнозів — ларингіту, фарингіту,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вульвіту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симптоми не виражені, і перебіг його, як правило, віднос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 доброякісний, особливо якщо хворобу вчасно діагностовано і проводиться відповідне лікування;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відсутня яскрава симптоматика, що часто стає причиною пізньої діагностики, недостатньої уваги до проведення відповід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них досліджень;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поява піодермії, часті інфекції сечовивідних шляхів ма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ють наштовхнути медичну сестру і лікаря на думку про зміни вуглеводного обміну і що потрібно провести відповідні дослід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ження;</w:t>
      </w:r>
    </w:p>
    <w:p w:rsidR="008E1149" w:rsidRPr="00E46188" w:rsidRDefault="008E1149" w:rsidP="00E46188">
      <w:pPr>
        <w:widowControl/>
        <w:rPr>
          <w:rFonts w:ascii="Times New Roman" w:hAnsi="Times New Roman" w:cs="Times New Roman"/>
        </w:rPr>
      </w:pPr>
      <w:r w:rsidRPr="00E46188">
        <w:rPr>
          <w:rFonts w:ascii="Times New Roman" w:hAnsi="Times New Roman" w:cs="Times New Roman"/>
        </w:rPr>
        <w:t>після церебральних інсультів або інфарктів міокарда час</w:t>
      </w:r>
      <w:r w:rsidRPr="00E46188">
        <w:rPr>
          <w:rFonts w:ascii="Times New Roman" w:hAnsi="Times New Roman" w:cs="Times New Roman"/>
        </w:rPr>
        <w:softHyphen/>
        <w:t>то спостерігаються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незначна глюкозурія і гіперглікемія, тому перш ніж віднести гіперглікемію до симптоматичних явищ, та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ким пацієнтам рекомендують тривале спостереження за показ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никами вуглеводного обміну;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пацієнти похилого і старечого віку через ослаблення реак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тивності організму частіше хворіють і тяжче переносять різні гострі захворювання, що значною мірою пояснюється знижен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ням імунітету до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піогенних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інфекцій;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пневмонія у таких пацієнтів нерідко набуває затяжного перебігу, лікування сульфаніламідними препаратами й анти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біотиками також часто неефективне, може виникнути абсцес легень і, як правило, тяжче і довше перебігають інфекційні процеси сечовивідних шляхів;</w:t>
      </w:r>
    </w:p>
    <w:p w:rsidR="008E1149" w:rsidRPr="00E46188" w:rsidRDefault="008E1149" w:rsidP="00E46188">
      <w:pPr>
        <w:pStyle w:val="31"/>
        <w:numPr>
          <w:ilvl w:val="0"/>
          <w:numId w:val="3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 знижується опірність до туберкульозу; у людей похилого віку туберкульозний процес за наявності хронічного бронхіту, пневмосклерозу часто залишається нерозпізнаним;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— від тривалості захворювання й ефективності терапії зале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жить розвиток таких ускладнень, як ретинопатії, катаракта, поліневрит тощо.</w:t>
      </w:r>
    </w:p>
    <w:p w:rsidR="008E1149" w:rsidRPr="00E46188" w:rsidRDefault="008E1149" w:rsidP="00E46188">
      <w:pPr>
        <w:widowControl/>
        <w:rPr>
          <w:rFonts w:ascii="Times New Roman" w:hAnsi="Times New Roman" w:cs="Times New Roman"/>
        </w:rPr>
      </w:pPr>
      <w:r w:rsidRPr="00E46188">
        <w:rPr>
          <w:rFonts w:ascii="Times New Roman" w:hAnsi="Times New Roman" w:cs="Times New Roman"/>
        </w:rPr>
        <w:t>Велике значення мають судинні ускладнення, що рано приз</w:t>
      </w:r>
      <w:r w:rsidRPr="00E46188">
        <w:rPr>
          <w:rFonts w:ascii="Times New Roman" w:hAnsi="Times New Roman" w:cs="Times New Roman"/>
        </w:rPr>
        <w:softHyphen/>
        <w:t xml:space="preserve">водять до </w:t>
      </w:r>
      <w:proofErr w:type="spellStart"/>
      <w:r w:rsidRPr="00E46188">
        <w:rPr>
          <w:rFonts w:ascii="Times New Roman" w:hAnsi="Times New Roman" w:cs="Times New Roman"/>
        </w:rPr>
        <w:t>інвалідизації</w:t>
      </w:r>
      <w:proofErr w:type="spellEnd"/>
      <w:r w:rsidRPr="00E46188">
        <w:rPr>
          <w:rFonts w:ascii="Times New Roman" w:hAnsi="Times New Roman" w:cs="Times New Roman"/>
        </w:rPr>
        <w:t xml:space="preserve"> осіб працездатного віку, вкорочують життя пацієнтів і потребують великих грошових витрат: при ЦД розвиваються </w:t>
      </w:r>
      <w:proofErr w:type="spellStart"/>
      <w:r w:rsidRPr="00E46188">
        <w:rPr>
          <w:rFonts w:ascii="Times New Roman" w:hAnsi="Times New Roman" w:cs="Times New Roman"/>
        </w:rPr>
        <w:t>мікро-</w:t>
      </w:r>
      <w:proofErr w:type="spellEnd"/>
      <w:r w:rsidRPr="00E46188">
        <w:rPr>
          <w:rFonts w:ascii="Times New Roman" w:hAnsi="Times New Roman" w:cs="Times New Roman"/>
        </w:rPr>
        <w:t xml:space="preserve">, </w:t>
      </w:r>
      <w:proofErr w:type="spellStart"/>
      <w:r w:rsidRPr="00E46188">
        <w:rPr>
          <w:rFonts w:ascii="Times New Roman" w:hAnsi="Times New Roman" w:cs="Times New Roman"/>
        </w:rPr>
        <w:t>макроангіопатії</w:t>
      </w:r>
      <w:proofErr w:type="spellEnd"/>
      <w:r w:rsidRPr="00E46188">
        <w:rPr>
          <w:rFonts w:ascii="Times New Roman" w:hAnsi="Times New Roman" w:cs="Times New Roman"/>
        </w:rPr>
        <w:t xml:space="preserve"> (у геріатричних па</w:t>
      </w:r>
      <w:r w:rsidRPr="00E46188">
        <w:rPr>
          <w:rFonts w:ascii="Times New Roman" w:hAnsi="Times New Roman" w:cs="Times New Roman"/>
        </w:rPr>
        <w:softHyphen/>
        <w:t xml:space="preserve">цієнтів частіше спостерігається </w:t>
      </w:r>
      <w:proofErr w:type="spellStart"/>
      <w:r w:rsidRPr="00E46188">
        <w:rPr>
          <w:rFonts w:ascii="Times New Roman" w:hAnsi="Times New Roman" w:cs="Times New Roman"/>
        </w:rPr>
        <w:t>макроангіопатія</w:t>
      </w:r>
      <w:proofErr w:type="spellEnd"/>
      <w:r w:rsidRPr="00E46188">
        <w:rPr>
          <w:rFonts w:ascii="Times New Roman" w:hAnsi="Times New Roman" w:cs="Times New Roman"/>
        </w:rPr>
        <w:t>, хоча пара</w:t>
      </w:r>
      <w:r w:rsidRPr="00E46188">
        <w:rPr>
          <w:rFonts w:ascii="Times New Roman" w:hAnsi="Times New Roman" w:cs="Times New Roman"/>
        </w:rPr>
        <w:softHyphen/>
        <w:t>лельно з нею уражуються і дрібні судини). Пізні ускладнення ЦД подібні або повністю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збігаються з проявами супутньої пато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логії, яка ускладнює своєчасну діагностику. Ризик їх розвитку зростає по мірі тривалості Ц</w:t>
      </w:r>
      <w:r w:rsidR="00CC7B62">
        <w:rPr>
          <w:rFonts w:ascii="Times New Roman" w:hAnsi="Times New Roman" w:cs="Times New Roman"/>
          <w:sz w:val="24"/>
          <w:szCs w:val="24"/>
        </w:rPr>
        <w:t xml:space="preserve">Д, це стосується як </w:t>
      </w:r>
      <w:proofErr w:type="spellStart"/>
      <w:r w:rsidR="00CC7B62">
        <w:rPr>
          <w:rFonts w:ascii="Times New Roman" w:hAnsi="Times New Roman" w:cs="Times New Roman"/>
          <w:sz w:val="24"/>
          <w:szCs w:val="24"/>
        </w:rPr>
        <w:t>мікроангіо</w:t>
      </w:r>
      <w:r w:rsidRPr="00E46188">
        <w:rPr>
          <w:rFonts w:ascii="Times New Roman" w:hAnsi="Times New Roman" w:cs="Times New Roman"/>
          <w:sz w:val="24"/>
          <w:szCs w:val="24"/>
        </w:rPr>
        <w:t>патій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так 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макроангіопатій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Мікроангіопатії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в похилому віці перебігають на тлі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макроангіопатій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. При цьому процес захоп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лює судини різних органів і тканин — клубочків нирок, сітків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ки, скелетних м’язів, шкіри, нервових стовбурів, артеріоли 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венули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. У пацієнтів з ЦД спостерігається склероз судин, часті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ше вінцевих, нижніх кінцівок і головного мозку. У тих, хто тривалий час хворіє на ЦД, атеросклероз більш виражений, ніж в осіб того самого віку без ЦД. Зміни серцево-судинної системи значною мірою пов’язані з порушенням обміну речовин. Ура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ження серцево-судинної системи мають типові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>прояви діабетич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ної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макроангіопатії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(інфаркт міокарда, інсульт, захворювання периферійних судин). Вуглеводний обмін тісно пов’язаний із жировим, через що при ІНЦД розвиваються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дисліпідемія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й ате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росклероз, артеріальна гіпертензія й ожиріння, порушення то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лерантності до глюкози. Атеросклероз периферійних судин стає причиною інсульту і гангрени нижніх кінцівок у хворих на ЦД, підвищує схильність до тромбозу і спричинює виникнення ем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болії. Існує високий ризик розвитку діабетичної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остеоартро-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патії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. У суглобах обсяг рухів обмежується, порушується хода.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Остеоартропатія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призводить до виникнення деформації стоп (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“молотоподібна”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стопа,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“кубічна”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стопа), яка зазвичай супро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воджується дифузним остеопорозом.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Діабетична нефропатія є типовим проявом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мікроангіопатії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і має свої особливості — розвивається у ЗО % пацієнтів з ІНЦД і часто спричинює термінальну ниркову недостатність.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Полінейропатії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є раннім проявом пізніх діабетичних усклад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нень у пацієнтів похилого віку з ЦД. Дистальна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полінейропатія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— типове діабетичне ураження периферійних нервів, при якому виникають парестезії, печіння стоп, їх оніміння, похолодання, біль у нижніх відділах кінцівок. Ці скарги протягом кількох років турбують переважно в стані спокою, порушують сон, а потім набувають постійного та інтенсивного характеру.</w:t>
      </w:r>
    </w:p>
    <w:p w:rsidR="008E1149" w:rsidRPr="00E46188" w:rsidRDefault="008E1149" w:rsidP="00E46188">
      <w:pPr>
        <w:widowControl/>
        <w:rPr>
          <w:rFonts w:ascii="Times New Roman" w:hAnsi="Times New Roman" w:cs="Times New Roman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Ускладнення.</w:t>
      </w:r>
      <w:r w:rsidRPr="00E46188">
        <w:rPr>
          <w:rFonts w:ascii="Times New Roman" w:hAnsi="Times New Roman" w:cs="Times New Roman"/>
        </w:rPr>
        <w:t xml:space="preserve"> ЦД за відсутності патогенетичної терапії пере</w:t>
      </w:r>
      <w:r w:rsidRPr="00E46188">
        <w:rPr>
          <w:rFonts w:ascii="Times New Roman" w:hAnsi="Times New Roman" w:cs="Times New Roman"/>
        </w:rPr>
        <w:softHyphen/>
        <w:t>бігає тяжко і може призвести до загибелі пацієнта, тому медич</w:t>
      </w:r>
      <w:r w:rsidRPr="00E46188">
        <w:rPr>
          <w:rFonts w:ascii="Times New Roman" w:hAnsi="Times New Roman" w:cs="Times New Roman"/>
        </w:rPr>
        <w:softHyphen/>
        <w:t>на сестра повинна ознайомити пацієнтів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з можливими усклад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неннями і навчити їх і родину, як діяти в таких ситуаціях .</w:t>
      </w:r>
    </w:p>
    <w:p w:rsidR="008E1149" w:rsidRPr="00E46188" w:rsidRDefault="008E1149" w:rsidP="00E46188">
      <w:pPr>
        <w:widowControl/>
        <w:rPr>
          <w:rFonts w:ascii="Times New Roman" w:hAnsi="Times New Roman" w:cs="Times New Roman"/>
        </w:rPr>
      </w:pPr>
      <w:proofErr w:type="spellStart"/>
      <w:r w:rsidRPr="00E46188">
        <w:rPr>
          <w:rStyle w:val="a6"/>
          <w:rFonts w:ascii="Times New Roman" w:hAnsi="Times New Roman" w:cs="Times New Roman"/>
          <w:sz w:val="24"/>
          <w:szCs w:val="24"/>
        </w:rPr>
        <w:t>Гіпоглікемічний</w:t>
      </w:r>
      <w:proofErr w:type="spellEnd"/>
      <w:r w:rsidRPr="00E46188">
        <w:rPr>
          <w:rStyle w:val="a6"/>
          <w:rFonts w:ascii="Times New Roman" w:hAnsi="Times New Roman" w:cs="Times New Roman"/>
          <w:sz w:val="24"/>
          <w:szCs w:val="24"/>
        </w:rPr>
        <w:t xml:space="preserve"> стан і </w:t>
      </w:r>
      <w:proofErr w:type="spellStart"/>
      <w:r w:rsidRPr="00E46188">
        <w:rPr>
          <w:rStyle w:val="a6"/>
          <w:rFonts w:ascii="Times New Roman" w:hAnsi="Times New Roman" w:cs="Times New Roman"/>
          <w:sz w:val="24"/>
          <w:szCs w:val="24"/>
        </w:rPr>
        <w:t>гіпоглікемічна</w:t>
      </w:r>
      <w:proofErr w:type="spellEnd"/>
      <w:r w:rsidRPr="00E46188">
        <w:rPr>
          <w:rStyle w:val="a6"/>
          <w:rFonts w:ascii="Times New Roman" w:hAnsi="Times New Roman" w:cs="Times New Roman"/>
          <w:sz w:val="24"/>
          <w:szCs w:val="24"/>
        </w:rPr>
        <w:t xml:space="preserve"> кома</w:t>
      </w:r>
      <w:r w:rsidRPr="00E46188">
        <w:rPr>
          <w:rFonts w:ascii="Times New Roman" w:hAnsi="Times New Roman" w:cs="Times New Roman"/>
        </w:rPr>
        <w:t xml:space="preserve"> розвиваються раптово при введені надлишку інсуліну. Початкові симптоми </w:t>
      </w:r>
      <w:proofErr w:type="spellStart"/>
      <w:r w:rsidRPr="00E46188">
        <w:rPr>
          <w:rFonts w:ascii="Times New Roman" w:hAnsi="Times New Roman" w:cs="Times New Roman"/>
        </w:rPr>
        <w:t>гіпоглікемічної</w:t>
      </w:r>
      <w:proofErr w:type="spellEnd"/>
      <w:r w:rsidRPr="00E46188">
        <w:rPr>
          <w:rFonts w:ascii="Times New Roman" w:hAnsi="Times New Roman" w:cs="Times New Roman"/>
        </w:rPr>
        <w:t xml:space="preserve"> коми: загальна слабкість, тремтіння, холодний піт, серцебиття, відчуття голоду, блідість чи почервоніння, за</w:t>
      </w:r>
      <w:r w:rsidRPr="00E46188">
        <w:rPr>
          <w:rFonts w:ascii="Times New Roman" w:hAnsi="Times New Roman" w:cs="Times New Roman"/>
        </w:rPr>
        <w:softHyphen/>
        <w:t>непокоєння, головний біль тощо. Якщо не вживати термінових заходів, то протягом</w:t>
      </w:r>
    </w:p>
    <w:p w:rsidR="008E1149" w:rsidRPr="00E46188" w:rsidRDefault="008E1149" w:rsidP="00E46188">
      <w:pPr>
        <w:widowControl/>
        <w:rPr>
          <w:rFonts w:ascii="Times New Roman" w:hAnsi="Times New Roman" w:cs="Times New Roman"/>
        </w:rPr>
      </w:pPr>
      <w:r w:rsidRPr="00E46188">
        <w:rPr>
          <w:rFonts w:ascii="Times New Roman" w:hAnsi="Times New Roman" w:cs="Times New Roman"/>
        </w:rPr>
        <w:t xml:space="preserve">декількох хвилин виникне </w:t>
      </w:r>
      <w:proofErr w:type="spellStart"/>
      <w:r w:rsidRPr="00E46188">
        <w:rPr>
          <w:rFonts w:ascii="Times New Roman" w:hAnsi="Times New Roman" w:cs="Times New Roman"/>
        </w:rPr>
        <w:t>гіпоглікемічна</w:t>
      </w:r>
      <w:proofErr w:type="spellEnd"/>
      <w:r w:rsidRPr="00E46188">
        <w:rPr>
          <w:rFonts w:ascii="Times New Roman" w:hAnsi="Times New Roman" w:cs="Times New Roman"/>
        </w:rPr>
        <w:t xml:space="preserve"> кома, що проявляється непритомністю, якій передують пору</w:t>
      </w:r>
      <w:r w:rsidRPr="00E46188">
        <w:rPr>
          <w:rFonts w:ascii="Times New Roman" w:hAnsi="Times New Roman" w:cs="Times New Roman"/>
        </w:rPr>
        <w:softHyphen/>
        <w:t>шення свідомості і судоми. Це дуже тяжкий стан, що може за</w:t>
      </w:r>
      <w:r w:rsidRPr="00E46188">
        <w:rPr>
          <w:rFonts w:ascii="Times New Roman" w:hAnsi="Times New Roman" w:cs="Times New Roman"/>
        </w:rPr>
        <w:softHyphen/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декількох хвилин виникне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гіпоглікемічна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кома, що проявляється непритомністю, якій передують пору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шення свідомості і судоми. Це дуже тяжкий стан, що може за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кінчитися смертю. У разі появи ознак гіпоглікемії пацієнт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винен з’їсти булочку, печиво, випити солодкий чай. Якщо симп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томи зберігаються, потрібно з’їсти 2—3 чайні ложки цукру або кілька м’яких цукерок, у разі потреби повторити вживання вуглеводів через 2—3 хв.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У разі розвитку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гіпоглікемічної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коми необхідно негайно ввести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внутрішньовенно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50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мл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40 % розчину глюкози. При не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тривалій гіпоглікемії, як правило, вже під час уведення розчи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ну глюкози пацієнт опритомнює і подальше її введення можна припинити, але слід дати їжу, багату на вуглеводи (без цукру). Якщо пацієнта виведено з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гіпоглікемічного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стану, то госпіталі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зація не обов’язкова.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 w:firstLine="260"/>
        <w:rPr>
          <w:rFonts w:ascii="Times New Roman" w:hAnsi="Times New Roman" w:cs="Times New Roman"/>
          <w:sz w:val="24"/>
          <w:szCs w:val="24"/>
        </w:rPr>
      </w:pPr>
      <w:proofErr w:type="spellStart"/>
      <w:r w:rsidRPr="00E46188">
        <w:rPr>
          <w:rStyle w:val="a6"/>
          <w:rFonts w:ascii="Times New Roman" w:hAnsi="Times New Roman" w:cs="Times New Roman"/>
          <w:sz w:val="24"/>
          <w:szCs w:val="24"/>
        </w:rPr>
        <w:t>Гіперглікемічна</w:t>
      </w:r>
      <w:proofErr w:type="spellEnd"/>
      <w:r w:rsidRPr="00E4618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Style w:val="a6"/>
          <w:rFonts w:ascii="Times New Roman" w:hAnsi="Times New Roman" w:cs="Times New Roman"/>
          <w:sz w:val="24"/>
          <w:szCs w:val="24"/>
        </w:rPr>
        <w:t>гіперкетонемічна</w:t>
      </w:r>
      <w:proofErr w:type="spellEnd"/>
      <w:r w:rsidRPr="00E4618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Style w:val="a6"/>
          <w:rFonts w:ascii="Times New Roman" w:hAnsi="Times New Roman" w:cs="Times New Roman"/>
          <w:sz w:val="24"/>
          <w:szCs w:val="24"/>
        </w:rPr>
        <w:t>ацидотична</w:t>
      </w:r>
      <w:proofErr w:type="spellEnd"/>
      <w:r w:rsidRPr="00E46188">
        <w:rPr>
          <w:rStyle w:val="a6"/>
          <w:rFonts w:ascii="Times New Roman" w:hAnsi="Times New Roman" w:cs="Times New Roman"/>
          <w:sz w:val="24"/>
          <w:szCs w:val="24"/>
        </w:rPr>
        <w:t xml:space="preserve"> кома</w:t>
      </w:r>
      <w:r w:rsidRPr="00E46188">
        <w:rPr>
          <w:rFonts w:ascii="Times New Roman" w:hAnsi="Times New Roman" w:cs="Times New Roman"/>
          <w:sz w:val="24"/>
          <w:szCs w:val="24"/>
        </w:rPr>
        <w:t xml:space="preserve"> — це загрозливе ускладнення цукрового діабету, яке розвивається внаслідок значно вираженої інсулінової недостатності і зни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ження засвоєння глюкози тканинами, що призводить до тяж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кого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кетоацидозу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(накопичуються ацетон, ацетооцтова, 3-окси- масляна кислоти, токсичні для ЦНС), порушуються всі види обміну речовин, функції всіх органів і систем (насамперед нер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вової системи) і непритомності.</w:t>
      </w:r>
    </w:p>
    <w:p w:rsidR="008E1149" w:rsidRDefault="008E1149" w:rsidP="00E46188">
      <w:pPr>
        <w:pStyle w:val="31"/>
        <w:shd w:val="clear" w:color="auto" w:fill="auto"/>
        <w:spacing w:before="0" w:line="240" w:lineRule="auto"/>
        <w:ind w:left="20" w:right="40" w:firstLine="26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Кома може виникнути у пацієнтів з явною або латентною формою цукрового діабету внаслідок психічної чи фізичної травми, хірургічного втручання, гострих інфекцій (особливо гнійних), інфаркту міокарда, а також при частому блюванні, проносі, пневмонії, порушенні харчового режиму, припиненні введення інсуліну. У таких випадках діабетична кома може розвинутися протягом декількох годин. їй передує період перед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вісників, протягом якого в крові продовжує підвищуватися рі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вень глюкози і накопичуються кетонові тіла. При цьому спочат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ку спостерігаються різка загальна слабкість, сонливість, голов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ний біль, втрата апетиту, нудота, блювання, іноді значно посилюється поліурія, спостерігається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ацетонурія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при вдиху відчувається запах ацетону, рівень глюкози в крові перевищує 16,65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/л. Такий стан називається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прекоматозним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. Якщо не вжити термінових лікувальних заходів, то відбувається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дальше наростання симптомів і через 1—3 дні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прекоматозний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стан переходить у коматозний, при якому спостерігається не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притомність, шкіра стає рожевою (розширені капіляри), сухою, часто морщиться через зневоднення; іноді спостерігаються роз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чухи, фурункули, екзема; дихання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>шумне, глибоке. Живіт роз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дутий, у деяких пацієнтів напружений; сечовипускання може бути мимовільне або затримуватись аж до розвитку анурії. При діабетичній комі госпіталізація обов’язкова. Невідкладна допо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мога починається негайно ще на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догоспітальному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етапі. Медич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на допомога спрямована на нормалізацію кислотно-основного стану, водно-електролітного і вуглеводного обмінів, дезінтокси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кацію і підтримку функції серцево-судинної системи. З цією метою необхідно вводити інсулін, натрію гідрокарбонат, калію хлорид, тіамін, аскорбінову кислоту, ізотонічний розчин на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трію хлориду, серцеві засоби й інші лікарські препарати. При нетривалій комі прогноз зазвичай сприятливий, при тривалій — підвищується частота смертельних випадків, і що пізніше роз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почате лікування, то вища смертність.</w:t>
      </w:r>
    </w:p>
    <w:p w:rsidR="00E46188" w:rsidRDefault="00E46188" w:rsidP="00E46188">
      <w:pPr>
        <w:pStyle w:val="31"/>
        <w:shd w:val="clear" w:color="auto" w:fill="auto"/>
        <w:spacing w:before="0" w:line="240" w:lineRule="auto"/>
        <w:ind w:left="20" w:right="40" w:firstLine="260"/>
        <w:rPr>
          <w:rFonts w:ascii="Times New Roman" w:hAnsi="Times New Roman" w:cs="Times New Roman"/>
          <w:sz w:val="24"/>
          <w:szCs w:val="24"/>
        </w:rPr>
      </w:pPr>
    </w:p>
    <w:p w:rsidR="00E46188" w:rsidRPr="00E46188" w:rsidRDefault="00E46188" w:rsidP="00E46188">
      <w:pPr>
        <w:pStyle w:val="30"/>
        <w:shd w:val="clear" w:color="auto" w:fill="auto"/>
        <w:spacing w:before="0" w:after="174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3. Захворювання щитоподібної залози</w:t>
      </w:r>
    </w:p>
    <w:p w:rsidR="008E1149" w:rsidRPr="00E46188" w:rsidRDefault="008E1149" w:rsidP="00E46188">
      <w:pPr>
        <w:pStyle w:val="30"/>
        <w:shd w:val="clear" w:color="auto" w:fill="auto"/>
        <w:spacing w:before="0" w:after="109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3.1Вікові зміни щитоподібної залози</w:t>
      </w:r>
    </w:p>
    <w:p w:rsidR="008E1149" w:rsidRPr="00E46188" w:rsidRDefault="008E1149" w:rsidP="00E46188">
      <w:pPr>
        <w:pStyle w:val="31"/>
        <w:shd w:val="clear" w:color="auto" w:fill="auto"/>
        <w:spacing w:before="0" w:after="24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Маса щитоподібної залози в 70—80 років зменшується на 1/3. При гістологічному дослідженні можна виявити зменшен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ня розмірів фолікулів, кількості клітин, фігур мітозів, крис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талізацію секрету, збільшення його щільності. Дещо збіль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шується строма, кількість колагенових і еластичних волокон, а також вузлових гіперплазій у залозі.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Інволютивна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перебудо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ва щитоподібної залози супроводжується зменшенням погли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нання йоду, потреб периферійних тканин у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тиреоїдних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гормо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нах. При цьому концентрація тироксину (Т</w:t>
      </w:r>
      <w:r w:rsidRPr="00E4618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46188">
        <w:rPr>
          <w:rFonts w:ascii="Times New Roman" w:hAnsi="Times New Roman" w:cs="Times New Roman"/>
          <w:sz w:val="24"/>
          <w:szCs w:val="24"/>
        </w:rPr>
        <w:t>) у сироватці крові (як загального, так і вільного) не змінюється. Гіпотиреоз у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хилому віці виникає частіше.</w:t>
      </w:r>
    </w:p>
    <w:p w:rsidR="008E1149" w:rsidRPr="00E46188" w:rsidRDefault="008E1149" w:rsidP="00E46188">
      <w:pPr>
        <w:pStyle w:val="30"/>
        <w:shd w:val="clear" w:color="auto" w:fill="auto"/>
        <w:spacing w:before="0" w:after="104"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3.2.Тиреотоксикоз</w:t>
      </w:r>
    </w:p>
    <w:p w:rsidR="008E1149" w:rsidRPr="00E46188" w:rsidRDefault="008E1149" w:rsidP="00E46188">
      <w:pPr>
        <w:pStyle w:val="30"/>
        <w:shd w:val="clear" w:color="auto" w:fill="auto"/>
        <w:spacing w:before="0" w:after="104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Тиреотоксикоз — синдром, при якому спостерігаються клінічні і біохімічні прояви надлишкового вмісту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тиреоїдних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гормонів у крові, незалежно від причини їх</w:t>
      </w:r>
    </w:p>
    <w:p w:rsidR="008E1149" w:rsidRPr="00E46188" w:rsidRDefault="008E1149" w:rsidP="00E46188">
      <w:pPr>
        <w:rPr>
          <w:rFonts w:ascii="Times New Roman" w:hAnsi="Times New Roman" w:cs="Times New Roman"/>
          <w:lang w:eastAsia="en-US" w:bidi="ar-SA"/>
        </w:rPr>
      </w:pPr>
      <w:r w:rsidRPr="00E46188">
        <w:rPr>
          <w:rFonts w:ascii="Times New Roman" w:hAnsi="Times New Roman" w:cs="Times New Roman"/>
        </w:rPr>
        <w:t>підвищення. Най</w:t>
      </w:r>
      <w:r w:rsidRPr="00E46188">
        <w:rPr>
          <w:rFonts w:ascii="Times New Roman" w:hAnsi="Times New Roman" w:cs="Times New Roman"/>
        </w:rPr>
        <w:softHyphen/>
        <w:t xml:space="preserve">частіше розвивається внаслідок надлишкової продукції </w:t>
      </w:r>
      <w:proofErr w:type="spellStart"/>
      <w:r w:rsidRPr="00E46188">
        <w:rPr>
          <w:rFonts w:ascii="Times New Roman" w:hAnsi="Times New Roman" w:cs="Times New Roman"/>
        </w:rPr>
        <w:t>тирео</w:t>
      </w:r>
      <w:r w:rsidRPr="00E46188">
        <w:rPr>
          <w:rFonts w:ascii="Times New Roman" w:hAnsi="Times New Roman" w:cs="Times New Roman"/>
        </w:rPr>
        <w:softHyphen/>
        <w:t>їдних</w:t>
      </w:r>
      <w:proofErr w:type="spellEnd"/>
    </w:p>
    <w:p w:rsidR="008E1149" w:rsidRPr="00E46188" w:rsidRDefault="008E1149" w:rsidP="00E46188">
      <w:pPr>
        <w:framePr w:h="2952" w:wrap="around" w:vAnchor="text" w:hAnchor="margin" w:x="3831" w:y="1369"/>
        <w:jc w:val="center"/>
        <w:rPr>
          <w:rFonts w:ascii="Times New Roman" w:hAnsi="Times New Roman" w:cs="Times New Roman"/>
        </w:rPr>
      </w:pPr>
      <w:r w:rsidRPr="00E46188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638300" cy="1876425"/>
            <wp:effectExtent l="19050" t="0" r="0" b="0"/>
            <wp:docPr id="1" name="Рисунок 1" descr="E:\ГеронтологіЯ\книги і інше\скановано з книжки медсестринст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онтологіЯ\книги і інше\скановано з книжки медсестринст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149" w:rsidRPr="00E46188" w:rsidRDefault="008E1149" w:rsidP="00E46188">
      <w:pPr>
        <w:pStyle w:val="2"/>
        <w:framePr w:h="2952" w:wrap="around" w:vAnchor="text" w:hAnchor="margin" w:x="3831" w:y="1369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pacing w:val="0"/>
          <w:sz w:val="24"/>
          <w:szCs w:val="24"/>
        </w:rPr>
        <w:t>Мал. 1</w:t>
      </w:r>
      <w:r w:rsidRPr="00E46188">
        <w:rPr>
          <w:rStyle w:val="20"/>
          <w:rFonts w:ascii="Times New Roman" w:hAnsi="Times New Roman" w:cs="Times New Roman"/>
          <w:spacing w:val="0"/>
          <w:sz w:val="24"/>
          <w:szCs w:val="24"/>
        </w:rPr>
        <w:t xml:space="preserve"> Зоб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гормонів щитоподібною залозою (гіпертиреоз). Лабора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торно явний тиреотоксикоз харак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теризується стійким зниженням рів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тиреотропного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гормону (ТТГ) і підвищенням вмісту Т</w:t>
      </w:r>
      <w:r w:rsidRPr="00E4618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46188">
        <w:rPr>
          <w:rFonts w:ascii="Times New Roman" w:hAnsi="Times New Roman" w:cs="Times New Roman"/>
          <w:sz w:val="24"/>
          <w:szCs w:val="24"/>
        </w:rPr>
        <w:t xml:space="preserve"> і/або Т</w:t>
      </w:r>
      <w:r w:rsidR="004E3FA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6188">
        <w:rPr>
          <w:rFonts w:ascii="Times New Roman" w:hAnsi="Times New Roman" w:cs="Times New Roman"/>
          <w:sz w:val="24"/>
          <w:szCs w:val="24"/>
        </w:rPr>
        <w:t>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Поширення гіпертиреозу серед па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цієнтів похилого віку становить 0,2—0,3 % . Чоловіки хворіють на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багато рідше, ніж жінки. У пацієн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тів похилого віку зоб частіше має вузловий або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вузлодифузний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ха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рактер (мал. 14), підвищення функ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ції залози є вторинним. </w:t>
      </w:r>
    </w:p>
    <w:p w:rsidR="008E1149" w:rsidRPr="00E46188" w:rsidRDefault="008E1149" w:rsidP="00E46188">
      <w:pPr>
        <w:pStyle w:val="31"/>
        <w:shd w:val="clear" w:color="auto" w:fill="auto"/>
        <w:spacing w:before="146" w:line="240" w:lineRule="auto"/>
        <w:ind w:left="20" w:right="40"/>
        <w:rPr>
          <w:rFonts w:ascii="Times New Roman" w:hAnsi="Times New Roman" w:cs="Times New Roman"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Чинниками ризику в розвитку гіпертиреозу можуть бути: психічна травма, інфекції, черепно-мозкова травма тощо. Ос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таннім часом багато науковців вважають, що вузлові форми зоба виникають після вживання йоду. Кількість йоду, яка може сприяти виникненню гіпертиреозу, у геріатричних пацієнтів менша, ніж у молодих, а вживають вони його частіше, отриму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ючи у вигляді відхаркувальних,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протисклеротичних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засобів, контрастних речовин. Вважають, якщо пацієнт живе довго, кожний випадок вузлового зоба зрештою при відповідній дії йоду переходить у гіпертиреоз.</w:t>
      </w:r>
    </w:p>
    <w:p w:rsidR="008E1149" w:rsidRDefault="008E1149" w:rsidP="00E46188">
      <w:pPr>
        <w:pStyle w:val="31"/>
        <w:shd w:val="clear" w:color="auto" w:fill="auto"/>
        <w:spacing w:before="0" w:line="240" w:lineRule="auto"/>
        <w:ind w:left="20" w:right="6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Діагностика.</w:t>
      </w:r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Неспецифічність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клінічних проявів гіпертиреозу в пацієнтів похилого віку потребує від медичного персоналу великої уваги, яка повинна ґрунтуватися на ретельному клінічному обстеженні пацієнта, навіть за наявності проведення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доднт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кових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методів обстеження. Набуває великого значення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лабора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торна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діагностика для визначення вмісту в крові кількості ТТГ і вільного Т</w:t>
      </w:r>
      <w:r w:rsidRPr="00E4618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46188">
        <w:rPr>
          <w:rFonts w:ascii="Times New Roman" w:hAnsi="Times New Roman" w:cs="Times New Roman"/>
          <w:sz w:val="24"/>
          <w:szCs w:val="24"/>
        </w:rPr>
        <w:t xml:space="preserve">, зв’язаного з білком йоду, основного обміну,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погли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нання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r w:rsidRPr="00E46188">
        <w:rPr>
          <w:rStyle w:val="21"/>
          <w:rFonts w:ascii="Times New Roman" w:hAnsi="Times New Roman" w:cs="Times New Roman"/>
          <w:sz w:val="24"/>
          <w:szCs w:val="24"/>
        </w:rPr>
        <w:t>І</w:t>
      </w:r>
      <w:r w:rsidRPr="00E46188">
        <w:rPr>
          <w:rStyle w:val="21"/>
          <w:rFonts w:ascii="Times New Roman" w:hAnsi="Times New Roman" w:cs="Times New Roman"/>
          <w:sz w:val="24"/>
          <w:szCs w:val="24"/>
          <w:vertAlign w:val="superscript"/>
        </w:rPr>
        <w:t>131</w:t>
      </w:r>
      <w:r w:rsidRPr="00E46188">
        <w:rPr>
          <w:rFonts w:ascii="Times New Roman" w:hAnsi="Times New Roman" w:cs="Times New Roman"/>
          <w:sz w:val="24"/>
          <w:szCs w:val="24"/>
        </w:rPr>
        <w:t xml:space="preserve"> щитоподібною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 xml:space="preserve">залозою. Найбільш вірогідним тестом, який показує функціональний стан щитоподібної залози, є ви значення в сироватці крові рівня загального тироксину,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трийодтироніну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також здатності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тироксинзв’язуючого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глобуліну зв’язувати мічений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трийодтиронін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3FAA" w:rsidRPr="00E46188" w:rsidRDefault="004E3FAA" w:rsidP="00E46188">
      <w:pPr>
        <w:pStyle w:val="31"/>
        <w:shd w:val="clear" w:color="auto" w:fill="auto"/>
        <w:spacing w:before="0" w:line="240" w:lineRule="auto"/>
        <w:ind w:left="20" w:right="60" w:firstLine="280"/>
        <w:rPr>
          <w:rFonts w:ascii="Times New Roman" w:hAnsi="Times New Roman" w:cs="Times New Roman"/>
          <w:sz w:val="24"/>
          <w:szCs w:val="24"/>
        </w:rPr>
      </w:pPr>
    </w:p>
    <w:p w:rsidR="00E46188" w:rsidRPr="00E46188" w:rsidRDefault="00E46188" w:rsidP="00E46188">
      <w:pPr>
        <w:pStyle w:val="30"/>
        <w:shd w:val="clear" w:color="auto" w:fill="auto"/>
        <w:spacing w:before="0" w:after="96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3.3Гіпотиреоз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Майже завжди первинний гіпотиреоз у пацієнтів похилого віку зумовлений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аутоімунним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процесом, що повільно руйнує тканини</w:t>
      </w:r>
    </w:p>
    <w:p w:rsidR="008E1149" w:rsidRPr="00E46188" w:rsidRDefault="008E1149" w:rsidP="00E46188">
      <w:pPr>
        <w:framePr w:h="2688" w:wrap="around" w:vAnchor="text" w:hAnchor="margin" w:x="30" w:y="198"/>
        <w:jc w:val="center"/>
        <w:rPr>
          <w:rFonts w:ascii="Times New Roman" w:hAnsi="Times New Roman" w:cs="Times New Roman"/>
        </w:rPr>
      </w:pPr>
      <w:r w:rsidRPr="00E46188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628775" cy="1704975"/>
            <wp:effectExtent l="19050" t="0" r="9525" b="0"/>
            <wp:docPr id="2" name="Рисунок 2" descr="E:\ГеронтологіЯ\книги і інше\скановано з книжки медсестринство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ГеронтологіЯ\книги і інше\скановано з книжки медсестринство\media\image2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149" w:rsidRPr="00E46188" w:rsidRDefault="008E1149" w:rsidP="00E46188">
      <w:pPr>
        <w:pStyle w:val="a4"/>
        <w:framePr w:h="2688" w:wrap="around" w:vAnchor="text" w:hAnchor="margin" w:x="30" w:y="198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20"/>
          <w:rFonts w:ascii="Times New Roman" w:hAnsi="Times New Roman" w:cs="Times New Roman"/>
          <w:sz w:val="24"/>
          <w:szCs w:val="24"/>
        </w:rPr>
        <w:t>Мал. 2.</w:t>
      </w:r>
      <w:r w:rsidRPr="00E46188">
        <w:rPr>
          <w:rStyle w:val="Exact"/>
          <w:rFonts w:ascii="Times New Roman" w:hAnsi="Times New Roman" w:cs="Times New Roman"/>
          <w:sz w:val="24"/>
          <w:szCs w:val="24"/>
        </w:rPr>
        <w:t xml:space="preserve"> Одутле обличчя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щитоподібної залози. Кількість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гор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монів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які вона виробляє, стає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недо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статньою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“підтримання”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сек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реції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рівень ТТГ — у межах норми. Цей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аутоімунний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руйнівний процес супроводжується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лімфоїдною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фільтрацією залози (лімфоцита р ним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тиреоїдитом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), підвищенням рівня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тиреоїдних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антитіл, і хвороба призводить до атрофії залози.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Інколи причиною гіпотиреозу &lt; безпосереднє пошкодження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щито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подібної залози (хірургічне і/або променеве лікування раку тканин голови і шиї, гіпертиреозу).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У пацієнтів похилого віку ознаки гіпотиреозу неспецифічні, нечисленні, пацієнт і навіть лікар нерідко відносять до вікових змін. Симптоми, якщо вони нечіткі, можна пов’язати з іншими захворюваннями, які часто спостерігаються в похилому віці.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В осіб похилого віку з характерних симптомів захворювання на перший план можуть виступити: одутлість обличчя і повік (мал. 2), бідність міміки. Температура тіла знижена, шкіри суха, лущиться, волосся випадає, втрачає блиск і стає ламким. Унаслідок потовщення слизових оболонок у роті, слуховому ході, гортані порушуються смакові відчуття, знижуються нюх, слух, голос стає хриплим, низьким, також випадають зуби. Частими є скарги на мерзлякуватість, швидку психічну 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фізич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ну стомлюваність, сонливість, послаблення пам’яті,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м</w:t>
      </w:r>
      <w:r w:rsidR="00AB7F9F">
        <w:rPr>
          <w:rFonts w:ascii="Times New Roman" w:hAnsi="Times New Roman" w:cs="Times New Roman"/>
          <w:sz w:val="24"/>
          <w:szCs w:val="24"/>
        </w:rPr>
        <w:t>алорух</w:t>
      </w:r>
      <w:proofErr w:type="spellEnd"/>
      <w:r w:rsidR="00AB7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7F9F">
        <w:rPr>
          <w:rFonts w:ascii="Times New Roman" w:hAnsi="Times New Roman" w:cs="Times New Roman"/>
          <w:sz w:val="24"/>
          <w:szCs w:val="24"/>
        </w:rPr>
        <w:t>ливість</w:t>
      </w:r>
      <w:proofErr w:type="spellEnd"/>
      <w:r w:rsidR="00AB7F9F">
        <w:rPr>
          <w:rFonts w:ascii="Times New Roman" w:hAnsi="Times New Roman" w:cs="Times New Roman"/>
          <w:sz w:val="24"/>
          <w:szCs w:val="24"/>
        </w:rPr>
        <w:t>. Клімакс</w:t>
      </w:r>
      <w:r w:rsidRPr="00E46188">
        <w:rPr>
          <w:rFonts w:ascii="Times New Roman" w:hAnsi="Times New Roman" w:cs="Times New Roman"/>
          <w:sz w:val="24"/>
          <w:szCs w:val="24"/>
        </w:rPr>
        <w:t xml:space="preserve"> — слово грецького походження. Сучасники Гіппократа ніякого медичного значення в нього не вкладали: в їхні часи так називали сходи. Але спеціалісти, які вивчали особливості третього періоду життя жінки, побачили в цьому образі схожість з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багаточисельними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гормональними змінами, що відбуваються в її організмі.</w:t>
      </w:r>
    </w:p>
    <w:p w:rsidR="008E1149" w:rsidRDefault="008E1149" w:rsidP="00E46188">
      <w:pPr>
        <w:pStyle w:val="3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Клімактеричний період</w:t>
      </w:r>
      <w:r w:rsidRPr="00E46188">
        <w:rPr>
          <w:rFonts w:ascii="Times New Roman" w:hAnsi="Times New Roman" w:cs="Times New Roman"/>
          <w:sz w:val="24"/>
          <w:szCs w:val="24"/>
        </w:rPr>
        <w:t xml:space="preserve"> (синоніми —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клімакс, клімакте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softHyphen/>
        <w:t>рій)</w:t>
      </w:r>
      <w:r w:rsidRPr="00E46188">
        <w:rPr>
          <w:rFonts w:ascii="Times New Roman" w:hAnsi="Times New Roman" w:cs="Times New Roman"/>
          <w:sz w:val="24"/>
          <w:szCs w:val="24"/>
        </w:rPr>
        <w:t xml:space="preserve"> — період життя жінки, що характеризується загальними віковими інволюційними порушеннями в організмі, на тлі яких відбуваються вікові зміни репродуктивної системи. Цей період деякою мірою є проявом загального механізму старіння. Перехідний, або клімактеричний, період — це нова сходин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ка в житті жінки, коли на тлі вікових змін в усьому організмі інволюційні процеси переважають у репродуктивній системі. Саме тоді знижуються функції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“виключення”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жіночих статевих залоз зі складних ендокринних механізмів. Унаслідок цього поступово припиняється репродуктивна функція і менструація. Цей процес запрограмований. З настанням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постменопаузи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жін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ка виконала свою біологічну роль — продовження людського роду. </w:t>
      </w:r>
    </w:p>
    <w:p w:rsidR="00E46188" w:rsidRDefault="00E46188" w:rsidP="00E46188">
      <w:pPr>
        <w:pStyle w:val="3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</w:p>
    <w:p w:rsidR="00E46188" w:rsidRPr="00E46188" w:rsidRDefault="00E46188" w:rsidP="00E46188">
      <w:pPr>
        <w:pStyle w:val="30"/>
        <w:shd w:val="clear" w:color="auto" w:fill="auto"/>
        <w:spacing w:before="0" w:after="109" w:line="240" w:lineRule="auto"/>
        <w:ind w:left="2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4.Фізіологічні вікові зміни репродуктивної системи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right="40" w:firstLine="4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Репродуктивна система — єдина система в жіночому організ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мі, яка починає функціонувати в 7—8-річному віці і припиняє свою діяльність ще за життя жінки — у середньому в 60— 65 років. Медична сестра повинна знати ознаки її фі</w:t>
      </w:r>
      <w:r w:rsidR="00AB7F9F">
        <w:rPr>
          <w:rFonts w:ascii="Times New Roman" w:hAnsi="Times New Roman" w:cs="Times New Roman"/>
          <w:sz w:val="24"/>
          <w:szCs w:val="24"/>
        </w:rPr>
        <w:t>зіологічно</w:t>
      </w:r>
      <w:r w:rsidR="00AB7F9F">
        <w:rPr>
          <w:rFonts w:ascii="Times New Roman" w:hAnsi="Times New Roman" w:cs="Times New Roman"/>
          <w:sz w:val="24"/>
          <w:szCs w:val="24"/>
        </w:rPr>
        <w:softHyphen/>
        <w:t>го старіння</w:t>
      </w:r>
      <w:r w:rsidRPr="00E46188">
        <w:rPr>
          <w:rFonts w:ascii="Times New Roman" w:hAnsi="Times New Roman" w:cs="Times New Roman"/>
          <w:sz w:val="24"/>
          <w:szCs w:val="24"/>
        </w:rPr>
        <w:t xml:space="preserve"> і вміти їх відрізняти від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>патологічного пе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ребігу клімактеричного періоду, а також від гінекологічних і негінекологічних захворювань, які найчастіше проявляються в цей період життя. Закінчення репродуктивного періоду і перехід до клімакте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ричного характеризується порушенням закономірних цикліч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них процесів у репродуктивній системі, а також в органах і сис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темах, пов’язаних з її функціями. Старіння репродуктивної системи — це поступове виключення репродуктивного циклу, що проявляється віковим порушенням ритму менструацій і поступовим їх припиненням. Вікові порушення в організмі і репродуктивній системі генетично запрограмовані, тому вини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кають в усіх жінок як за фізіологічного, так і за патологічного перебігу клімактеричного періоду. Вікові зміни репродуктивної системи в клімактеричний пе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ріод описані в працях багатьох науковців. Складний характер цих змін став основою для створення низки класифікацій клі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мактерію. За однією з них (прийнятою на І Міжнародному кон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гресі з менопаузи в Парижі) в клімактерії виділяють такі фази:</w:t>
      </w:r>
    </w:p>
    <w:p w:rsidR="008E1149" w:rsidRPr="00E46188" w:rsidRDefault="008E1149" w:rsidP="00E46188">
      <w:pPr>
        <w:pStyle w:val="31"/>
        <w:numPr>
          <w:ilvl w:val="0"/>
          <w:numId w:val="2"/>
        </w:numPr>
        <w:shd w:val="clear" w:color="auto" w:fill="auto"/>
        <w:spacing w:before="0" w:line="240" w:lineRule="auto"/>
        <w:ind w:left="60" w:right="60" w:firstLine="34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Style w:val="a7"/>
          <w:rFonts w:ascii="Times New Roman" w:hAnsi="Times New Roman" w:cs="Times New Roman"/>
          <w:sz w:val="24"/>
          <w:szCs w:val="24"/>
        </w:rPr>
        <w:t>пременопауза</w:t>
      </w:r>
      <w:proofErr w:type="spellEnd"/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E46188">
        <w:rPr>
          <w:rFonts w:ascii="Times New Roman" w:hAnsi="Times New Roman" w:cs="Times New Roman"/>
          <w:sz w:val="24"/>
          <w:szCs w:val="24"/>
        </w:rPr>
        <w:t>— період порушення менструальної функ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ції до останньої менструації;</w:t>
      </w:r>
    </w:p>
    <w:p w:rsidR="008E1149" w:rsidRPr="00E46188" w:rsidRDefault="008E1149" w:rsidP="00E46188">
      <w:pPr>
        <w:pStyle w:val="31"/>
        <w:numPr>
          <w:ilvl w:val="0"/>
          <w:numId w:val="2"/>
        </w:numPr>
        <w:shd w:val="clear" w:color="auto" w:fill="auto"/>
        <w:spacing w:before="0" w:line="240" w:lineRule="auto"/>
        <w:ind w:left="60" w:firstLine="34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менопауза </w:t>
      </w:r>
      <w:r w:rsidRPr="00E46188">
        <w:rPr>
          <w:rFonts w:ascii="Times New Roman" w:hAnsi="Times New Roman" w:cs="Times New Roman"/>
          <w:sz w:val="24"/>
          <w:szCs w:val="24"/>
        </w:rPr>
        <w:t>— остання менструація;</w:t>
      </w:r>
    </w:p>
    <w:p w:rsidR="008E1149" w:rsidRPr="00E46188" w:rsidRDefault="008E1149" w:rsidP="00E46188">
      <w:pPr>
        <w:pStyle w:val="31"/>
        <w:numPr>
          <w:ilvl w:val="0"/>
          <w:numId w:val="2"/>
        </w:numPr>
        <w:shd w:val="clear" w:color="auto" w:fill="auto"/>
        <w:spacing w:before="0" w:line="240" w:lineRule="auto"/>
        <w:ind w:left="60" w:right="60" w:firstLine="34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Style w:val="a7"/>
          <w:rFonts w:ascii="Times New Roman" w:hAnsi="Times New Roman" w:cs="Times New Roman"/>
          <w:sz w:val="24"/>
          <w:szCs w:val="24"/>
        </w:rPr>
        <w:t>перименопауза</w:t>
      </w:r>
      <w:proofErr w:type="spellEnd"/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E46188">
        <w:rPr>
          <w:rFonts w:ascii="Times New Roman" w:hAnsi="Times New Roman" w:cs="Times New Roman"/>
          <w:sz w:val="24"/>
          <w:szCs w:val="24"/>
        </w:rPr>
        <w:t>— період від появи перших клімактерич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них симптомів (зміни менструального циклу тощо) Д° 2 років після останньої менструації;</w:t>
      </w:r>
    </w:p>
    <w:p w:rsidR="008E1149" w:rsidRPr="00E46188" w:rsidRDefault="008E1149" w:rsidP="00E46188">
      <w:pPr>
        <w:pStyle w:val="31"/>
        <w:numPr>
          <w:ilvl w:val="0"/>
          <w:numId w:val="2"/>
        </w:numPr>
        <w:shd w:val="clear" w:color="auto" w:fill="auto"/>
        <w:spacing w:before="0" w:line="240" w:lineRule="auto"/>
        <w:ind w:left="60" w:right="60" w:firstLine="34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Style w:val="a7"/>
          <w:rFonts w:ascii="Times New Roman" w:hAnsi="Times New Roman" w:cs="Times New Roman"/>
          <w:sz w:val="24"/>
          <w:szCs w:val="24"/>
        </w:rPr>
        <w:t>постменопауза</w:t>
      </w:r>
      <w:proofErr w:type="spellEnd"/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E46188">
        <w:rPr>
          <w:rFonts w:ascii="Times New Roman" w:hAnsi="Times New Roman" w:cs="Times New Roman"/>
          <w:sz w:val="24"/>
          <w:szCs w:val="24"/>
        </w:rPr>
        <w:t>— період, в який відбувається повне зга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сання функції яєчників, починається з менопаузи і закінчуєть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ся в 65—69 років.</w:t>
      </w:r>
    </w:p>
    <w:p w:rsidR="004E3FAA" w:rsidRDefault="008E1149" w:rsidP="004E3FAA">
      <w:pPr>
        <w:pStyle w:val="31"/>
        <w:shd w:val="clear" w:color="auto" w:fill="auto"/>
        <w:spacing w:before="0" w:line="240" w:lineRule="auto"/>
        <w:ind w:left="60" w:right="60" w:firstLine="34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Перша фаза — </w:t>
      </w:r>
      <w:proofErr w:type="spellStart"/>
      <w:r w:rsidRPr="00E46188">
        <w:rPr>
          <w:rStyle w:val="a7"/>
          <w:rFonts w:ascii="Times New Roman" w:hAnsi="Times New Roman" w:cs="Times New Roman"/>
          <w:sz w:val="24"/>
          <w:szCs w:val="24"/>
        </w:rPr>
        <w:t>пременопауза</w:t>
      </w:r>
      <w:proofErr w:type="spellEnd"/>
      <w:r w:rsidRPr="00E46188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E46188">
        <w:rPr>
          <w:rFonts w:ascii="Times New Roman" w:hAnsi="Times New Roman" w:cs="Times New Roman"/>
          <w:sz w:val="24"/>
          <w:szCs w:val="24"/>
        </w:rPr>
        <w:t>— період життя ж</w:t>
      </w:r>
      <w:r w:rsidR="00AB7F9F">
        <w:rPr>
          <w:rFonts w:ascii="Times New Roman" w:hAnsi="Times New Roman" w:cs="Times New Roman"/>
          <w:sz w:val="24"/>
          <w:szCs w:val="24"/>
        </w:rPr>
        <w:t>інки від моменту</w:t>
      </w:r>
      <w:r w:rsidRPr="00E4618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46188">
        <w:rPr>
          <w:rFonts w:ascii="Times New Roman" w:hAnsi="Times New Roman" w:cs="Times New Roman"/>
          <w:sz w:val="24"/>
          <w:szCs w:val="24"/>
        </w:rPr>
        <w:t>закінчення репродуктивного періоду до виникнення менопаузи. У цей час починає проявлятися вікова клімактерич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на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дисфункція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репродуктивної системи. Тривалі</w:t>
      </w:r>
      <w:r w:rsidRPr="00E46188">
        <w:rPr>
          <w:rFonts w:ascii="Times New Roman" w:hAnsi="Times New Roman" w:cs="Times New Roman"/>
          <w:sz w:val="24"/>
          <w:szCs w:val="24"/>
          <w:vertAlign w:val="superscript"/>
        </w:rPr>
        <w:t>сть</w:t>
      </w:r>
      <w:r w:rsidRPr="00E46188">
        <w:rPr>
          <w:rFonts w:ascii="Times New Roman" w:hAnsi="Times New Roman" w:cs="Times New Roman"/>
          <w:sz w:val="24"/>
          <w:szCs w:val="24"/>
        </w:rPr>
        <w:t xml:space="preserve"> І фази коливається в широких межах — від 2 до 6 років. Залежно від клінічних особливостей виділяю</w:t>
      </w:r>
      <w:r w:rsidR="00CC7B62">
        <w:rPr>
          <w:rFonts w:ascii="Times New Roman" w:hAnsi="Times New Roman" w:cs="Times New Roman"/>
          <w:sz w:val="24"/>
          <w:szCs w:val="24"/>
        </w:rPr>
        <w:t xml:space="preserve">ть два варіанти перебігу </w:t>
      </w:r>
      <w:proofErr w:type="spellStart"/>
      <w:r w:rsidR="00CC7B62">
        <w:rPr>
          <w:rFonts w:ascii="Times New Roman" w:hAnsi="Times New Roman" w:cs="Times New Roman"/>
          <w:sz w:val="24"/>
          <w:szCs w:val="24"/>
        </w:rPr>
        <w:t>преме</w:t>
      </w:r>
      <w:r w:rsidRPr="00E46188">
        <w:rPr>
          <w:rFonts w:ascii="Times New Roman" w:hAnsi="Times New Roman" w:cs="Times New Roman"/>
          <w:sz w:val="24"/>
          <w:szCs w:val="24"/>
        </w:rPr>
        <w:t>нопаузи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: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фізіологічний</w:t>
      </w:r>
      <w:r w:rsidRPr="00E46188">
        <w:rPr>
          <w:rFonts w:ascii="Times New Roman" w:hAnsi="Times New Roman" w:cs="Times New Roman"/>
          <w:sz w:val="24"/>
          <w:szCs w:val="24"/>
        </w:rPr>
        <w:t xml:space="preserve"> і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патологічний.</w:t>
      </w:r>
    </w:p>
    <w:p w:rsidR="008E1149" w:rsidRPr="00E46188" w:rsidRDefault="008E1149" w:rsidP="004E3FAA">
      <w:pPr>
        <w:pStyle w:val="31"/>
        <w:shd w:val="clear" w:color="auto" w:fill="auto"/>
        <w:spacing w:before="0" w:line="240" w:lineRule="auto"/>
        <w:ind w:left="60" w:right="60" w:firstLine="34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Фізіологічний варіант</w:t>
      </w:r>
      <w:r w:rsidR="00AB7F9F">
        <w:rPr>
          <w:rFonts w:ascii="Times New Roman" w:hAnsi="Times New Roman" w:cs="Times New Roman"/>
          <w:sz w:val="24"/>
          <w:szCs w:val="24"/>
        </w:rPr>
        <w:t xml:space="preserve"> спостерігається в 65 % ж</w:t>
      </w:r>
      <w:r w:rsidR="004E3FAA">
        <w:rPr>
          <w:rFonts w:ascii="Times New Roman" w:hAnsi="Times New Roman" w:cs="Times New Roman"/>
          <w:sz w:val="24"/>
          <w:szCs w:val="24"/>
        </w:rPr>
        <w:t>і</w:t>
      </w:r>
      <w:r w:rsidRPr="00E46188">
        <w:rPr>
          <w:rFonts w:ascii="Times New Roman" w:hAnsi="Times New Roman" w:cs="Times New Roman"/>
          <w:sz w:val="24"/>
          <w:szCs w:val="24"/>
        </w:rPr>
        <w:t>нок. Чис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ленні спостереження і дані літератури свідчать про те, що най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частіше порушення менструальної функції в </w:t>
      </w:r>
      <w:r w:rsidR="004E3FAA" w:rsidRPr="00E46188">
        <w:rPr>
          <w:rFonts w:ascii="Times New Roman" w:hAnsi="Times New Roman" w:cs="Times New Roman"/>
          <w:sz w:val="24"/>
          <w:szCs w:val="24"/>
        </w:rPr>
        <w:t>пре менопаузі</w:t>
      </w:r>
      <w:r w:rsidRPr="00E46188">
        <w:rPr>
          <w:rFonts w:ascii="Times New Roman" w:hAnsi="Times New Roman" w:cs="Times New Roman"/>
          <w:sz w:val="24"/>
          <w:szCs w:val="24"/>
        </w:rPr>
        <w:t xml:space="preserve"> при фізіологічному перебігу клімактеричного періоду проявляють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ся поступовим збільшенням інтервалів між менструаціями ДО 40—90 днів і більше, аж до менопаузи. Рідше спостерігаються мізерні менструації, з поступовим зменшенням кількості крові, аж до повного припинення кров’янистих виділені» але більш тривалі зі збереженим ритмом. При цьому впродовж Щ</w:t>
      </w:r>
      <w:r w:rsidRPr="00E46188">
        <w:rPr>
          <w:rFonts w:ascii="Times New Roman" w:hAnsi="Times New Roman" w:cs="Times New Roman"/>
          <w:sz w:val="24"/>
          <w:szCs w:val="24"/>
          <w:vertAlign w:val="superscript"/>
        </w:rPr>
        <w:t>е</w:t>
      </w:r>
      <w:r w:rsidRPr="00E46188">
        <w:rPr>
          <w:rFonts w:ascii="Times New Roman" w:hAnsi="Times New Roman" w:cs="Times New Roman"/>
          <w:sz w:val="24"/>
          <w:szCs w:val="24"/>
        </w:rPr>
        <w:t xml:space="preserve"> деяко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го часу, в середньому 6—12 міс., зберігаються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“приховані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цик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ли”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, тобто у жінок зберігаються відчуття, що пере</w:t>
      </w:r>
      <w:r w:rsidR="004E3FAA">
        <w:rPr>
          <w:rFonts w:ascii="Times New Roman" w:hAnsi="Times New Roman" w:cs="Times New Roman"/>
          <w:sz w:val="24"/>
          <w:szCs w:val="24"/>
        </w:rPr>
        <w:t>дували</w:t>
      </w:r>
      <w:r w:rsidRPr="00E46188">
        <w:rPr>
          <w:rFonts w:ascii="Times New Roman" w:hAnsi="Times New Roman" w:cs="Times New Roman"/>
          <w:sz w:val="24"/>
          <w:szCs w:val="24"/>
        </w:rPr>
        <w:t xml:space="preserve"> менс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труаціям або ж спостерігалися в менструальні дні. У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премено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паузі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клімактеричні порушення можуть також проявлятися поступовим зменшенням інтенсивності і тривалості кров’янис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тих виділень у менструальні дні,</w:t>
      </w:r>
    </w:p>
    <w:p w:rsidR="008E1149" w:rsidRDefault="008E1149" w:rsidP="00E46188">
      <w:pPr>
        <w:pStyle w:val="31"/>
        <w:shd w:val="clear" w:color="auto" w:fill="auto"/>
        <w:spacing w:before="0"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які протягом 6—12 </w:t>
      </w:r>
      <w:proofErr w:type="spellStart"/>
      <w:r w:rsidRPr="00E46188">
        <w:rPr>
          <w:rFonts w:ascii="Times New Roman" w:hAnsi="Times New Roman" w:cs="Times New Roman"/>
          <w:sz w:val="24"/>
          <w:szCs w:val="24"/>
          <w:vertAlign w:val="superscript"/>
        </w:rPr>
        <w:t>міс</w:t>
      </w:r>
      <w:r w:rsidRPr="00E46188">
        <w:rPr>
          <w:rFonts w:ascii="Times New Roman" w:hAnsi="Times New Roman" w:cs="Times New Roman"/>
          <w:sz w:val="24"/>
          <w:szCs w:val="24"/>
        </w:rPr>
        <w:t>-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при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пиняються. Пі</w:t>
      </w:r>
      <w:r w:rsidR="004E3FAA">
        <w:rPr>
          <w:rFonts w:ascii="Times New Roman" w:hAnsi="Times New Roman" w:cs="Times New Roman"/>
          <w:sz w:val="24"/>
          <w:szCs w:val="24"/>
        </w:rPr>
        <w:t>сля припинення менструацій жінки</w:t>
      </w:r>
      <w:r w:rsidRPr="00E46188">
        <w:rPr>
          <w:rFonts w:ascii="Times New Roman" w:hAnsi="Times New Roman" w:cs="Times New Roman"/>
          <w:sz w:val="24"/>
          <w:szCs w:val="24"/>
        </w:rPr>
        <w:t xml:space="preserve"> практично не відчувають змін загального стану. При фізіологічному пере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бігу, досить рідко, спо</w:t>
      </w:r>
      <w:r w:rsidR="004E3FAA">
        <w:rPr>
          <w:rFonts w:ascii="Times New Roman" w:hAnsi="Times New Roman" w:cs="Times New Roman"/>
          <w:sz w:val="24"/>
          <w:szCs w:val="24"/>
        </w:rPr>
        <w:t>стерігається раптове припинення</w:t>
      </w:r>
      <w:r w:rsidRPr="00E46188">
        <w:rPr>
          <w:rFonts w:ascii="Times New Roman" w:hAnsi="Times New Roman" w:cs="Times New Roman"/>
          <w:sz w:val="24"/>
          <w:szCs w:val="24"/>
        </w:rPr>
        <w:t xml:space="preserve"> мен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струацій, що, як правило, не є патологією.</w:t>
      </w:r>
    </w:p>
    <w:p w:rsidR="00E46188" w:rsidRDefault="00E46188" w:rsidP="00E46188">
      <w:pPr>
        <w:pStyle w:val="31"/>
        <w:shd w:val="clear" w:color="auto" w:fill="auto"/>
        <w:spacing w:before="0" w:line="240" w:lineRule="auto"/>
        <w:ind w:right="60"/>
        <w:rPr>
          <w:rFonts w:ascii="Times New Roman" w:hAnsi="Times New Roman" w:cs="Times New Roman"/>
          <w:sz w:val="24"/>
          <w:szCs w:val="24"/>
        </w:rPr>
      </w:pPr>
    </w:p>
    <w:p w:rsidR="00E46188" w:rsidRPr="00E46188" w:rsidRDefault="00E46188" w:rsidP="00E46188">
      <w:pPr>
        <w:pStyle w:val="30"/>
        <w:shd w:val="clear" w:color="auto" w:fill="auto"/>
        <w:spacing w:before="0" w:after="220" w:line="240" w:lineRule="auto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b/>
          <w:sz w:val="24"/>
          <w:szCs w:val="24"/>
        </w:rPr>
        <w:t>5.Клімактеричний період у чоловіків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Тривалий час активно дискутувалося питання самого термі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ну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чоловічий клімакс.</w:t>
      </w:r>
      <w:r w:rsidRPr="00E46188">
        <w:rPr>
          <w:rFonts w:ascii="Times New Roman" w:hAnsi="Times New Roman" w:cs="Times New Roman"/>
          <w:sz w:val="24"/>
          <w:szCs w:val="24"/>
        </w:rPr>
        <w:t xml:space="preserve"> Щодо жінок, то клімакс чітко пов’язують з припиненням овуляції і втратою репродуктивної здатності. Що стосується чоловіків, то описано чимало випадків, коли вони зберігають фертильність до глибокої старості, але не зва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жаючи на це, не можна заперечувати наявність суттєвої перебу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дови чоловічого організму в похилому віці.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Клімакс — це нормальний прояв вікових змін людини, тому однаково стосується як жінок, так і чоловіків. Це фізіологічний період життя людини, який можна вважати перехідним від ста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тевої зрілості до зниження або припинення функції розмножен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ня, закономірний і необхідний етап життєвого циклу як жіно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чого, так і чоловічого організму. Закономірний тому, що перед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бачений самою програмою старіння. Необхідний тому, що є своєрідним механізмом захисту, який оберігає людську попу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ляцію.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Проте у чоловіків клімакс не так істотно виражений, бо не має чіткої точки відліку, як у жінки, коли в неї закінчується менструальний період. У чоловіків такого біологічного феноме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ну не спостерігається. Клімактеричний період у чоловіків може тривати від 1 до 5 років, перебіг його залежить від типу нервової системи, стану здоров’я тощо. Клімакс — не хвороба, а фізіоло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гічний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>період, який, як правило, не вимагає лікувальних за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ходів, але в 35—40 % чоловіків він супроводжується настільки вираженими розладами, що вони змушені звертатися до лікаря.</w:t>
      </w:r>
    </w:p>
    <w:p w:rsidR="008E1149" w:rsidRPr="00E46188" w:rsidRDefault="008E1149" w:rsidP="00E46188">
      <w:pPr>
        <w:widowControl/>
        <w:rPr>
          <w:rFonts w:ascii="Times New Roman" w:eastAsia="Bookman Old Style" w:hAnsi="Times New Roman" w:cs="Times New Roman"/>
          <w:color w:val="auto"/>
        </w:rPr>
      </w:pPr>
      <w:r w:rsidRPr="00E46188">
        <w:rPr>
          <w:rFonts w:ascii="Times New Roman" w:hAnsi="Times New Roman" w:cs="Times New Roman"/>
        </w:rPr>
        <w:t>У житті чоловіків розрізняють два види клімаксу: фізіоло</w:t>
      </w:r>
      <w:r w:rsidRPr="00E46188">
        <w:rPr>
          <w:rFonts w:ascii="Times New Roman" w:hAnsi="Times New Roman" w:cs="Times New Roman"/>
        </w:rPr>
        <w:softHyphen/>
        <w:t xml:space="preserve">гічний і патологічний.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Фізіологічний</w:t>
      </w:r>
      <w:r w:rsidRPr="00E46188">
        <w:rPr>
          <w:rFonts w:ascii="Times New Roman" w:hAnsi="Times New Roman" w:cs="Times New Roman"/>
        </w:rPr>
        <w:t xml:space="preserve"> клімакс характеризується скоординованим, повільним, синхронним зниженням усіх функ</w:t>
      </w:r>
      <w:r w:rsidRPr="00E46188">
        <w:rPr>
          <w:rFonts w:ascii="Times New Roman" w:hAnsi="Times New Roman" w:cs="Times New Roman"/>
        </w:rPr>
        <w:softHyphen/>
        <w:t>цій і систем. Усе це записано в геномі людини, тому зупинити цей процес ніхто не може. Відбувається закономірне, запрогра</w:t>
      </w:r>
      <w:r w:rsidRPr="00E46188">
        <w:rPr>
          <w:rFonts w:ascii="Times New Roman" w:hAnsi="Times New Roman" w:cs="Times New Roman"/>
        </w:rPr>
        <w:softHyphen/>
        <w:t>моване в часі</w:t>
      </w:r>
    </w:p>
    <w:p w:rsidR="008E1149" w:rsidRPr="00E46188" w:rsidRDefault="008E1149" w:rsidP="00E46188">
      <w:pPr>
        <w:widowControl/>
        <w:rPr>
          <w:rFonts w:ascii="Times New Roman" w:eastAsia="Bookman Old Style" w:hAnsi="Times New Roman" w:cs="Times New Roman"/>
          <w:color w:val="auto"/>
        </w:rPr>
        <w:sectPr w:rsidR="008E1149" w:rsidRPr="00E46188">
          <w:pgSz w:w="11909" w:h="16840"/>
          <w:pgMar w:top="1134" w:right="567" w:bottom="1134" w:left="1134" w:header="0" w:footer="3" w:gutter="0"/>
          <w:cols w:space="720"/>
        </w:sectPr>
      </w:pP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color w:val="auto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lastRenderedPageBreak/>
        <w:t>зниження фізичної, розумової і сексуальної ак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тивності, хоча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“сприятливим”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феноменом цього періоду для сексуальних партнерів є тенденція до збільшення тривалості статевого акту саме з боку чоловіка.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 xml:space="preserve">При </w:t>
      </w:r>
      <w:r w:rsidRPr="00E46188">
        <w:rPr>
          <w:rStyle w:val="a6"/>
          <w:rFonts w:ascii="Times New Roman" w:hAnsi="Times New Roman" w:cs="Times New Roman"/>
          <w:sz w:val="24"/>
          <w:szCs w:val="24"/>
        </w:rPr>
        <w:t>патологічному</w:t>
      </w:r>
      <w:r w:rsidRPr="00E46188">
        <w:rPr>
          <w:rFonts w:ascii="Times New Roman" w:hAnsi="Times New Roman" w:cs="Times New Roman"/>
          <w:sz w:val="24"/>
          <w:szCs w:val="24"/>
        </w:rPr>
        <w:t xml:space="preserve"> клімаксі немає збалансованості в згасан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ні функцій і систем чоловічого організму, його умовно поділя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ють на ранній клімакс (до 45 років), середній (45—60 років) і пізній (після 60 років). При патологічному клімаксі виникає різкий дисбаланс, при якому одна функція може просто випа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дати, інша — невиправдано зростати. Наприклад, різке зрос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тання лібідо (статевого потягу) у цей період не завжди адекват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не фізичним можливостям чоловіка, його соціальному статусу тощо. Можуть проявлятися гомосексуальні нахили чи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педо-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філія (прагнення до статевих актів з неповнолітніми), але най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головніше, що патологічний клімакс перебігає на тлі значного зниження, пригнічення психічної діяльності чоловіків. У' них спостерігається занижена самокритика, вони стають дратівли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вими, сварливими, що призводить до загострення негативних рис характеру. В усі ці періоди необхідне дбайливе ставлення до чоловіків з боку найближчого оточення, зокрема сім’ї. Пато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логічний клімакс може маскуватися під різні захворювання (частіше страждає серцево-судинна система: артеріальна гіпер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тензія чи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гіпотензія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, стенокардія тощо), пов’язані безпосеред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ньо з низьким вмістом тестостерону і дисбалансом статевих гор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монів (чоловічих і жіночих) у цілому. У зв’язку з тим що з ві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ком чоловічий організм не виробляє стільки гормонів, скільки потрібно, як і достатню кількість ферментів, що регулюють об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мін речовин, у нього збільшується маса тіла, може розвинутися атеросклероз, розлади з боку сечової і статевої систем. Пору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шення метаболізму тестостерону в тканинах передміхурової за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лози сприяє місцевому накопиченню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дигідротестостерону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, що може спричинити виникнення таких хвороб, як аденома та рак передміхурової залози. Численні дані про стан генеративної функції в чоловіків похилого віку свідчать про зниження кіль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кісних і якісних характеристик сперматозоїдів тощо. У чо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ловіків репродуктивна функція забезпечується двома механіз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мами — генеративним і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копулятивним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які з різною швидкістю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інволютивно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змінюються, і весь клімактеричний період може продовжитися на тривалий час.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Діагностика.</w:t>
      </w:r>
      <w:r w:rsidRPr="00E46188">
        <w:rPr>
          <w:rFonts w:ascii="Times New Roman" w:hAnsi="Times New Roman" w:cs="Times New Roman"/>
          <w:sz w:val="24"/>
          <w:szCs w:val="24"/>
        </w:rPr>
        <w:t xml:space="preserve"> Чоловікам у цей критичний період життя по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трібно порадити подбати про своє здоров’я, проконсультувати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ся з профільними спеціалістами (сексопатологами,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андролога-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ми, психотерапевтами).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У діагностиці статевих порушень у пацієнтів клімактерич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ного віку потрібний системний підхід. Важливо з’ясувати пере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біг пубертатного періоду, бо саме тоді відбувається об’єднання в єдине ціле органів і систем статевої сфери, формуються міцні функціональні зв’язки між ними. Необхідно також визначити тип статевої конституції пацієнта. Доведено, що сексуальні роз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лади в похилому віці виникають частіше у чоловіків зі слабкою статевою конституцією і затримкою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пубертату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в анамнезі. Діа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гностика чоловічого клімаксу базується на характерних скар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гах, ознаках андрогенної недостатності. Пацієнти скаржаться на розлади статевих функцій, головний біль, припливи жару, почервоніння обличчя і шиї, напади серцебиття, пітливість, розлади пам’яті та сну, зниження працездатності. Привертає до себе увагу депресивна міміка, підвищена тривожність, метуш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ливість. Клінічну картину можуть доповнювати ознаки супут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ніх захворювань (атеросклерозу, ІХС, артеріальної гіпертензії, цукрового діабету тощо).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При огляді виявляються непрямі об’єктивні ознаки андро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генної недостатності: зміна характеру росту волосся на лобку, атонія калитки, атонія і гіпоплазія яєчок. В окремих випадках, особливо при супутніх захворюваннях печінки, спостерігається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гінекомастія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. При обстеженні такого пацієнта слід здійснити ректальне пальцеве дослідження передміхурової залози, при якому можуть бути виявлені зміни, характерні для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гіпоандро-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генії — залоза стає плоскою, виникає серпоподібна атрофія. Ці зміни можуть свідчити про наявність аденоми або раку перед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міхурової залози.</w:t>
      </w:r>
    </w:p>
    <w:p w:rsidR="008E1149" w:rsidRPr="00E46188" w:rsidRDefault="008E1149" w:rsidP="00E46188">
      <w:pPr>
        <w:pStyle w:val="3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Fonts w:ascii="Times New Roman" w:hAnsi="Times New Roman" w:cs="Times New Roman"/>
          <w:sz w:val="24"/>
          <w:szCs w:val="24"/>
        </w:rPr>
        <w:t>З лабораторних та інструментальних методів потрібно нада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вати перевагу визначенню рівня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гонадотропінів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і статевих гор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монів у крові, вивченню добової екскреції з сечею статевих гор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монів і їх метаболітів. Аналізи виділень передміхурової залози й еякуляту також дають змогу певною мірою оцінити ендо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кринний статус організму. Інформативним є ультразвукове до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слідження органів малого таза, що дає змогу оцінити стан перед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міхурової </w:t>
      </w:r>
      <w:r w:rsidRPr="00E46188">
        <w:rPr>
          <w:rFonts w:ascii="Times New Roman" w:hAnsi="Times New Roman" w:cs="Times New Roman"/>
          <w:sz w:val="24"/>
          <w:szCs w:val="24"/>
        </w:rPr>
        <w:lastRenderedPageBreak/>
        <w:t xml:space="preserve">залози, тощо. Для визначення кавернозного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кро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вотоку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використовується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реофалографія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ультразвукова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допплє-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рографія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кавернозографія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. Оскільки в похилому віці спосте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рігаються численні захворювання, то необхідно такого пацієнта обстежити в терапевта, кардіолога, невропатолога, ендокрино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лога, психіатра.</w:t>
      </w:r>
    </w:p>
    <w:p w:rsidR="008E1149" w:rsidRPr="00E46188" w:rsidRDefault="008E1149" w:rsidP="00E46188">
      <w:pPr>
        <w:pStyle w:val="31"/>
        <w:shd w:val="clear" w:color="auto" w:fill="auto"/>
        <w:spacing w:before="0" w:after="416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E46188">
        <w:rPr>
          <w:rStyle w:val="a6"/>
          <w:rFonts w:ascii="Times New Roman" w:hAnsi="Times New Roman" w:cs="Times New Roman"/>
          <w:sz w:val="24"/>
          <w:szCs w:val="24"/>
        </w:rPr>
        <w:t>Профілактика</w:t>
      </w:r>
      <w:r w:rsidRPr="00E46188">
        <w:rPr>
          <w:rFonts w:ascii="Times New Roman" w:hAnsi="Times New Roman" w:cs="Times New Roman"/>
          <w:sz w:val="24"/>
          <w:szCs w:val="24"/>
        </w:rPr>
        <w:t xml:space="preserve"> направлена не на усунення самого клімаксу, а на ліквідацію його патологічних проявів. Для цього потрібно поширювати медичні знання про природу чоловічого клімаксу, приділяти значну увагу скаргам чоловіків віком понад 40— 45 років. Велике значення в підтриманні гормонального гомео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стазу має регуляція статевого життя, збереження сімейної гар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монії. Для профілактики ранніх та тяжких проявів клімаксу в чоловіків важливе значення мають побутові умови, режим праці та відпочинку, харчування. Зловживання спиртними на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поями, куріння зумовлюють появу раннього клімаксу. Кожно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>му чоловікові після 35—40 років необхідно один раз на рік про</w:t>
      </w:r>
      <w:r w:rsidRPr="00E46188">
        <w:rPr>
          <w:rFonts w:ascii="Times New Roman" w:hAnsi="Times New Roman" w:cs="Times New Roman"/>
          <w:sz w:val="24"/>
          <w:szCs w:val="24"/>
        </w:rPr>
        <w:softHyphen/>
        <w:t xml:space="preserve">ходити медичний огляд у </w:t>
      </w:r>
      <w:proofErr w:type="spellStart"/>
      <w:r w:rsidRPr="00E46188">
        <w:rPr>
          <w:rFonts w:ascii="Times New Roman" w:hAnsi="Times New Roman" w:cs="Times New Roman"/>
          <w:sz w:val="24"/>
          <w:szCs w:val="24"/>
        </w:rPr>
        <w:t>лікаря-андролога</w:t>
      </w:r>
      <w:proofErr w:type="spellEnd"/>
      <w:r w:rsidRPr="00E46188">
        <w:rPr>
          <w:rFonts w:ascii="Times New Roman" w:hAnsi="Times New Roman" w:cs="Times New Roman"/>
          <w:sz w:val="24"/>
          <w:szCs w:val="24"/>
        </w:rPr>
        <w:t>, щоб виключити чоловічі хвороби.</w:t>
      </w:r>
    </w:p>
    <w:p w:rsidR="008E1149" w:rsidRPr="00E46188" w:rsidRDefault="008E1149" w:rsidP="00E46188">
      <w:pPr>
        <w:rPr>
          <w:rFonts w:ascii="Times New Roman" w:hAnsi="Times New Roman" w:cs="Times New Roman"/>
        </w:rPr>
      </w:pPr>
    </w:p>
    <w:p w:rsidR="007F0511" w:rsidRPr="00E46188" w:rsidRDefault="007F0511" w:rsidP="00E46188">
      <w:pPr>
        <w:rPr>
          <w:rFonts w:ascii="Times New Roman" w:hAnsi="Times New Roman" w:cs="Times New Roman"/>
        </w:rPr>
      </w:pPr>
    </w:p>
    <w:sectPr w:rsidR="007F0511" w:rsidRPr="00E46188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C1E83"/>
    <w:multiLevelType w:val="multilevel"/>
    <w:tmpl w:val="60260B86"/>
    <w:lvl w:ilvl="0">
      <w:start w:val="1"/>
      <w:numFmt w:val="bullet"/>
      <w:lvlText w:val="—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2440995"/>
    <w:multiLevelType w:val="multilevel"/>
    <w:tmpl w:val="3CEED3B8"/>
    <w:lvl w:ilvl="0">
      <w:start w:val="1"/>
      <w:numFmt w:val="upperRoman"/>
      <w:lvlText w:val="%1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99E7112"/>
    <w:multiLevelType w:val="multilevel"/>
    <w:tmpl w:val="23942C46"/>
    <w:lvl w:ilvl="0">
      <w:start w:val="1"/>
      <w:numFmt w:val="bullet"/>
      <w:lvlText w:val="•"/>
      <w:lvlJc w:val="left"/>
      <w:pPr>
        <w:ind w:left="0" w:firstLine="0"/>
      </w:pPr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E1149"/>
    <w:rsid w:val="00093E95"/>
    <w:rsid w:val="001F3772"/>
    <w:rsid w:val="002A0345"/>
    <w:rsid w:val="002E2CC2"/>
    <w:rsid w:val="0031208E"/>
    <w:rsid w:val="00357F6A"/>
    <w:rsid w:val="003D66AE"/>
    <w:rsid w:val="00401897"/>
    <w:rsid w:val="004826BA"/>
    <w:rsid w:val="004918AB"/>
    <w:rsid w:val="004E3FAA"/>
    <w:rsid w:val="00556427"/>
    <w:rsid w:val="005D6FDA"/>
    <w:rsid w:val="005F36D3"/>
    <w:rsid w:val="00636AC5"/>
    <w:rsid w:val="006C043E"/>
    <w:rsid w:val="006F2C24"/>
    <w:rsid w:val="00763572"/>
    <w:rsid w:val="00776729"/>
    <w:rsid w:val="007B4ACB"/>
    <w:rsid w:val="007F0511"/>
    <w:rsid w:val="008A2189"/>
    <w:rsid w:val="008E1149"/>
    <w:rsid w:val="00913EFB"/>
    <w:rsid w:val="009D75CF"/>
    <w:rsid w:val="00A157D9"/>
    <w:rsid w:val="00A15EBC"/>
    <w:rsid w:val="00AB7F9F"/>
    <w:rsid w:val="00AD0F1D"/>
    <w:rsid w:val="00AE0824"/>
    <w:rsid w:val="00CC7B62"/>
    <w:rsid w:val="00D27EC5"/>
    <w:rsid w:val="00E46188"/>
    <w:rsid w:val="00E87EBF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49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Подпись к картинке (2) Exact"/>
    <w:basedOn w:val="a0"/>
    <w:link w:val="2"/>
    <w:locked/>
    <w:rsid w:val="008E1149"/>
    <w:rPr>
      <w:rFonts w:ascii="Bookman Old Style" w:eastAsia="Bookman Old Style" w:hAnsi="Bookman Old Style" w:cs="Bookman Old Style"/>
      <w:i/>
      <w:iCs/>
      <w:spacing w:val="8"/>
      <w:sz w:val="14"/>
      <w:szCs w:val="14"/>
      <w:shd w:val="clear" w:color="auto" w:fill="FFFFFF"/>
    </w:rPr>
  </w:style>
  <w:style w:type="paragraph" w:customStyle="1" w:styleId="2">
    <w:name w:val="Подпись к картинке (2)"/>
    <w:basedOn w:val="a"/>
    <w:link w:val="2Exact"/>
    <w:rsid w:val="008E1149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8"/>
      <w:sz w:val="14"/>
      <w:szCs w:val="14"/>
      <w:lang w:eastAsia="en-US" w:bidi="ar-SA"/>
    </w:rPr>
  </w:style>
  <w:style w:type="character" w:customStyle="1" w:styleId="a3">
    <w:name w:val="Подпись к картинке_"/>
    <w:basedOn w:val="a0"/>
    <w:link w:val="a4"/>
    <w:locked/>
    <w:rsid w:val="008E1149"/>
    <w:rPr>
      <w:rFonts w:ascii="Bookman Old Style" w:eastAsia="Bookman Old Style" w:hAnsi="Bookman Old Style" w:cs="Bookman Old Style"/>
      <w:b/>
      <w:bCs/>
      <w:sz w:val="15"/>
      <w:szCs w:val="15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8E1149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15"/>
      <w:szCs w:val="15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8E1149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10">
    <w:name w:val="Заголовок №1"/>
    <w:basedOn w:val="a"/>
    <w:link w:val="1"/>
    <w:rsid w:val="008E1149"/>
    <w:pPr>
      <w:shd w:val="clear" w:color="auto" w:fill="FFFFFF"/>
      <w:spacing w:before="240" w:after="1440" w:line="360" w:lineRule="exact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8E1149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1149"/>
    <w:pPr>
      <w:shd w:val="clear" w:color="auto" w:fill="FFFFFF"/>
      <w:spacing w:before="1440" w:after="24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eastAsia="en-US" w:bidi="ar-SA"/>
    </w:rPr>
  </w:style>
  <w:style w:type="character" w:customStyle="1" w:styleId="a5">
    <w:name w:val="Основной текст_"/>
    <w:basedOn w:val="a0"/>
    <w:link w:val="31"/>
    <w:locked/>
    <w:rsid w:val="008E1149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5"/>
    <w:rsid w:val="008E1149"/>
    <w:pPr>
      <w:shd w:val="clear" w:color="auto" w:fill="FFFFFF"/>
      <w:spacing w:before="240" w:line="235" w:lineRule="exact"/>
      <w:jc w:val="both"/>
    </w:pPr>
    <w:rPr>
      <w:rFonts w:ascii="Bookman Old Style" w:eastAsia="Bookman Old Style" w:hAnsi="Bookman Old Style" w:cs="Bookman Old Style"/>
      <w:sz w:val="17"/>
      <w:szCs w:val="17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8E1149"/>
    <w:rPr>
      <w:rFonts w:ascii="Bookman Old Style" w:eastAsia="Bookman Old Style" w:hAnsi="Bookman Old Style" w:cs="Bookman Old Style"/>
      <w:i/>
      <w:i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E1149"/>
    <w:pPr>
      <w:shd w:val="clear" w:color="auto" w:fill="FFFFFF"/>
      <w:spacing w:line="245" w:lineRule="exact"/>
      <w:ind w:firstLine="280"/>
      <w:jc w:val="both"/>
    </w:pPr>
    <w:rPr>
      <w:rFonts w:ascii="Bookman Old Style" w:eastAsia="Bookman Old Style" w:hAnsi="Bookman Old Style" w:cs="Bookman Old Style"/>
      <w:i/>
      <w:iCs/>
      <w:sz w:val="17"/>
      <w:szCs w:val="17"/>
      <w:lang w:eastAsia="en-US" w:bidi="ar-SA"/>
    </w:rPr>
  </w:style>
  <w:style w:type="character" w:customStyle="1" w:styleId="20">
    <w:name w:val="Подпись к картинке (2) + Полужирный"/>
    <w:aliases w:val="Не курсив,Интервал 0 pt Exact"/>
    <w:basedOn w:val="a3"/>
    <w:rsid w:val="008E1149"/>
    <w:rPr>
      <w:i/>
      <w:iCs/>
      <w:spacing w:val="8"/>
      <w:sz w:val="14"/>
      <w:szCs w:val="14"/>
    </w:rPr>
  </w:style>
  <w:style w:type="character" w:customStyle="1" w:styleId="Exact">
    <w:name w:val="Подпись к картинке Exact"/>
    <w:basedOn w:val="a0"/>
    <w:rsid w:val="008E1149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spacing w:val="3"/>
      <w:sz w:val="14"/>
      <w:szCs w:val="14"/>
      <w:u w:val="none"/>
      <w:effect w:val="none"/>
    </w:rPr>
  </w:style>
  <w:style w:type="character" w:customStyle="1" w:styleId="a6">
    <w:name w:val="Основной текст + Курсив"/>
    <w:basedOn w:val="a5"/>
    <w:rsid w:val="008E1149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2"/>
    <w:basedOn w:val="a5"/>
    <w:rsid w:val="008E114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a7">
    <w:name w:val="Основной текст + Полужирный"/>
    <w:basedOn w:val="a5"/>
    <w:rsid w:val="008E1149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8E11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1149"/>
    <w:rPr>
      <w:rFonts w:eastAsia="Courier New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2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1.jpe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20398</Words>
  <Characters>11627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2016-01-14T11:13:00Z</dcterms:created>
  <dcterms:modified xsi:type="dcterms:W3CDTF">2016-01-16T10:19:00Z</dcterms:modified>
</cp:coreProperties>
</file>