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3F" w:rsidRPr="005A233F" w:rsidRDefault="005A233F" w:rsidP="005A233F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 xml:space="preserve">Лекція 9. </w:t>
      </w:r>
    </w:p>
    <w:p w:rsidR="005A233F" w:rsidRPr="005A233F" w:rsidRDefault="005A233F" w:rsidP="005A233F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 xml:space="preserve">Тема: Особливості перебігу захворювань опорно-рухового апарату в пацієнтів похилого </w:t>
      </w:r>
    </w:p>
    <w:p w:rsidR="005A233F" w:rsidRPr="005A233F" w:rsidRDefault="005A233F" w:rsidP="005A233F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>віку.</w:t>
      </w:r>
    </w:p>
    <w:p w:rsidR="005A233F" w:rsidRPr="005A233F" w:rsidRDefault="005A233F" w:rsidP="005A233F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>План.</w:t>
      </w:r>
    </w:p>
    <w:p w:rsidR="005A233F" w:rsidRPr="005A233F" w:rsidRDefault="005A233F" w:rsidP="005A233F">
      <w:pPr>
        <w:pStyle w:val="3"/>
        <w:shd w:val="clear" w:color="auto" w:fill="auto"/>
        <w:spacing w:before="0" w:after="192" w:line="240" w:lineRule="auto"/>
        <w:ind w:right="40"/>
        <w:rPr>
          <w:rFonts w:ascii="Times New Roman" w:hAnsi="Times New Roman" w:cs="Times New Roman"/>
          <w:color w:val="000000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>1. Вікові  фізіологічні зміни опорно-рухового апарату</w:t>
      </w:r>
    </w:p>
    <w:p w:rsidR="0054485A" w:rsidRPr="005A233F" w:rsidRDefault="0054485A" w:rsidP="005A233F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>2. Остеопороз</w:t>
      </w:r>
    </w:p>
    <w:p w:rsidR="0054485A" w:rsidRPr="005A233F" w:rsidRDefault="0054485A" w:rsidP="005A233F">
      <w:pPr>
        <w:pStyle w:val="21"/>
        <w:shd w:val="clear" w:color="auto" w:fill="auto"/>
        <w:spacing w:after="228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>3.Остеоартроз</w:t>
      </w:r>
    </w:p>
    <w:p w:rsidR="0054485A" w:rsidRDefault="0054485A" w:rsidP="005A233F">
      <w:pPr>
        <w:pStyle w:val="21"/>
        <w:shd w:val="clear" w:color="auto" w:fill="auto"/>
        <w:spacing w:after="218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>4.Остеохондроз хребта</w:t>
      </w:r>
    </w:p>
    <w:p w:rsidR="005A233F" w:rsidRPr="005A233F" w:rsidRDefault="005A233F" w:rsidP="005A233F">
      <w:pPr>
        <w:pStyle w:val="21"/>
        <w:shd w:val="clear" w:color="auto" w:fill="auto"/>
        <w:spacing w:after="218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54485A" w:rsidRPr="000D2F1E" w:rsidRDefault="0054485A" w:rsidP="005A233F">
      <w:pPr>
        <w:pStyle w:val="3"/>
        <w:shd w:val="clear" w:color="auto" w:fill="auto"/>
        <w:spacing w:before="0" w:after="192" w:line="240" w:lineRule="auto"/>
        <w:ind w:right="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2F1E">
        <w:rPr>
          <w:rFonts w:ascii="Times New Roman" w:hAnsi="Times New Roman" w:cs="Times New Roman"/>
          <w:b/>
          <w:sz w:val="24"/>
          <w:szCs w:val="24"/>
        </w:rPr>
        <w:t>1. Вікові  фізіологічні зміни опорно-рухового апарату</w:t>
      </w:r>
    </w:p>
    <w:p w:rsidR="0054485A" w:rsidRPr="005A233F" w:rsidRDefault="0054485A" w:rsidP="005A233F">
      <w:pPr>
        <w:pStyle w:val="3"/>
        <w:shd w:val="clear" w:color="auto" w:fill="auto"/>
        <w:spacing w:before="0" w:after="192" w:line="240" w:lineRule="auto"/>
        <w:ind w:left="20" w:right="40" w:firstLine="280"/>
        <w:rPr>
          <w:rFonts w:ascii="Times New Roman" w:hAnsi="Times New Roman" w:cs="Times New Roman"/>
          <w:color w:val="000000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Вікові зміни в кістках і суглобах, характерні для старіючого організму, проявляються досить часто і в людей се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реднього віку. Розвиваються пові</w:t>
      </w:r>
      <w:r w:rsidR="000D2F1E">
        <w:rPr>
          <w:rFonts w:ascii="Times New Roman" w:hAnsi="Times New Roman" w:cs="Times New Roman"/>
          <w:color w:val="000000"/>
          <w:sz w:val="24"/>
          <w:szCs w:val="24"/>
        </w:rPr>
        <w:t>льно, поступово, інколи в 35— 4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>0 років. У віці до 60 років спостерігаються виражені зміни в кістково-суглобовому апараті, у першу чергу в хребті, практич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 в усіх людей.</w:t>
      </w:r>
    </w:p>
    <w:p w:rsidR="0054485A" w:rsidRPr="005A233F" w:rsidRDefault="0054485A" w:rsidP="005A233F">
      <w:pPr>
        <w:pStyle w:val="3"/>
        <w:shd w:val="clear" w:color="auto" w:fill="auto"/>
        <w:spacing w:before="0" w:after="472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Вікові зміни опорно-рухової системи спричиняють виник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нення таких захворювань, як остеопороз,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остео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хондроз тощо, які мають не тільки медичне, а й соціальне зна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чення. В003 оголосила 2000—2010 роки всесвітньою декадою кістково-суглобових захворювань.</w:t>
      </w:r>
    </w:p>
    <w:p w:rsidR="000D2F1E" w:rsidRPr="000D2F1E" w:rsidRDefault="000D2F1E" w:rsidP="000D2F1E">
      <w:pPr>
        <w:pStyle w:val="21"/>
        <w:shd w:val="clear" w:color="auto" w:fill="auto"/>
        <w:spacing w:after="232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D2F1E">
        <w:rPr>
          <w:rFonts w:ascii="Times New Roman" w:hAnsi="Times New Roman" w:cs="Times New Roman"/>
          <w:b/>
          <w:sz w:val="24"/>
          <w:szCs w:val="24"/>
        </w:rPr>
        <w:t>2. Остеопороз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Остеопороз — серйозна медична і соціальна проблема у зв’язку зі значною поширеністю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остеопорозних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переломів кіс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ток. Згідно з даними ВООЗ, у найбільш розвинутих країнах Єв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ропи, СІЛА, Японії загальна кількість людей, хворих на остео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пороз, становить 75 млн. За результатами аналізу зарубіжної літератури жінки хворіють на остеопороз у 4—7 разів частіше за чоловіків — це оцінюється за частотою переломів променевої кістки і шийки стегнової кістки.</w:t>
      </w:r>
    </w:p>
    <w:p w:rsidR="0054485A" w:rsidRPr="005A233F" w:rsidRDefault="0054485A" w:rsidP="005A233F">
      <w:pPr>
        <w:pStyle w:val="2"/>
        <w:framePr w:w="854" w:h="316" w:wrap="notBeside" w:vAnchor="text" w:hAnchor="margin" w:x="3025" w:y="2593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pacing w:val="0"/>
          <w:sz w:val="24"/>
          <w:szCs w:val="24"/>
        </w:rPr>
        <w:t>Нормальна</w:t>
      </w:r>
    </w:p>
    <w:p w:rsidR="0054485A" w:rsidRPr="005A233F" w:rsidRDefault="0054485A" w:rsidP="005A233F">
      <w:pPr>
        <w:pStyle w:val="2"/>
        <w:framePr w:w="854" w:h="316" w:wrap="notBeside" w:vAnchor="text" w:hAnchor="margin" w:x="3025" w:y="2593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pacing w:val="0"/>
          <w:sz w:val="24"/>
          <w:szCs w:val="24"/>
        </w:rPr>
        <w:t>кістка</w:t>
      </w:r>
    </w:p>
    <w:p w:rsidR="0054485A" w:rsidRPr="005A233F" w:rsidRDefault="0054485A" w:rsidP="005A233F">
      <w:pPr>
        <w:framePr w:w="1910" w:h="3077" w:wrap="notBeside" w:vAnchor="text" w:hAnchor="margin" w:x="2243" w:y="2588"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219200" cy="1952625"/>
            <wp:effectExtent l="19050" t="0" r="0" b="0"/>
            <wp:docPr id="1" name="Рисунок 1" descr="E:\ГеронтологіЯ\книги і інше\скановано з книжки медсестринст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85A" w:rsidRPr="005A233F" w:rsidRDefault="0054485A" w:rsidP="005A233F">
      <w:pPr>
        <w:pStyle w:val="2"/>
        <w:framePr w:w="1051" w:h="318" w:wrap="notBeside" w:vAnchor="text" w:hAnchor="margin" w:x="5281" w:y="260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Fonts w:ascii="Times New Roman" w:hAnsi="Times New Roman" w:cs="Times New Roman"/>
          <w:spacing w:val="0"/>
          <w:sz w:val="24"/>
          <w:szCs w:val="24"/>
        </w:rPr>
        <w:t>Остеопорозна</w:t>
      </w:r>
      <w:proofErr w:type="spellEnd"/>
    </w:p>
    <w:p w:rsidR="0054485A" w:rsidRPr="005A233F" w:rsidRDefault="0054485A" w:rsidP="005A233F">
      <w:pPr>
        <w:pStyle w:val="2"/>
        <w:framePr w:w="1051" w:h="318" w:wrap="notBeside" w:vAnchor="text" w:hAnchor="margin" w:x="5281" w:y="260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pacing w:val="0"/>
          <w:sz w:val="24"/>
          <w:szCs w:val="24"/>
        </w:rPr>
        <w:t>кістка</w:t>
      </w:r>
    </w:p>
    <w:p w:rsidR="0054485A" w:rsidRPr="005A233F" w:rsidRDefault="0054485A" w:rsidP="005A233F">
      <w:pPr>
        <w:framePr w:w="1915" w:h="3086" w:wrap="notBeside" w:vAnchor="text" w:hAnchor="margin" w:x="4417" w:y="2588"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219200" cy="1971675"/>
            <wp:effectExtent l="19050" t="0" r="0" b="0"/>
            <wp:docPr id="2" name="Рисунок 2" descr="E:\ГеронтологіЯ\книги і інше\скановано з книжки медсестринство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ГеронтологіЯ\книги і інше\скановано з книжки медсестринство\media\image2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85A" w:rsidRPr="005A233F" w:rsidRDefault="0054485A" w:rsidP="005A233F">
      <w:pPr>
        <w:pStyle w:val="40"/>
        <w:framePr w:w="2314" w:h="628" w:wrap="notBeside" w:vAnchor="text" w:hAnchor="margin" w:x="39" w:y="4618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41"/>
          <w:rFonts w:ascii="Times New Roman" w:hAnsi="Times New Roman" w:cs="Times New Roman"/>
          <w:sz w:val="24"/>
          <w:szCs w:val="24"/>
          <w:lang w:val="ru-RU" w:eastAsia="ru-RU" w:bidi="ru-RU"/>
        </w:rPr>
        <w:t xml:space="preserve">Мал. </w:t>
      </w:r>
      <w:r w:rsidRPr="005A233F">
        <w:rPr>
          <w:rStyle w:val="41"/>
          <w:rFonts w:ascii="Times New Roman" w:hAnsi="Times New Roman" w:cs="Times New Roman"/>
          <w:sz w:val="24"/>
          <w:szCs w:val="24"/>
        </w:rPr>
        <w:t>1</w:t>
      </w:r>
      <w:r w:rsidRPr="005A233F">
        <w:rPr>
          <w:rStyle w:val="4Exact"/>
          <w:rFonts w:ascii="Times New Roman" w:hAnsi="Times New Roman" w:cs="Times New Roman"/>
          <w:sz w:val="24"/>
          <w:szCs w:val="24"/>
        </w:rPr>
        <w:t xml:space="preserve"> Структура </w:t>
      </w:r>
      <w:proofErr w:type="gramStart"/>
      <w:r w:rsidRPr="005A233F">
        <w:rPr>
          <w:rStyle w:val="4Exact"/>
          <w:rFonts w:ascii="Times New Roman" w:hAnsi="Times New Roman" w:cs="Times New Roman"/>
          <w:sz w:val="24"/>
          <w:szCs w:val="24"/>
        </w:rPr>
        <w:t>к</w:t>
      </w:r>
      <w:proofErr w:type="gramEnd"/>
      <w:r w:rsidRPr="005A233F">
        <w:rPr>
          <w:rStyle w:val="4Exact"/>
          <w:rFonts w:ascii="Times New Roman" w:hAnsi="Times New Roman" w:cs="Times New Roman"/>
          <w:sz w:val="24"/>
          <w:szCs w:val="24"/>
        </w:rPr>
        <w:t xml:space="preserve">істок: </w:t>
      </w:r>
      <w:r w:rsidRPr="005A233F">
        <w:rPr>
          <w:rStyle w:val="41"/>
          <w:rFonts w:ascii="Times New Roman" w:hAnsi="Times New Roman" w:cs="Times New Roman"/>
          <w:b/>
          <w:bCs/>
          <w:sz w:val="24"/>
          <w:szCs w:val="24"/>
        </w:rPr>
        <w:t>1</w:t>
      </w:r>
      <w:r w:rsidRPr="005A233F">
        <w:rPr>
          <w:rStyle w:val="47ptExact"/>
          <w:rFonts w:ascii="Times New Roman" w:hAnsi="Times New Roman" w:cs="Times New Roman"/>
          <w:sz w:val="24"/>
          <w:szCs w:val="24"/>
        </w:rPr>
        <w:t xml:space="preserve"> — у </w:t>
      </w:r>
      <w:r w:rsidRPr="005A233F">
        <w:rPr>
          <w:rStyle w:val="4Exact"/>
          <w:rFonts w:ascii="Times New Roman" w:hAnsi="Times New Roman" w:cs="Times New Roman"/>
          <w:sz w:val="24"/>
          <w:szCs w:val="24"/>
        </w:rPr>
        <w:t>нормі;</w:t>
      </w:r>
    </w:p>
    <w:p w:rsidR="0054485A" w:rsidRPr="005A233F" w:rsidRDefault="0054485A" w:rsidP="005A233F">
      <w:pPr>
        <w:pStyle w:val="40"/>
        <w:framePr w:w="2314" w:h="628" w:wrap="notBeside" w:vAnchor="text" w:hAnchor="margin" w:x="39" w:y="4618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41"/>
          <w:rFonts w:ascii="Times New Roman" w:hAnsi="Times New Roman" w:cs="Times New Roman"/>
          <w:sz w:val="24"/>
          <w:szCs w:val="24"/>
        </w:rPr>
        <w:t>2</w:t>
      </w:r>
      <w:r w:rsidRPr="005A233F">
        <w:rPr>
          <w:rStyle w:val="4Exact"/>
          <w:rFonts w:ascii="Times New Roman" w:hAnsi="Times New Roman" w:cs="Times New Roman"/>
          <w:sz w:val="24"/>
          <w:szCs w:val="24"/>
        </w:rPr>
        <w:t xml:space="preserve"> — при остеопорозі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Особливо катастрофічними бувають наслідки при переломах шийки стегна, при яких смертність становить 20 % протягом першого року після перелому, одужують частково тільки 25 % . Остеопороз — звичайний процес, який розвивається в кістках відносно старіння (мал. 1). У світі остеопороз діагностується у кожної третьої жінки віком понад 45 років і майже в половини всіх чоловіків і жінок віком понад 65 років. Уже в найближчі роки спеціалісти прогнозують підвищення захворюваності на остеопороз і кількості переломів у декілька разів.</w:t>
      </w:r>
    </w:p>
    <w:p w:rsidR="0054485A" w:rsidRPr="005A233F" w:rsidRDefault="0054485A" w:rsidP="005A233F">
      <w:pPr>
        <w:widowControl/>
        <w:rPr>
          <w:rFonts w:ascii="Times New Roman" w:eastAsia="Century Schoolbook" w:hAnsi="Times New Roman" w:cs="Times New Roman"/>
          <w:color w:val="auto"/>
        </w:rPr>
      </w:pP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eastAsia="Century Schoolbook" w:hAnsi="Times New Roman" w:cs="Times New Roman"/>
          <w:color w:val="auto"/>
        </w:rPr>
        <w:t>Перелом шийки стегна(мал2) пов’язані</w:t>
      </w:r>
      <w:r w:rsidRPr="005A233F">
        <w:rPr>
          <w:rFonts w:ascii="Times New Roman" w:hAnsi="Times New Roman" w:cs="Times New Roman"/>
        </w:rPr>
        <w:t xml:space="preserve"> з остеопорозом.</w:t>
      </w: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</w:rPr>
        <w:lastRenderedPageBreak/>
        <w:t>За визначенням ВООЗ стан, який діагностується як остеопо</w:t>
      </w:r>
      <w:r w:rsidRPr="005A233F">
        <w:rPr>
          <w:rFonts w:ascii="Times New Roman" w:hAnsi="Times New Roman" w:cs="Times New Roman"/>
        </w:rPr>
        <w:softHyphen/>
        <w:t>роз це зниження мінеральної щільності поперекових хреб</w:t>
      </w:r>
      <w:r w:rsidRPr="005A233F">
        <w:rPr>
          <w:rFonts w:ascii="Times New Roman" w:hAnsi="Times New Roman" w:cs="Times New Roman"/>
        </w:rPr>
        <w:softHyphen/>
        <w:t>ців від нормативних.</w:t>
      </w: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</w:rPr>
        <w:t>Відомо, що кістка складається з колагенових волокон, ос</w:t>
      </w:r>
      <w:r w:rsidRPr="005A233F">
        <w:rPr>
          <w:rFonts w:ascii="Times New Roman" w:hAnsi="Times New Roman" w:cs="Times New Roman"/>
        </w:rPr>
        <w:softHyphen/>
        <w:t xml:space="preserve">новної речовини, що включає </w:t>
      </w:r>
      <w:proofErr w:type="spellStart"/>
      <w:r w:rsidRPr="005A233F">
        <w:rPr>
          <w:rFonts w:ascii="Times New Roman" w:hAnsi="Times New Roman" w:cs="Times New Roman"/>
        </w:rPr>
        <w:t>глікопротеїни</w:t>
      </w:r>
      <w:proofErr w:type="spellEnd"/>
      <w:r w:rsidRPr="005A233F">
        <w:rPr>
          <w:rFonts w:ascii="Times New Roman" w:hAnsi="Times New Roman" w:cs="Times New Roman"/>
        </w:rPr>
        <w:t xml:space="preserve"> і </w:t>
      </w:r>
      <w:proofErr w:type="spellStart"/>
      <w:r w:rsidRPr="005A233F">
        <w:rPr>
          <w:rFonts w:ascii="Times New Roman" w:hAnsi="Times New Roman" w:cs="Times New Roman"/>
        </w:rPr>
        <w:t>протеоглікан</w:t>
      </w:r>
      <w:proofErr w:type="spellEnd"/>
      <w:r w:rsidRPr="005A233F">
        <w:rPr>
          <w:rFonts w:ascii="Times New Roman" w:hAnsi="Times New Roman" w:cs="Times New Roman"/>
        </w:rPr>
        <w:t>, та</w:t>
      </w:r>
      <w:r w:rsidRPr="005A233F">
        <w:rPr>
          <w:rFonts w:ascii="Times New Roman" w:hAnsi="Times New Roman" w:cs="Times New Roman"/>
        </w:rPr>
        <w:softHyphen/>
        <w:t xml:space="preserve">кож кристали </w:t>
      </w:r>
      <w:proofErr w:type="spellStart"/>
      <w:r w:rsidRPr="005A233F">
        <w:rPr>
          <w:rFonts w:ascii="Times New Roman" w:hAnsi="Times New Roman" w:cs="Times New Roman"/>
        </w:rPr>
        <w:t>гідроксиапатиту</w:t>
      </w:r>
      <w:proofErr w:type="spellEnd"/>
      <w:r w:rsidRPr="005A233F">
        <w:rPr>
          <w:rFonts w:ascii="Times New Roman" w:hAnsi="Times New Roman" w:cs="Times New Roman"/>
        </w:rPr>
        <w:t>, які</w:t>
      </w: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</w:rPr>
        <w:t>містяться в колагенових фібрилах і в основній речовині.</w:t>
      </w: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</w:rPr>
        <w:t xml:space="preserve">  З 35 років у жінок і з 45 у чоловіків розпочинаєть</w:t>
      </w:r>
      <w:r w:rsidRPr="005A233F">
        <w:rPr>
          <w:rFonts w:ascii="Times New Roman" w:hAnsi="Times New Roman" w:cs="Times New Roman"/>
        </w:rPr>
        <w:softHyphen/>
        <w:t>ся фізіологічна втрата кісткової маси. Спочатку втрата незнач</w:t>
      </w:r>
      <w:r w:rsidRPr="005A233F">
        <w:rPr>
          <w:rFonts w:ascii="Times New Roman" w:hAnsi="Times New Roman" w:cs="Times New Roman"/>
        </w:rPr>
        <w:softHyphen/>
        <w:t>на 0,3—0,5 % за рік, при розвитку менопаузи втрата</w:t>
      </w: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</w:rPr>
        <w:t>кістко</w:t>
      </w:r>
      <w:r w:rsidRPr="005A233F">
        <w:rPr>
          <w:rFonts w:ascii="Times New Roman" w:hAnsi="Times New Roman" w:cs="Times New Roman"/>
        </w:rPr>
        <w:softHyphen/>
        <w:t>вої маси прискорюється до 2—3 % за рік, і такий темп збері</w:t>
      </w:r>
      <w:r w:rsidRPr="005A233F">
        <w:rPr>
          <w:rFonts w:ascii="Times New Roman" w:hAnsi="Times New Roman" w:cs="Times New Roman"/>
        </w:rPr>
        <w:softHyphen/>
        <w:t>гається до 65—70 років. У молодих жінок після видалення яєчників втрати кісткової маси становить до 13 % за рік, тому статус жінки тісно пов’язаний з роками менопаузи, а не з віком.</w:t>
      </w:r>
    </w:p>
    <w:p w:rsidR="0054485A" w:rsidRPr="005A233F" w:rsidRDefault="0054485A" w:rsidP="005A233F">
      <w:pPr>
        <w:widowControl/>
        <w:rPr>
          <w:rFonts w:ascii="Times New Roman" w:eastAsia="Century Schoolbook" w:hAnsi="Times New Roman" w:cs="Times New Roman"/>
          <w:color w:val="auto"/>
        </w:rPr>
      </w:pPr>
      <w:r w:rsidRPr="005A233F">
        <w:rPr>
          <w:rStyle w:val="aa"/>
          <w:rFonts w:ascii="Times New Roman" w:hAnsi="Times New Roman" w:cs="Times New Roman"/>
          <w:sz w:val="24"/>
          <w:szCs w:val="24"/>
        </w:rPr>
        <w:t>Мал.2.</w:t>
      </w:r>
      <w:r w:rsidRPr="005A233F">
        <w:rPr>
          <w:rFonts w:ascii="Times New Roman" w:hAnsi="Times New Roman" w:cs="Times New Roman"/>
        </w:rPr>
        <w:t xml:space="preserve"> Перелом шийки стегнової кістки</w:t>
      </w:r>
      <w:r w:rsidRPr="005A233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781425" cy="2857500"/>
            <wp:effectExtent l="19050" t="0" r="9525" b="0"/>
            <wp:docPr id="3" name="Рисунок 3" descr="E:\ГеронтологіЯ\книги і інше\скановано з книжки медсестринство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ГеронтологіЯ\книги і інше\скановано з книжки медсестринство\media\image3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85A" w:rsidRPr="005A233F" w:rsidRDefault="0054485A" w:rsidP="005A233F">
      <w:pPr>
        <w:widowControl/>
        <w:rPr>
          <w:rFonts w:ascii="Times New Roman" w:eastAsia="Century Schoolbook" w:hAnsi="Times New Roman" w:cs="Times New Roman"/>
          <w:color w:val="auto"/>
        </w:rPr>
        <w:sectPr w:rsidR="0054485A" w:rsidRPr="005A233F">
          <w:pgSz w:w="11909" w:h="16834"/>
          <w:pgMar w:top="1134" w:right="567" w:bottom="1134" w:left="1134" w:header="0" w:footer="6" w:gutter="0"/>
          <w:pgNumType w:start="424"/>
          <w:cols w:space="720"/>
        </w:sectPr>
      </w:pPr>
    </w:p>
    <w:p w:rsidR="0054485A" w:rsidRPr="005A233F" w:rsidRDefault="0054485A" w:rsidP="005A233F">
      <w:pPr>
        <w:pStyle w:val="21"/>
        <w:shd w:val="clear" w:color="auto" w:fill="auto"/>
        <w:spacing w:after="154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lastRenderedPageBreak/>
        <w:t>Чинники ризику розвитку остеопорозу Генетичні/антропометричні: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421" w:right="-213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-етнічна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належність (європеоїдна і монголоїдна раса)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421" w:right="-2131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- похилий вік; 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низька маса тіла (менше 50 кг);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відсутність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генералізованого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сімейна агрегація;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генетичний поліморфі</w:t>
      </w:r>
      <w:r w:rsidR="000D2F1E">
        <w:rPr>
          <w:rFonts w:ascii="Times New Roman" w:hAnsi="Times New Roman" w:cs="Times New Roman"/>
          <w:color w:val="000000"/>
          <w:sz w:val="24"/>
          <w:szCs w:val="24"/>
        </w:rPr>
        <w:t xml:space="preserve">зм </w:t>
      </w:r>
      <w:proofErr w:type="spellStart"/>
      <w:r w:rsidR="000D2F1E">
        <w:rPr>
          <w:rFonts w:ascii="Times New Roman" w:hAnsi="Times New Roman" w:cs="Times New Roman"/>
          <w:color w:val="000000"/>
          <w:sz w:val="24"/>
          <w:szCs w:val="24"/>
        </w:rPr>
        <w:t>естрогенових</w:t>
      </w:r>
      <w:proofErr w:type="spellEnd"/>
      <w:r w:rsidR="000D2F1E">
        <w:rPr>
          <w:rFonts w:ascii="Times New Roman" w:hAnsi="Times New Roman" w:cs="Times New Roman"/>
          <w:color w:val="000000"/>
          <w:sz w:val="24"/>
          <w:szCs w:val="24"/>
        </w:rPr>
        <w:t xml:space="preserve"> рецепторів, </w:t>
      </w:r>
      <w:proofErr w:type="spellStart"/>
      <w:r w:rsidR="000D2F1E">
        <w:rPr>
          <w:rFonts w:ascii="Times New Roman" w:hAnsi="Times New Roman" w:cs="Times New Roman"/>
          <w:color w:val="000000"/>
          <w:sz w:val="24"/>
          <w:szCs w:val="24"/>
        </w:rPr>
        <w:t>ци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>токінів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і колагену.</w:t>
      </w:r>
    </w:p>
    <w:p w:rsidR="0054485A" w:rsidRPr="005A233F" w:rsidRDefault="0054485A" w:rsidP="005A233F">
      <w:pPr>
        <w:pStyle w:val="60"/>
        <w:numPr>
          <w:ilvl w:val="0"/>
          <w:numId w:val="2"/>
        </w:numPr>
        <w:shd w:val="clear" w:color="auto" w:fill="auto"/>
        <w:spacing w:line="240" w:lineRule="auto"/>
        <w:ind w:left="-1701" w:right="-2088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 Гормональні: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жіноча стать;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рання </w:t>
      </w:r>
      <w:r w:rsidRPr="005A233F">
        <w:rPr>
          <w:rFonts w:ascii="Times New Roman" w:hAnsi="Times New Roman" w:cs="Times New Roman"/>
          <w:color w:val="000000"/>
          <w:sz w:val="24"/>
          <w:szCs w:val="24"/>
          <w:lang w:val="ru-RU" w:eastAsia="ru-RU" w:bidi="ru-RU"/>
        </w:rPr>
        <w:t>менопауза;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пізній початок менструацій;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період аменореї до менопаузи;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безплідність.</w:t>
      </w:r>
    </w:p>
    <w:p w:rsidR="0054485A" w:rsidRPr="005A233F" w:rsidRDefault="0054485A" w:rsidP="005A233F">
      <w:pPr>
        <w:pStyle w:val="60"/>
        <w:numPr>
          <w:ilvl w:val="0"/>
          <w:numId w:val="2"/>
        </w:numPr>
        <w:shd w:val="clear" w:color="auto" w:fill="auto"/>
        <w:spacing w:line="240" w:lineRule="auto"/>
        <w:ind w:left="-1701" w:right="-2088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 Спосіб життя: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куріння;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соціальні стреси;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зловживання алкоголем, кофеїном;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малорухливий спосіб життя;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надмірне фізичне навантаження;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низька якість життя;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непереносимість молочних продуктів;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недостатнє вживання кальцію і вітаміну Б;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надмірне споживання м’яса і напоїв з підвищеним вміс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том фосфатів.</w:t>
      </w:r>
    </w:p>
    <w:p w:rsidR="0054485A" w:rsidRPr="005A233F" w:rsidRDefault="0054485A" w:rsidP="005A233F">
      <w:pPr>
        <w:widowControl/>
        <w:rPr>
          <w:rFonts w:ascii="Times New Roman" w:eastAsia="Century Schoolbook" w:hAnsi="Times New Roman" w:cs="Times New Roman"/>
          <w:color w:val="auto"/>
        </w:rPr>
        <w:sectPr w:rsidR="0054485A" w:rsidRPr="005A233F">
          <w:type w:val="continuous"/>
          <w:pgSz w:w="11909" w:h="16834"/>
          <w:pgMar w:top="1276" w:right="2770" w:bottom="3467" w:left="2765" w:header="0" w:footer="3" w:gutter="0"/>
          <w:cols w:space="720"/>
        </w:sectPr>
      </w:pPr>
    </w:p>
    <w:p w:rsidR="0054485A" w:rsidRPr="005A233F" w:rsidRDefault="0054485A" w:rsidP="005A233F">
      <w:pPr>
        <w:pStyle w:val="60"/>
        <w:numPr>
          <w:ilvl w:val="0"/>
          <w:numId w:val="2"/>
        </w:numPr>
        <w:shd w:val="clear" w:color="auto" w:fill="auto"/>
        <w:spacing w:line="240" w:lineRule="auto"/>
        <w:ind w:left="-1701" w:right="-2088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lastRenderedPageBreak/>
        <w:t xml:space="preserve"> Тривале застосування деяких ліків: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сечогінних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фуросеміду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похідних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фенотіазину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(аміназину та ін.);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антацидів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які містять алюміній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альмагелю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та ін.);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гормонів щитоподібної залози;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глюкокортикоїдів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гепарину (великі дози).</w:t>
      </w:r>
    </w:p>
    <w:p w:rsidR="0054485A" w:rsidRPr="005A233F" w:rsidRDefault="0054485A" w:rsidP="005A233F">
      <w:pPr>
        <w:pStyle w:val="60"/>
        <w:numPr>
          <w:ilvl w:val="0"/>
          <w:numId w:val="2"/>
        </w:numPr>
        <w:shd w:val="clear" w:color="auto" w:fill="auto"/>
        <w:spacing w:line="240" w:lineRule="auto"/>
        <w:ind w:left="-1701" w:right="-2088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 Наявність супутньої патології: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ендокринної системи;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ревматичного походження, системного червоного вовча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ка;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гематологічної/пухлинної тощо.</w:t>
      </w:r>
    </w:p>
    <w:p w:rsidR="0054485A" w:rsidRPr="005A233F" w:rsidRDefault="0054485A" w:rsidP="005A233F">
      <w:pPr>
        <w:pStyle w:val="60"/>
        <w:numPr>
          <w:ilvl w:val="0"/>
          <w:numId w:val="2"/>
        </w:numPr>
        <w:shd w:val="clear" w:color="auto" w:fill="auto"/>
        <w:spacing w:line="240" w:lineRule="auto"/>
        <w:ind w:left="-1701" w:right="-2088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 Хірургічні втручання: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оваріектомія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6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гастректомія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/>
        <w:rPr>
          <w:rFonts w:ascii="Times New Roman" w:hAnsi="Times New Roman" w:cs="Times New Roman"/>
          <w:color w:val="000000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Зниження кісткової маси (кісткова резорбція) — природний віковий процес. Остеопороз виникає тоді, коли цей процес роз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вивається активніше, ніж належить. Таке надмірне зменшення кісткової маси тривалий час перебігає без будь-яких проявів. 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причин тісно корелює з міцніс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тю кісток і ризиком виникнення переломів. Результати визна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чення МЩК за допомогою методів кісткової денситометрії ле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жать в основі сучасних діагностичних критеріїв остеопорозу, які наведено нижче.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Норма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зниження МЩК у межах 1 стандартного відхилен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ня (8Б) від референтного значення в осіб молодого віку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Т-ін-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декс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Зниження кісткової маси (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остеопенія</w:t>
      </w:r>
      <w:proofErr w:type="spellEnd"/>
      <w:r w:rsidRPr="005A233F">
        <w:rPr>
          <w:rStyle w:val="a8"/>
          <w:rFonts w:ascii="Times New Roman" w:hAnsi="Times New Roman" w:cs="Times New Roman"/>
          <w:sz w:val="24"/>
          <w:szCs w:val="24"/>
        </w:rPr>
        <w:t>)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зниження МЩК &gt;18Б &lt;2,5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вБ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від референтного значення в осіб молодого віку.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Остеопороз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зниження МЩК &gt; 2,5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від референтного значення в осіб молодого віку.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Тяжкий остеопороз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зниження МЩК &gt; 2,5 ЄБ від референт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ного значення в осіб молодого віку в поєднанні з одним перело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мом кісток чи більше.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Профілактика остеопорозу.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 сучасному етапі для профілактики остеопорозу потрібно проводити заходи стра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тегічного значення: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пропагувати новітні методи діагностики і лікування остео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порозу серед медичних працівників;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упроваджувати в практику охорони здоров’я сучасні тех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нології для ранньої діагностики остеопорозу;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розробляти протоколи лікування пацієнтів з остеопорозом;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створювати центри для навчання пацієнтів.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-1701" w:right="-2088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Усі ці заходи сприятимуть покращенню здоров’я населення і якості життя в цілому, а в групах ризику — зниженню витрат на лікування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остеопорозних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переломів і оплату тимчасової і стійкої непрацездатності.</w:t>
      </w:r>
    </w:p>
    <w:p w:rsidR="0054485A" w:rsidRPr="005A233F" w:rsidRDefault="0054485A" w:rsidP="005A233F">
      <w:pPr>
        <w:rPr>
          <w:rFonts w:ascii="Times New Roman" w:hAnsi="Times New Roman" w:cs="Times New Roman"/>
        </w:rPr>
      </w:pPr>
    </w:p>
    <w:p w:rsidR="0054485A" w:rsidRPr="005A233F" w:rsidRDefault="0054485A" w:rsidP="005A233F">
      <w:pPr>
        <w:widowControl/>
        <w:rPr>
          <w:rFonts w:ascii="Times New Roman" w:hAnsi="Times New Roman" w:cs="Times New Roman"/>
        </w:rPr>
        <w:sectPr w:rsidR="0054485A" w:rsidRPr="005A233F">
          <w:type w:val="continuous"/>
          <w:pgSz w:w="11909" w:h="16834"/>
          <w:pgMar w:top="1276" w:right="2733" w:bottom="993" w:left="2759" w:header="0" w:footer="3" w:gutter="0"/>
          <w:cols w:space="720"/>
        </w:sectPr>
      </w:pPr>
    </w:p>
    <w:p w:rsidR="0054485A" w:rsidRPr="005A233F" w:rsidRDefault="0054485A" w:rsidP="005A233F">
      <w:pPr>
        <w:rPr>
          <w:rFonts w:ascii="Times New Roman" w:hAnsi="Times New Roman" w:cs="Times New Roman"/>
        </w:rPr>
      </w:pPr>
    </w:p>
    <w:p w:rsidR="0054485A" w:rsidRPr="005A233F" w:rsidRDefault="0054485A" w:rsidP="005A233F">
      <w:pPr>
        <w:pStyle w:val="a5"/>
        <w:framePr w:w="6350" w:wrap="notBeside" w:vAnchor="text" w:hAnchor="text" w:xAlign="center" w:y="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9"/>
          <w:rFonts w:ascii="Times New Roman" w:hAnsi="Times New Roman" w:cs="Times New Roman"/>
          <w:sz w:val="24"/>
          <w:szCs w:val="24"/>
        </w:rPr>
        <w:t>Таблиця 1.</w:t>
      </w:r>
      <w:r w:rsidRPr="005A233F">
        <w:rPr>
          <w:rFonts w:ascii="Times New Roman" w:hAnsi="Times New Roman" w:cs="Times New Roman"/>
          <w:sz w:val="24"/>
          <w:szCs w:val="24"/>
        </w:rPr>
        <w:t xml:space="preserve"> Вміст кальцію в харчових продуктах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75"/>
        <w:gridCol w:w="902"/>
        <w:gridCol w:w="2261"/>
        <w:gridCol w:w="912"/>
      </w:tblGrid>
      <w:tr w:rsidR="0054485A" w:rsidRPr="005A233F" w:rsidTr="0054485A">
        <w:trPr>
          <w:trHeight w:hRule="exact" w:val="82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Назва продукту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Вміст кальцію (мг/100 г)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Назва продукту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Вміст кальцію (мг/100 г)</w:t>
            </w:r>
          </w:p>
        </w:tc>
      </w:tr>
      <w:tr w:rsidR="0054485A" w:rsidRPr="005A233F" w:rsidTr="0054485A">
        <w:trPr>
          <w:trHeight w:hRule="exact" w:val="33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В’ялена риба з кістками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Телятина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Твердий сир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Смажена риба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485A" w:rsidRPr="005A233F" w:rsidTr="0054485A">
        <w:trPr>
          <w:trHeight w:hRule="exact" w:val="33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Кисломолочний сир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Консервовані сардини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Смажене насіння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Мигдаль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Домашній сир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4485A" w:rsidRPr="005A233F" w:rsidTr="0054485A">
        <w:trPr>
          <w:trHeight w:hRule="exact" w:val="33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Селера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Шпинат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Молочний шоколад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Листя салату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100-200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Арахіс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Петрушка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Яйця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4485A" w:rsidRPr="005A233F" w:rsidTr="0054485A">
        <w:trPr>
          <w:trHeight w:hRule="exact" w:val="3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Курага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Плавлений сир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4485A" w:rsidRPr="005A233F" w:rsidTr="0054485A">
        <w:trPr>
          <w:trHeight w:hRule="exact" w:val="33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Йогурт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Морква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4485A" w:rsidRPr="005A233F" w:rsidTr="0054485A">
        <w:trPr>
          <w:trHeight w:hRule="exact" w:val="355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Цибуля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Варена риба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5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ЗО</w:t>
            </w:r>
          </w:p>
        </w:tc>
      </w:tr>
    </w:tbl>
    <w:p w:rsidR="0054485A" w:rsidRPr="005A233F" w:rsidRDefault="0054485A" w:rsidP="005A233F">
      <w:pPr>
        <w:rPr>
          <w:rFonts w:ascii="Times New Roman" w:hAnsi="Times New Roman" w:cs="Times New Roman"/>
        </w:rPr>
      </w:pPr>
    </w:p>
    <w:p w:rsidR="0054485A" w:rsidRPr="005A233F" w:rsidRDefault="0054485A" w:rsidP="005A233F">
      <w:pPr>
        <w:pStyle w:val="a5"/>
        <w:framePr w:w="6379" w:wrap="notBeside" w:vAnchor="text" w:hAnchor="text" w:xAlign="center" w:y="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9"/>
          <w:rFonts w:ascii="Times New Roman" w:hAnsi="Times New Roman" w:cs="Times New Roman"/>
          <w:sz w:val="24"/>
          <w:szCs w:val="24"/>
        </w:rPr>
        <w:t>Таблиця 2.</w:t>
      </w:r>
      <w:r w:rsidRPr="005A233F">
        <w:rPr>
          <w:rFonts w:ascii="Times New Roman" w:hAnsi="Times New Roman" w:cs="Times New Roman"/>
          <w:sz w:val="24"/>
          <w:szCs w:val="24"/>
        </w:rPr>
        <w:t xml:space="preserve"> Лікування остеопорозу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75"/>
        <w:gridCol w:w="4104"/>
      </w:tblGrid>
      <w:tr w:rsidR="0054485A" w:rsidRPr="005A233F" w:rsidTr="0054485A">
        <w:trPr>
          <w:trHeight w:hRule="exact" w:val="80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Аналгезія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Фізіотерапія</w:t>
            </w:r>
          </w:p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  <w:lang w:val="ru-RU" w:eastAsia="ru-RU" w:bidi="ru-RU"/>
              </w:rPr>
              <w:t>Анальгетики</w:t>
            </w:r>
          </w:p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нпзп</w:t>
            </w:r>
            <w:proofErr w:type="spellEnd"/>
          </w:p>
        </w:tc>
      </w:tr>
      <w:tr w:rsidR="0054485A" w:rsidRPr="005A233F" w:rsidTr="0054485A">
        <w:trPr>
          <w:trHeight w:hRule="exact" w:val="100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Позитивний кальцієвий баланс і нормалізація кісткового метаболізму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Кальцитонін</w:t>
            </w:r>
            <w:proofErr w:type="spellEnd"/>
          </w:p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Препарати кальцію і вітаміну Б для гальму</w:t>
            </w: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вання кісткової резорбції Стимуляція формування кісткової тканини</w:t>
            </w:r>
          </w:p>
        </w:tc>
      </w:tr>
      <w:tr w:rsidR="0054485A" w:rsidRPr="005A233F" w:rsidTr="0054485A">
        <w:trPr>
          <w:trHeight w:hRule="exact" w:val="57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Загальні рекомендації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Уникати чинників ризику, особливо випад</w:t>
            </w: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кових падінь</w:t>
            </w:r>
          </w:p>
        </w:tc>
      </w:tr>
      <w:tr w:rsidR="0054485A" w:rsidRPr="005A233F" w:rsidTr="0054485A">
        <w:trPr>
          <w:trHeight w:hRule="exact" w:val="595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Ортопедична і хірургіч</w:t>
            </w: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на допомога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85A" w:rsidRPr="005A233F" w:rsidRDefault="0054485A" w:rsidP="005A233F">
            <w:pPr>
              <w:pStyle w:val="3"/>
              <w:framePr w:w="6379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F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Протезування Хірургічні операції</w:t>
            </w:r>
          </w:p>
        </w:tc>
      </w:tr>
    </w:tbl>
    <w:p w:rsidR="0054485A" w:rsidRPr="005A233F" w:rsidRDefault="0054485A" w:rsidP="005A233F">
      <w:pPr>
        <w:rPr>
          <w:rFonts w:ascii="Times New Roman" w:hAnsi="Times New Roman" w:cs="Times New Roman"/>
        </w:rPr>
      </w:pPr>
    </w:p>
    <w:p w:rsidR="0054485A" w:rsidRPr="005A233F" w:rsidRDefault="0054485A" w:rsidP="005A233F">
      <w:pPr>
        <w:pStyle w:val="3"/>
        <w:shd w:val="clear" w:color="auto" w:fill="auto"/>
        <w:spacing w:before="371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Нині для профілактики і лікування остеопорозу застосову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ють різні медикаментозні засоби, які умовно поділяють на кіль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ка груп:</w:t>
      </w:r>
    </w:p>
    <w:p w:rsidR="0054485A" w:rsidRPr="005A233F" w:rsidRDefault="0054485A" w:rsidP="005A233F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препарати, що забезпечують позитивний кальцієвий ба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ланс (кальцію лактат,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глюконат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карбонат, вітамін Б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холекаль-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циферол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), метаболіти вітаміну Б,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тіазиди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4485A" w:rsidRPr="005A233F" w:rsidRDefault="0054485A" w:rsidP="005A233F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препарати, які переважно пригнічують активність БК (ест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рогени,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кальцитонін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біофосфонати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4485A" w:rsidRPr="005A233F" w:rsidRDefault="0054485A" w:rsidP="005A233F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препарати, що переважно стимулюють активність ББ (по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хідні фтору,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анаболічні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гормони,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паратиреоїдний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гормон);</w:t>
      </w:r>
    </w:p>
    <w:p w:rsidR="0054485A" w:rsidRPr="005A233F" w:rsidRDefault="0054485A" w:rsidP="005A233F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препарати, які покращують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“якість”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кісткової тканини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біофосфонати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метаболіти вітаміну В);</w:t>
      </w:r>
    </w:p>
    <w:p w:rsidR="0054485A" w:rsidRPr="005A233F" w:rsidRDefault="0054485A" w:rsidP="005A233F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інші лікарські засоби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іприфлавон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осеїн-гідроксиапатит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4485A" w:rsidRDefault="0054485A" w:rsidP="005A233F">
      <w:pPr>
        <w:pStyle w:val="3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color w:val="000000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Важливим профілактичним і лікувальним чинником є до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статнє вживання кальцію. Оскільки вітамін Б сприяє всмокту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ванню кальцію в кишках, то препарати кальцію необхідно призначати з вітаміном Б. Практично всім жінкам після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мено-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паузи, а також жінкам і чоловікам похилого і старечого віку незалежно від наявності чи відсутності чинників ризику остео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порозу і показників МЩК показані препарати кальцію (1000— 2000 мг на добу) і вітамін Б (400—800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 добу). Сьогодні існують препарати третього покоління, які допомагають вітамі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ну Б — це мікроелементи, що дублюють його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кальційзбе-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рігальну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функцію і позитивно впливають на метаболізм кіст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кової і хрящової тканини: бор, цинк, мідь, марганець. Включен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ня цих мікроелементів до складу препарату дасть змогу знизити 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вміст у ньому вітаміну Б, збільшити його безпеку при тривалому вживанні і розширити сферу застосування. Про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філактичною активністю володіють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тіазидні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діуретики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які зменшують втрати кальцію із сечею.</w:t>
      </w:r>
    </w:p>
    <w:p w:rsidR="000D2F1E" w:rsidRPr="005A233F" w:rsidRDefault="000D2F1E" w:rsidP="005A233F">
      <w:pPr>
        <w:pStyle w:val="3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</w:p>
    <w:p w:rsidR="0054485A" w:rsidRPr="000D2F1E" w:rsidRDefault="0054485A" w:rsidP="005A233F">
      <w:pPr>
        <w:pStyle w:val="21"/>
        <w:shd w:val="clear" w:color="auto" w:fill="auto"/>
        <w:spacing w:after="22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D2F1E">
        <w:rPr>
          <w:rFonts w:ascii="Times New Roman" w:hAnsi="Times New Roman" w:cs="Times New Roman"/>
          <w:b/>
          <w:sz w:val="24"/>
          <w:szCs w:val="24"/>
        </w:rPr>
        <w:t>3.Остеоартроз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Значне місце в геріатрії займають артрози й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 У процесі старіння опорно-рухового апарату відбуваються знач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ні зміни в суглобах, при яких здійснюється непомітний перехід від нормальних процесів старіння суглобів до явно патологіч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них, що зумовлюють виражені клінічні синдроми — старечі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теоартрози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. Різкий прояв цих артрозів — первинний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деформів-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ний артроз — часто спостерігається в осіб похилого і старечого віку.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хронічне прогресуюче захворювання суглобів (у тому числі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), яке характеризується первин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ною дегенерацією суглобового хряща (мал. 19), що надалі сприяє виникненню змін у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субхондральній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кістці та розвитку крайо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остеофітів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супроводжується реактивним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синовіїтом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Це поширене захворювання, на яке хворіють як чоловіки, так і жінки. Частіше розвивається в чоловіків віком до 45 років і в жінок після 55 років. Ознаки:</w:t>
      </w:r>
    </w:p>
    <w:p w:rsidR="0054485A" w:rsidRPr="005A233F" w:rsidRDefault="0054485A" w:rsidP="005A233F">
      <w:pPr>
        <w:framePr w:h="4037" w:wrap="around" w:hAnchor="margin" w:x="3644" w:y="-76"/>
        <w:jc w:val="center"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704975" cy="2562225"/>
            <wp:effectExtent l="19050" t="0" r="9525" b="0"/>
            <wp:docPr id="4" name="Рисунок 4" descr="E:\ГеронтологіЯ\книги і інше\скановано з книжки медсестринство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ГеронтологіЯ\книги і інше\скановано з книжки медсестринство\media\image4.jpe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85A" w:rsidRPr="005A233F" w:rsidRDefault="0054485A" w:rsidP="005A233F">
      <w:pPr>
        <w:pStyle w:val="a7"/>
        <w:framePr w:h="4037" w:wrap="around" w:hAnchor="margin" w:x="3644" w:y="-76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a"/>
          <w:rFonts w:ascii="Times New Roman" w:hAnsi="Times New Roman" w:cs="Times New Roman"/>
          <w:sz w:val="24"/>
          <w:szCs w:val="24"/>
        </w:rPr>
        <w:t>Мал. 1.</w:t>
      </w:r>
      <w:r w:rsidRPr="005A233F">
        <w:rPr>
          <w:rStyle w:val="Exac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A233F">
        <w:rPr>
          <w:rStyle w:val="Exact"/>
          <w:rFonts w:ascii="Times New Roman" w:hAnsi="Times New Roman" w:cs="Times New Roman"/>
          <w:sz w:val="24"/>
          <w:szCs w:val="24"/>
          <w:lang w:val="ru-RU" w:eastAsia="ru-RU" w:bidi="ru-RU"/>
        </w:rPr>
        <w:t xml:space="preserve">Артроз </w:t>
      </w:r>
      <w:r w:rsidRPr="005A233F">
        <w:rPr>
          <w:rStyle w:val="Exact"/>
          <w:rFonts w:ascii="Times New Roman" w:hAnsi="Times New Roman" w:cs="Times New Roman"/>
          <w:sz w:val="24"/>
          <w:szCs w:val="24"/>
        </w:rPr>
        <w:t>колінного суглоба (</w:t>
      </w:r>
      <w:proofErr w:type="spellStart"/>
      <w:r w:rsidRPr="005A233F">
        <w:rPr>
          <w:rStyle w:val="Exact"/>
          <w:rFonts w:ascii="Times New Roman" w:hAnsi="Times New Roman" w:cs="Times New Roman"/>
          <w:sz w:val="24"/>
          <w:szCs w:val="24"/>
        </w:rPr>
        <w:t>гонартроз</w:t>
      </w:r>
      <w:proofErr w:type="spellEnd"/>
      <w:r w:rsidRPr="005A233F">
        <w:rPr>
          <w:rStyle w:val="Exact"/>
          <w:rFonts w:ascii="Times New Roman" w:hAnsi="Times New Roman" w:cs="Times New Roman"/>
          <w:sz w:val="24"/>
          <w:szCs w:val="24"/>
        </w:rPr>
        <w:t>)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становить до 70 % усіх рев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матичних хвороб;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діагностується у 17,3 % на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селення;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виявляється у віці після 60 років у 97 % осіб, при цьому більша половина з них має обме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ження рухів, а 25 % не може ви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конувати основні щоденні життє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во необхідні обов’язки;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непрацездатність з приводу цього захворювання за останні 10 років збільшилась у 3—5 разів;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-— у світі, починаючи з другої половини XX ст., значно збіль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шується популяція людей, вік яких перевищує 55 років, що сприяє швидкому зростанню кіль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кості пацієнтів, які страждають на захворювання;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за останні роки також спостерігається тенденція до роз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витку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 осіб молодшого віку, що пов’язують як з глобальним погіршенням екології, так і з популяризацією спор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ту, що призводить до збільшення частоти вторинного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через зростаючу кількість травматичних пошкоджень кіс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ток і суглобів.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Чинники розвитку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хронічна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мікротравматизація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хряща;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вік пацієнтів;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ожиріння;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навантаження на суглоби;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вроджені або набуті дефекти опорно-рухового апарату;</w:t>
      </w:r>
    </w:p>
    <w:p w:rsidR="0054485A" w:rsidRPr="005A233F" w:rsidRDefault="0054485A" w:rsidP="005A233F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спадкова схильність (вузлики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Гебердена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виявляються в 2 рази частіше у матерів і в 3 рази частіше у сестер хворого)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.Розрізняють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первинний та вторинний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t>Первин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softHyphen/>
        <w:t xml:space="preserve">ний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остеоартрвз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розвивається у досі здоровому суглобі, у пери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ферійних суглобах, частіше в дистальних і проксимальних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фалангових суглобах кистей з утворенням вузликів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Гебердена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Бушара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(мал. 2).</w:t>
      </w:r>
    </w:p>
    <w:p w:rsidR="0054485A" w:rsidRPr="005A233F" w:rsidRDefault="0054485A" w:rsidP="005A233F">
      <w:pPr>
        <w:pStyle w:val="40"/>
        <w:shd w:val="clear" w:color="auto" w:fill="auto"/>
        <w:spacing w:before="0" w:after="397" w:line="240" w:lineRule="auto"/>
        <w:ind w:left="340" w:hanging="300"/>
        <w:jc w:val="both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 xml:space="preserve">Вторинний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sz w:val="24"/>
          <w:szCs w:val="24"/>
        </w:rPr>
        <w:t xml:space="preserve"> розвивається внаслідок травм,</w:t>
      </w:r>
      <w:r w:rsidRPr="005A233F">
        <w:rPr>
          <w:rStyle w:val="41"/>
          <w:rFonts w:ascii="Times New Roman" w:hAnsi="Times New Roman" w:cs="Times New Roman"/>
          <w:sz w:val="24"/>
          <w:szCs w:val="24"/>
        </w:rPr>
        <w:t xml:space="preserve"> Мал. 2.</w:t>
      </w:r>
      <w:r w:rsidRPr="005A233F">
        <w:rPr>
          <w:rFonts w:ascii="Times New Roman" w:hAnsi="Times New Roman" w:cs="Times New Roman"/>
          <w:sz w:val="24"/>
          <w:szCs w:val="24"/>
        </w:rPr>
        <w:t xml:space="preserve"> Вузлики </w:t>
      </w:r>
      <w:proofErr w:type="spellStart"/>
      <w:r w:rsidRPr="005A233F">
        <w:rPr>
          <w:rFonts w:ascii="Times New Roman" w:hAnsi="Times New Roman" w:cs="Times New Roman"/>
          <w:sz w:val="24"/>
          <w:szCs w:val="24"/>
        </w:rPr>
        <w:t>Гебердена</w:t>
      </w:r>
      <w:proofErr w:type="spellEnd"/>
      <w:r w:rsidRPr="005A233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A233F">
        <w:rPr>
          <w:rFonts w:ascii="Times New Roman" w:hAnsi="Times New Roman" w:cs="Times New Roman"/>
          <w:sz w:val="24"/>
          <w:szCs w:val="24"/>
        </w:rPr>
        <w:t>Бушара</w:t>
      </w:r>
      <w:proofErr w:type="spellEnd"/>
    </w:p>
    <w:p w:rsidR="0054485A" w:rsidRPr="005A233F" w:rsidRDefault="0054485A" w:rsidP="005A233F">
      <w:pPr>
        <w:framePr w:h="2861" w:wrap="around" w:hAnchor="margin" w:x="18" w:y="-52"/>
        <w:jc w:val="center"/>
        <w:rPr>
          <w:rFonts w:ascii="Times New Roman" w:hAnsi="Times New Roman" w:cs="Times New Roman"/>
        </w:rPr>
      </w:pPr>
      <w:r w:rsidRPr="005A233F"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2962275" cy="1819275"/>
            <wp:effectExtent l="19050" t="0" r="9525" b="0"/>
            <wp:docPr id="5" name="Рисунок 5" descr="E:\ГеронтологіЯ\книги і інше\скановано з книжки медсестринство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ГеронтологіЯ\книги і інше\скановано з книжки медсестринство\media\image5.jpe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вроджених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дисплазій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опорно-рухового апарату, ендокринних захворювань (акромегалія,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гіперпаратиреоз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 метаболічних по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рушень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гемохроматоз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подагра); інших захворювань кісток і суглобів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ревматоїдний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артрит, інфекційні артрити, асептичні некрози кісток).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Залежно від поширення процесу виділяють 2 форми первин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ного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4485A" w:rsidRPr="005A233F" w:rsidRDefault="0054485A" w:rsidP="005A233F">
      <w:pPr>
        <w:pStyle w:val="3"/>
        <w:numPr>
          <w:ilvl w:val="0"/>
          <w:numId w:val="5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t>локальну форму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уражується 1 або 2 суглоби (суглобів кистей, стоп, колінного, кульшового суглобів, хребта);</w:t>
      </w:r>
    </w:p>
    <w:p w:rsidR="000D2F1E" w:rsidRDefault="0054485A" w:rsidP="000D2F1E">
      <w:pPr>
        <w:pStyle w:val="3"/>
        <w:numPr>
          <w:ilvl w:val="0"/>
          <w:numId w:val="5"/>
        </w:numPr>
        <w:shd w:val="clear" w:color="auto" w:fill="auto"/>
        <w:spacing w:before="0" w:after="373" w:line="240" w:lineRule="auto"/>
        <w:ind w:left="20" w:firstLine="32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генералізовану</w:t>
      </w:r>
      <w:proofErr w:type="spellEnd"/>
      <w:r w:rsidRPr="005A233F">
        <w:rPr>
          <w:rStyle w:val="a8"/>
          <w:rFonts w:ascii="Times New Roman" w:hAnsi="Times New Roman" w:cs="Times New Roman"/>
          <w:sz w:val="24"/>
          <w:szCs w:val="24"/>
        </w:rPr>
        <w:t xml:space="preserve"> форму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уражуються 3 суглоби і більше або група суглобів (проксимальні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міжфалангові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суглоби оціню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ють як одну групу, а дистальні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міжфалангові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суглоби — як іншу). </w:t>
      </w:r>
    </w:p>
    <w:p w:rsidR="0054485A" w:rsidRPr="005A233F" w:rsidRDefault="0054485A" w:rsidP="000D2F1E">
      <w:pPr>
        <w:pStyle w:val="3"/>
        <w:shd w:val="clear" w:color="auto" w:fill="auto"/>
        <w:spacing w:before="0" w:after="373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2F1E">
        <w:rPr>
          <w:rStyle w:val="a8"/>
          <w:rFonts w:ascii="Times New Roman" w:hAnsi="Times New Roman" w:cs="Times New Roman"/>
          <w:sz w:val="24"/>
          <w:szCs w:val="24"/>
        </w:rPr>
        <w:t>Основні ознаки:</w:t>
      </w:r>
      <w:r w:rsidRPr="000D2F1E">
        <w:rPr>
          <w:rFonts w:ascii="Times New Roman" w:hAnsi="Times New Roman" w:cs="Times New Roman"/>
          <w:color w:val="000000"/>
          <w:sz w:val="24"/>
          <w:szCs w:val="24"/>
        </w:rPr>
        <w:t xml:space="preserve"> біль, деформація, обмеження рухливості </w:t>
      </w:r>
      <w:proofErr w:type="spellStart"/>
      <w:r w:rsidRPr="000D2F1E">
        <w:rPr>
          <w:rFonts w:ascii="Times New Roman" w:hAnsi="Times New Roman" w:cs="Times New Roman"/>
          <w:color w:val="000000"/>
          <w:sz w:val="24"/>
          <w:szCs w:val="24"/>
        </w:rPr>
        <w:t>суглобів.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>Біль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має неоднорідний характер і різноманітні механізми ви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никнення.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Типи болю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“механічний”</w:t>
      </w:r>
      <w:proofErr w:type="spellEnd"/>
      <w:r w:rsidRPr="005A233F">
        <w:rPr>
          <w:rStyle w:val="a8"/>
          <w:rFonts w:ascii="Times New Roman" w:hAnsi="Times New Roman" w:cs="Times New Roman"/>
          <w:sz w:val="24"/>
          <w:szCs w:val="24"/>
        </w:rPr>
        <w:t xml:space="preserve"> біль —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найпоширеніший тип болю; вини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кає через денне фізичне навантаження і стихає на період нічно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го відпочинку, що пов’язане зі зниженням амортизаційних властивостей хряща і кісткових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підхрящових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“стартовий</w:t>
      </w:r>
      <w:proofErr w:type="spellEnd"/>
      <w:r w:rsidRPr="005A233F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біль”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(15—</w:t>
      </w:r>
      <w:r w:rsidRPr="005A233F">
        <w:rPr>
          <w:rStyle w:val="10pt"/>
          <w:rFonts w:ascii="Times New Roman" w:hAnsi="Times New Roman" w:cs="Times New Roman"/>
          <w:b/>
          <w:bCs/>
          <w:sz w:val="24"/>
          <w:szCs w:val="24"/>
        </w:rPr>
        <w:t>20</w:t>
      </w:r>
      <w:r w:rsidRPr="005A233F">
        <w:rPr>
          <w:rStyle w:val="1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хв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 виникає після періодів спокою і минає при руховій активності, зумовлений тертям суглобових поверхонь, на яких осідає детрит — фрагменти хрящової та кісткової деструкції; при перших рухах у суглобі детрит виштовхується в завороти суглобової сумки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“суглобова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миша”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t>безперервний тупий нічний біль,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частіше в першій полови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ні ночі, пов’язаний з венозним застоєм у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субхондральній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губчас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тій частині кістки і підвищенням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внутрішньокісткового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тиску;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t>постійний біль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зумовлений рефлекторним спазмом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близь-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корозміщених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м’язів, а також розвитком реактивного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сино-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віту.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синовіті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крім болю в суглобах, як при рухах, так і в стані спокою, відзначаються ранкова скутість, припухлість суг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лоба, локальне підвищення температури шкіри, поступово роз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виваються деформація й обмеження рухливості суглобів (за ра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хунок розвитку фіброзно-склеротичних і гіпотрофічних змін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параартикулярних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тканин).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На ранній стадії захворювання порушення функції суглоба зумовлені больовим синдромом і рефлекторним спазмом м’язів, з прогресуванням хвороби на зниження обсягу рухів впливають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сухожилково-м’язові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контрактури,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остеофіти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і порушення кон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груентності суглобових поверхонь.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 xml:space="preserve">Старечий </w:t>
      </w: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повільний прогресуючий процес, який розвивається роками і не призводить до значної неповно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цінності функцій опорно-рухового апарату, які надто усклад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нювали б самообслуговування. Клінічна картина залежить від ураження конкретного суглоба, включеного в патологічний процес. Найзначнішими та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інвалідизуючими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формами є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гон-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артроз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коксартроз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Коксартроз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найпоширеніша і найтяжча форма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розу, що зазвичай закінчується прогресуючим порушенням функції суглоба аж до повної її втрати. Основним симптомом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коксартрозу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є біль механічного характеру в ділянці кульшово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го суглоба, що часто супроводжується накульгуванням. Для встановлення діагнозу кульшового суглоба необхідні наявність Золю у кульшовому суглобі і дві ознаки з трьох:</w:t>
      </w:r>
    </w:p>
    <w:p w:rsidR="0054485A" w:rsidRPr="005A233F" w:rsidRDefault="0054485A" w:rsidP="005A233F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ШОЕ &gt; 20 мм/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год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4485A" w:rsidRPr="005A233F" w:rsidRDefault="0054485A" w:rsidP="005A233F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рентгенологічно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виявлені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остеофіти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головки стегнової кіст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ки або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вертлюгової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ямки;</w:t>
      </w:r>
    </w:p>
    <w:p w:rsidR="0054485A" w:rsidRPr="005A233F" w:rsidRDefault="0054485A" w:rsidP="005A233F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рентгенологічно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виявлене звуження суглобової щілини (у верхньому, аксіальному і/або медіальному відділі; критерії АКР).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Style w:val="a8"/>
          <w:rFonts w:ascii="Times New Roman" w:hAnsi="Times New Roman" w:cs="Times New Roman"/>
          <w:sz w:val="24"/>
          <w:szCs w:val="24"/>
        </w:rPr>
        <w:t>Гонартроз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друга за частотою локалізація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деформівного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. Основним 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симптомом є біль механічного типу, який виникає при ходьбі та особливо при спусканні або підні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манні сходами. Біль локалізується в передній або внутрішній частині суглоба і може іррадіювати в гомілку.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Ураження суглобів кисті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третя характерна локалізація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Остеоартроз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(артроз) також може спостерігатися в плечово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му суглобі,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з’єднаннях (остеохондроз хребта).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Артрози в старої людини не завжди потрібно розглядати як прояв тільки якісно змінених порушень, характерних для старіння. Вони можуть бути наслідком інфекції, травми. Вто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ринний артроз уражує загалом великі суглоби і переважно суг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лоби нижніх кінцівок (кульшовий, колінні і плесно-фалангові). З основних ознак артрозу провідним є відчуття болю: спочатку це незначні відчуття, які виникають, головним чином, після тривалого навантаження на суглоб, а також при рухах після тривалого відпочинку. Часто спостерігається хрускіт при рухах у суглобах. У більш пізній період відчуття стають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постійніши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ми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значно посилюються після навантаження, з’являється кульгавість, спостерігається відносне вкорочення кінцівок. Відчуття дискомфорту, болючі відчуття в суглобах ніг чи рук, у хребті роблять стару людину менш рухливою — це ті прояви артрозів, які спостерігаються в більшості людей старших віко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вих груп.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Діагностика.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Традиційно використовують клінічні і рентге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нологічні критерії, які доповнюються в останні роки спеціаль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ними методами, що дають змогу уточнити зміни в суглобах.</w:t>
      </w:r>
    </w:p>
    <w:p w:rsidR="0054485A" w:rsidRPr="005A233F" w:rsidRDefault="0054485A" w:rsidP="005A233F">
      <w:pPr>
        <w:pStyle w:val="7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Діагностичні критерії </w:t>
      </w:r>
      <w:proofErr w:type="spellStart"/>
      <w:r w:rsidRPr="005A233F">
        <w:rPr>
          <w:rFonts w:ascii="Times New Roman" w:hAnsi="Times New Roman" w:cs="Times New Roman"/>
          <w:sz w:val="24"/>
          <w:szCs w:val="24"/>
        </w:rPr>
        <w:t>остеоартрозу</w:t>
      </w:r>
      <w:proofErr w:type="spellEnd"/>
      <w:r w:rsidRPr="005A233F">
        <w:rPr>
          <w:rFonts w:ascii="Times New Roman" w:hAnsi="Times New Roman" w:cs="Times New Roman"/>
          <w:sz w:val="24"/>
          <w:szCs w:val="24"/>
        </w:rPr>
        <w:t xml:space="preserve"> колінного суглоба:</w:t>
      </w:r>
    </w:p>
    <w:p w:rsidR="0054485A" w:rsidRPr="005A233F" w:rsidRDefault="0054485A" w:rsidP="005A233F">
      <w:pPr>
        <w:pStyle w:val="3"/>
        <w:numPr>
          <w:ilvl w:val="0"/>
          <w:numId w:val="7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обмеження і/або болючість при пасивному згинанні колінно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го суглоба (згинання в нормі не менше ніж 135°, розгинання — 0 );</w:t>
      </w:r>
    </w:p>
    <w:p w:rsidR="0054485A" w:rsidRPr="005A233F" w:rsidRDefault="0054485A" w:rsidP="005A233F">
      <w:pPr>
        <w:pStyle w:val="3"/>
        <w:numPr>
          <w:ilvl w:val="0"/>
          <w:numId w:val="7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звуження щілини стегново-великогомілкового або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стегно-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во-надколінкового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з’єднань суглоба;</w:t>
      </w:r>
    </w:p>
    <w:p w:rsidR="0054485A" w:rsidRPr="005A233F" w:rsidRDefault="0054485A" w:rsidP="005A233F">
      <w:pPr>
        <w:pStyle w:val="3"/>
        <w:numPr>
          <w:ilvl w:val="0"/>
          <w:numId w:val="7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остеофіти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і/або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субхондральний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склероз,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субхондральні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кісти.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Діагноз встановлюється за наявності всіх трьох ознак і при виключенні ішемічного некрозу кістки, хвороби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Педжета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хонд-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рокальцинозу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гемохроматозу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гемофілії, артритів, інфекції суглобів (у тому числі туберкульозу) тощо.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5A233F">
        <w:rPr>
          <w:rStyle w:val="a8"/>
          <w:rFonts w:ascii="Times New Roman" w:hAnsi="Times New Roman" w:cs="Times New Roman"/>
          <w:sz w:val="24"/>
          <w:szCs w:val="24"/>
        </w:rPr>
        <w:t>ураженні суглобів кисті,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за класифікаційними кри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теріями АКР, для встановлення діагнозу потрібно звертати ува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гу на біль, ломоту або скутість у кисті і наявність 3 або 4 з наве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дених нижче ознак: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збільшення (тверді за щільністю) об’єму 2 суглобів або більше (з 10, що беруться до уваги);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збільшення (тверді за щільністю) об’єму 2 дистальних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фалангових суглобів або більше;</w:t>
      </w:r>
    </w:p>
    <w:p w:rsidR="0054485A" w:rsidRPr="005A233F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припухлість не менше 3 п’ястково-фалангових суглобів;</w:t>
      </w:r>
    </w:p>
    <w:p w:rsidR="0054485A" w:rsidRPr="000D2F1E" w:rsidRDefault="0054485A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деформація як мінімум 1 з 10 суглобів, що беруться до уваги.</w:t>
      </w:r>
    </w:p>
    <w:p w:rsidR="000D2F1E" w:rsidRPr="005A233F" w:rsidRDefault="000D2F1E" w:rsidP="005A233F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54485A" w:rsidRPr="005A233F" w:rsidRDefault="0054485A" w:rsidP="005A233F">
      <w:pPr>
        <w:pStyle w:val="21"/>
        <w:shd w:val="clear" w:color="auto" w:fill="auto"/>
        <w:spacing w:after="218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A233F">
        <w:rPr>
          <w:rFonts w:ascii="Times New Roman" w:hAnsi="Times New Roman" w:cs="Times New Roman"/>
          <w:b/>
          <w:sz w:val="24"/>
          <w:szCs w:val="24"/>
        </w:rPr>
        <w:t>4.Остеохондроз хребта</w:t>
      </w:r>
    </w:p>
    <w:p w:rsidR="0054485A" w:rsidRPr="005A233F" w:rsidRDefault="0054485A" w:rsidP="005A233F">
      <w:pPr>
        <w:pStyle w:val="21"/>
        <w:shd w:val="clear" w:color="auto" w:fill="auto"/>
        <w:spacing w:after="218" w:line="240" w:lineRule="auto"/>
        <w:ind w:left="20" w:firstLine="28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A233F">
        <w:rPr>
          <w:rFonts w:ascii="Times New Roman" w:hAnsi="Times New Roman" w:cs="Times New Roman"/>
          <w:sz w:val="24"/>
          <w:szCs w:val="24"/>
        </w:rPr>
        <w:t xml:space="preserve">Остеохондроз хребта — дегенеративно-дистрофічний процес у </w:t>
      </w:r>
      <w:proofErr w:type="spellStart"/>
      <w:r w:rsidRPr="005A233F">
        <w:rPr>
          <w:rFonts w:ascii="Times New Roman" w:hAnsi="Times New Roman" w:cs="Times New Roman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sz w:val="24"/>
          <w:szCs w:val="24"/>
        </w:rPr>
        <w:t xml:space="preserve"> дисках, який призводить до вторинних змін у тілах хребців і зв’язковому апараті всього сегмента.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Остеохондроз є найтиповішим дист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рофічно-деструктивним процесом, який розвивається в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кістко-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во-хрящевій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тканині при старінні, при цьому остеохондроз шийного відділу виявляється в 50 % осіб ще в середньому віці і в 92—98 % — у віці 70—89 років. Серед деструктивно-ди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строфічних захворювань опорно-рухового апарату остеохонд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роз посідає перше місце.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У перебігу остеохондрозу виділяють дві стадії:</w:t>
      </w:r>
    </w:p>
    <w:p w:rsidR="0054485A" w:rsidRPr="005A233F" w:rsidRDefault="0054485A" w:rsidP="005A233F">
      <w:pPr>
        <w:pStyle w:val="3"/>
        <w:numPr>
          <w:ilvl w:val="0"/>
          <w:numId w:val="8"/>
        </w:numPr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процес обмежується диском (перебігає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безсимптомно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4485A" w:rsidRPr="005A233F" w:rsidRDefault="0054485A" w:rsidP="005A233F">
      <w:pPr>
        <w:pStyle w:val="3"/>
        <w:numPr>
          <w:ilvl w:val="0"/>
          <w:numId w:val="8"/>
        </w:numPr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— зміни виникають у тілах хребців.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І стадія тривалий час перебігає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безсимптомно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тому що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диски не мають нервових закінчень. Проблеми по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чинають з’являтися після того, як патологічний процес 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захо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пить зв’язки, що добре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іннервуються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чи виникнуть вторинні зміни з боку корінців, гангліїв або спинномозкових нервів. Клінічні симптоми пов’язані зі зміщенням ураженого диска.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Остеохондроз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дисків розвивається, як прави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ло, у місцях, що зазнають найбільшого навантаження. У кож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ному з відділів хребта захворювання має свої типові локалізації і особливості.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Найбільша кількість проблем спостерігається при локаліза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ції змін у шийному відділі хребта. Остеохондроз уражує також грудний, поперековий відділи хребта, які мають теж свої особ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ливості.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Шийний остеохондроз.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Його поширеність, багатогранність клінічних проявів викликають особливий інтерес до цієї пато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логії лікарів різних спеціальностей, тому що пацієнти часто звертаються за допомогою до кардіолога, невропатолога, гаст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роентеролога. Головним завданням медичної сестри є правиль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не оцінювання клінічної ситуації — порекомендувати консуль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тацію спеціаліста, який проведе диференціальну діагностику і призначить ефективне лікування.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Проблеми, що виникають, пов’язані не лише з болем у ділян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ці шиї, який значно посилюється під час рухів, а й болем у різ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них відділах рук, — їх оніміння,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ціанотичність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або блідість, припухлість кистей. Також характерний біль на задній поверх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ні шиї, обмеження рухів у шийному відділі хребта, скутість плеча, руки, шум у вухах і запаморочення. З віком змінюється структура больового синдрому — біль менше виражений, не має чіткої локалізації, менш тривалий. На перший план виходить проблема — відчуття скутості. Пацієнти похилого віку більш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метеочутливі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потребують тривалого лікування, ефект від яко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го виникає повільніше, ніж у молодих, що пов’язане зі знижен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ням інтенсивності метаболізму, погіршенням кровообігу тка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нин. При обстеженні в ділянці шиї часто виявляється ущіль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нення м’яких тканин, болючість при натисканні на остисті від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ростки хребців, а також у ділянці верхньої точки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Ерба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обмеження обсягу рухів у шийному і грудному відділах. Рухи в хребті часто супроводжуються хрускотом, больовими відчуття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ми. Через зближення хребців, руйнування і випинання диска, спрямування його в бік хребтового каналу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от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ворів можуть виникати компресії спинного мозку і корінців.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Спінальні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синдроми частіше спостерігаються при задніх кістко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вих розростаннях і якщо хрящова частина грижі диска тисне на спинний мозок. Залежно від локалізації грижі може виника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ти синдром передньої і бічної компресії з характерною невроло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гічною симптоматикою з розладами чуттєвої і рухової сфер. Корінцеві синдроми характеризуються посиленням болючості при рухах, випадінням або зниженням рефлексів, а також ха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рактерними чуттєвими і руховими порушеннями. Спостері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гається тупий або гострий біль уранці або вночі (поколювання, оніміння,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“повзання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мурашок”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“удар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блискавки”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). Біль часто посилюється при кашлю і чханні. Характерною і важливою ознакою підвивиху, що виник у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суглобах, є симп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том Ковача. При цьому відбувається зрушення тіла хребця впе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ред з можливою деформацією хребтової артерії. У пацієнтів із шийним або шийно-грудним остеохондрозом можливий також біль у лівій половині грудної клітки, що може помилково спри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йматися за біль у ділянці серця, стенокардію. На відміну від болю, зумовленого недостатністю кровопостачання серця, він триваліший, відсутній зв’язок з фізичним навантаженням, емо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ціями, не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купірується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засобами, які розширюють вінцеві суди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ни серця (нітрогліцерин тощо), а на електрокардіограмі немає даних про наявність значних проявів ІХС (стенокардію, ін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фаркт). Але необхідно враховувати можливість захворювань серця у пацієнта з остеохондрозом.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При шийному, шийно-грудному остеохондрозі нерідко у зв’яз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ку зі стисненням артерій порушується кровопостачання ЦНС (го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ловного мозку), у пацієнтів виникають, особливо вранці, легкі або сильні запаморочення, шум у вухах, зниження слуху тощо.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Однією з особливостей шийного остеохондрозу в пацієнтів похилого віку є дисоціація між рентгенологічною картиною і клінічними проявами захворювання. Після 60 років можуть спостерігатися практично всі рентгенологічні ознаки остеохонд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розу без клінічних його проявів. У цьому віці діагностична зна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чущість рентгенографії значно зменшується.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Остеохондроз грудного відділу хребта.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Дегенеративний процес частіше виникає в 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декількох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середньогрудних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дисках, розміщених на висоті кіфозу. Нерідко уражуються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нижньо-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грудні відділи. Серед чинників, що спричинюють розвиток груд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ного остеохондрозу, перше місце займає перевантаження (носін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ня важкого, незручне положення тіла під час роботи, сидяча ро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бота). Захворювання цієї локалізації може бути пов’язане з наслідками перелому хребта, сколіозом,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остеохондропатіями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апофізів хребців тощо. Грудний остеохондроз характеризується бідною клінічною картиною порівняно з шийним. На перше міс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це виступає біль, частіше в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міжлопатковій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ділянці, що поси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люється від фізичного навантаження або тривалого вимушеного положення. Болюча пальпація остистих відростків, рухи в груд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ному відділі обмежені, особливо розгинальні. Посилення фізіо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логічного грудного кіфозу і деяка скутість рухів надають пацієн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тові своєрідного вигляду. При випадінні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міжхребцевого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диска розвивається картина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торакальної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мієлопатіїї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 Біль окрім хреб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та локалізується в міжребрових просторах і черевній порож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нині, може іррадіювати в нижні кінцівки. Часто буває знижен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ня чутливості і підвищення колінних і надп’яткових рефлексів, у деяких пацієнтів виявляються патологічні рефлекси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Бабінсь-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кого, клонус стоп тощо. Порушення рухливості проявляються парезом однієї або обох ніг з м’язовими атрофіями, порушення функцій тазових органів — затримкою сечі, закрепами. Можуть виникати вісцеральні симптоми — біль у ділянці серця, животі, правому підребер’ї, що може стати причиною неправильної діагностики, інколи навіть призвести до невиправданих хірур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гічних втручань на черевній порожнині.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Остеохондроз поперекового відділу хребта.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Поперековий відділ хребта — досить часта локалізація остеохондрозу. У біль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шості пацієнтів до патологічного процесу залучається 1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між-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хребцевий диск, значно рідше 2 і дуже рідко 3—4. Майже в по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ловини пацієнтів страждає Б </w:t>
      </w:r>
      <w:r w:rsidRPr="005A233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Іуу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на другому місці Б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ШІу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. Це ураження поперекових хребців зумовлене домінуючими наван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таженнями цього відділу при обертаннях і нахилах тулуба, та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кож при підніманні і носінні важкого.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Остеохондроз поперекового відділу хребта в стадії загострен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ня проявляється болем у попереку, який посилюється при ру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хах, навантаженні і в положенні сидячи, часто іррадіює в ниж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ні кінцівки. При обстеженні виявляється болючість уздовж хребта за проекцією остистих відростків, у ділянці виростків стегнових і великогомілкових кісток, згладжений поперековий лордоз, рухливість обмежена.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5A233F">
        <w:rPr>
          <w:rFonts w:ascii="Times New Roman" w:hAnsi="Times New Roman" w:cs="Times New Roman"/>
          <w:color w:val="000000"/>
          <w:sz w:val="24"/>
          <w:szCs w:val="24"/>
        </w:rPr>
        <w:t>Симптом тринога в людей похилого віку буває рідко. Корін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цевий синдром проявляється позитивними симптомами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Ла-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сега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Бехтерева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), а також чуттєвими і руховими розладами в зоні іннервації їх відповідних сегментів.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Спінальні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синдроми спостерігаються не лише при механічній компресії спинного мозку і через розлад кровообігу в ньому (ішемічна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мієлопатія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Мієлопатія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характеризується насамперед руховими порушен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нями, в основному спастичними парезами нижніх кінцівок. Пацієнти скаржаться на біль, відчуття холоду або оніміння в нижніх кінцівках. Поступово наростають слабкість і гіпотонія м’язів рук, з’являються атрофія і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фібрилярні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посмикування. Доволі часто порушується функція тазових органів. Іноді спос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терігається послаблення пульсу на ногах. Можливі розлади по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товиділення, нерідко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гіперестезії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 всій нижній кінцівці, а та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кож підвищена дратівливість і емоційна лабільність. Особ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ливістю клінічних проявів поперекового остеохондрозу в па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цієнтів похилого віку є переважно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статокінетичні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порушення (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вертеброгенний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синдром, залежно від локалізації ураження — це люмбаго,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люмбалгія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люмбоішіалгія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), помірно виражені симп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томи натягу, симптоми випадіння відсутні, наявні значні рент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генологічні зміни і відсутні судинні ускладнення.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5A233F">
        <w:rPr>
          <w:rStyle w:val="a8"/>
          <w:rFonts w:ascii="Times New Roman" w:hAnsi="Times New Roman" w:cs="Times New Roman"/>
          <w:sz w:val="24"/>
          <w:szCs w:val="24"/>
        </w:rPr>
        <w:t>Діагностика.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На рентгенограмі виявляють зменшення висо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ти дисків, склероз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субхондральної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кісткової пластинки і прилег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лих ділянок кісткової тканини тіл хребців, </w:t>
      </w: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зазубреність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>, нерів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ність прилеглих тіл хребців і їх замикальних кісткових пласти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нок, кісткові розростання, які виходять з краю тіла хребця. При грудному остеохондрозі кісткові розростання локалізуються в передньому краї тіл хребців, а при поперековому — у задньому.</w:t>
      </w:r>
    </w:p>
    <w:p w:rsidR="0054485A" w:rsidRPr="005A233F" w:rsidRDefault="0054485A" w:rsidP="005A233F">
      <w:pPr>
        <w:pStyle w:val="3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5A233F">
        <w:rPr>
          <w:rFonts w:ascii="Times New Roman" w:hAnsi="Times New Roman" w:cs="Times New Roman"/>
          <w:color w:val="000000"/>
          <w:sz w:val="24"/>
          <w:szCs w:val="24"/>
        </w:rPr>
        <w:t>Деформівний</w:t>
      </w:r>
      <w:proofErr w:type="spellEnd"/>
      <w:r w:rsidRPr="005A233F">
        <w:rPr>
          <w:rFonts w:ascii="Times New Roman" w:hAnsi="Times New Roman" w:cs="Times New Roman"/>
          <w:color w:val="000000"/>
          <w:sz w:val="24"/>
          <w:szCs w:val="24"/>
        </w:rPr>
        <w:t xml:space="preserve"> спондильоз, що часто поєднується з остеохонд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розом, характеризується більш вираженими кістковими розрос</w:t>
      </w:r>
      <w:r w:rsidRPr="005A233F">
        <w:rPr>
          <w:rFonts w:ascii="Times New Roman" w:hAnsi="Times New Roman" w:cs="Times New Roman"/>
          <w:color w:val="000000"/>
          <w:sz w:val="24"/>
          <w:szCs w:val="24"/>
        </w:rPr>
        <w:softHyphen/>
        <w:t>таннями з утворенням дужок, які з’єднують тіла хребців.</w:t>
      </w:r>
    </w:p>
    <w:p w:rsidR="0054485A" w:rsidRPr="005A233F" w:rsidRDefault="0054485A" w:rsidP="005A233F">
      <w:pPr>
        <w:pStyle w:val="1"/>
        <w:shd w:val="clear" w:color="auto" w:fill="auto"/>
        <w:spacing w:after="34" w:line="240" w:lineRule="auto"/>
        <w:ind w:left="1740" w:firstLine="0"/>
        <w:rPr>
          <w:sz w:val="24"/>
          <w:szCs w:val="24"/>
        </w:rPr>
      </w:pPr>
    </w:p>
    <w:p w:rsidR="0054485A" w:rsidRPr="005A233F" w:rsidRDefault="0054485A" w:rsidP="005A233F">
      <w:pPr>
        <w:pStyle w:val="1"/>
        <w:shd w:val="clear" w:color="auto" w:fill="auto"/>
        <w:spacing w:after="34" w:line="240" w:lineRule="auto"/>
        <w:ind w:left="1740" w:firstLine="0"/>
        <w:rPr>
          <w:sz w:val="24"/>
          <w:szCs w:val="24"/>
        </w:rPr>
      </w:pPr>
    </w:p>
    <w:p w:rsidR="0054485A" w:rsidRPr="005A233F" w:rsidRDefault="0054485A" w:rsidP="005A233F">
      <w:pPr>
        <w:pStyle w:val="1"/>
        <w:shd w:val="clear" w:color="auto" w:fill="auto"/>
        <w:spacing w:after="34" w:line="240" w:lineRule="auto"/>
        <w:ind w:left="1740" w:firstLine="0"/>
        <w:rPr>
          <w:sz w:val="24"/>
          <w:szCs w:val="24"/>
        </w:rPr>
      </w:pPr>
    </w:p>
    <w:p w:rsidR="0054485A" w:rsidRPr="005A233F" w:rsidRDefault="0054485A" w:rsidP="005A233F">
      <w:pPr>
        <w:pStyle w:val="1"/>
        <w:shd w:val="clear" w:color="auto" w:fill="auto"/>
        <w:spacing w:after="34" w:line="240" w:lineRule="auto"/>
        <w:ind w:left="1740" w:firstLine="0"/>
        <w:rPr>
          <w:sz w:val="24"/>
          <w:szCs w:val="24"/>
        </w:rPr>
      </w:pPr>
    </w:p>
    <w:p w:rsidR="0054485A" w:rsidRPr="005A233F" w:rsidRDefault="0054485A" w:rsidP="005A233F">
      <w:pPr>
        <w:pStyle w:val="1"/>
        <w:shd w:val="clear" w:color="auto" w:fill="auto"/>
        <w:spacing w:after="0" w:line="240" w:lineRule="auto"/>
        <w:ind w:left="1160" w:right="600"/>
        <w:rPr>
          <w:sz w:val="24"/>
          <w:szCs w:val="24"/>
        </w:rPr>
      </w:pPr>
    </w:p>
    <w:p w:rsidR="007F0511" w:rsidRPr="005A233F" w:rsidRDefault="007F0511" w:rsidP="005A233F">
      <w:pPr>
        <w:rPr>
          <w:rFonts w:ascii="Times New Roman" w:hAnsi="Times New Roman" w:cs="Times New Roman"/>
        </w:rPr>
      </w:pPr>
    </w:p>
    <w:sectPr w:rsidR="007F0511" w:rsidRPr="005A233F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798"/>
    <w:multiLevelType w:val="multilevel"/>
    <w:tmpl w:val="55F89E36"/>
    <w:lvl w:ilvl="0">
      <w:start w:val="1"/>
      <w:numFmt w:val="upperRoman"/>
      <w:lvlText w:val="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CB62787"/>
    <w:multiLevelType w:val="multilevel"/>
    <w:tmpl w:val="2466AC3A"/>
    <w:lvl w:ilvl="0">
      <w:start w:val="1"/>
      <w:numFmt w:val="upperRoman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65355AD"/>
    <w:multiLevelType w:val="multilevel"/>
    <w:tmpl w:val="0C22B1A6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7D54B47"/>
    <w:multiLevelType w:val="multilevel"/>
    <w:tmpl w:val="3CD62B96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97D5F30"/>
    <w:multiLevelType w:val="multilevel"/>
    <w:tmpl w:val="F4C6D6CA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D572BB7"/>
    <w:multiLevelType w:val="multilevel"/>
    <w:tmpl w:val="98B602BC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44A46F5"/>
    <w:multiLevelType w:val="multilevel"/>
    <w:tmpl w:val="B3BCCBD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C107C88"/>
    <w:multiLevelType w:val="multilevel"/>
    <w:tmpl w:val="87E6F710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54485A"/>
    <w:rsid w:val="00093E95"/>
    <w:rsid w:val="000D2F1E"/>
    <w:rsid w:val="001F3772"/>
    <w:rsid w:val="002A0345"/>
    <w:rsid w:val="002E2CC2"/>
    <w:rsid w:val="0031208E"/>
    <w:rsid w:val="00357F6A"/>
    <w:rsid w:val="003D66AE"/>
    <w:rsid w:val="00401897"/>
    <w:rsid w:val="004826BA"/>
    <w:rsid w:val="004918AB"/>
    <w:rsid w:val="0054485A"/>
    <w:rsid w:val="00556427"/>
    <w:rsid w:val="005A233F"/>
    <w:rsid w:val="005D6FDA"/>
    <w:rsid w:val="005F36D3"/>
    <w:rsid w:val="00636AC5"/>
    <w:rsid w:val="006C043E"/>
    <w:rsid w:val="006F2C24"/>
    <w:rsid w:val="00763572"/>
    <w:rsid w:val="007B4ACB"/>
    <w:rsid w:val="007F0511"/>
    <w:rsid w:val="008A2189"/>
    <w:rsid w:val="00913EFB"/>
    <w:rsid w:val="00950179"/>
    <w:rsid w:val="009C1B8E"/>
    <w:rsid w:val="009D75CF"/>
    <w:rsid w:val="00A157D9"/>
    <w:rsid w:val="00A15EBC"/>
    <w:rsid w:val="00AD0F1D"/>
    <w:rsid w:val="00AE0824"/>
    <w:rsid w:val="00D27EC5"/>
    <w:rsid w:val="00F10DD1"/>
    <w:rsid w:val="00FB71DE"/>
    <w:rsid w:val="00FD4A1E"/>
    <w:rsid w:val="00FF7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5A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4485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3"/>
    <w:rsid w:val="0054485A"/>
    <w:pPr>
      <w:shd w:val="clear" w:color="auto" w:fill="FFFFFF"/>
      <w:spacing w:after="120" w:line="0" w:lineRule="atLeast"/>
      <w:ind w:hanging="1140"/>
    </w:pPr>
    <w:rPr>
      <w:rFonts w:ascii="Times New Roman" w:eastAsia="Times New Roman" w:hAnsi="Times New Roman" w:cs="Times New Roman"/>
      <w:sz w:val="30"/>
      <w:szCs w:val="30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54485A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paragraph" w:customStyle="1" w:styleId="11">
    <w:name w:val="Заголовок №1"/>
    <w:basedOn w:val="a"/>
    <w:link w:val="10"/>
    <w:rsid w:val="0054485A"/>
    <w:pPr>
      <w:shd w:val="clear" w:color="auto" w:fill="FFFFFF"/>
      <w:spacing w:before="120" w:after="120" w:line="0" w:lineRule="atLeast"/>
      <w:ind w:hanging="1140"/>
      <w:outlineLvl w:val="0"/>
    </w:pPr>
    <w:rPr>
      <w:rFonts w:ascii="Times New Roman" w:eastAsia="Times New Roman" w:hAnsi="Times New Roman" w:cs="Times New Roman"/>
      <w:sz w:val="38"/>
      <w:szCs w:val="38"/>
      <w:lang w:eastAsia="en-US" w:bidi="ar-SA"/>
    </w:rPr>
  </w:style>
  <w:style w:type="character" w:customStyle="1" w:styleId="2Exact">
    <w:name w:val="Подпись к картинке (2) Exact"/>
    <w:basedOn w:val="a0"/>
    <w:link w:val="2"/>
    <w:locked/>
    <w:rsid w:val="0054485A"/>
    <w:rPr>
      <w:rFonts w:ascii="Century Schoolbook" w:eastAsia="Century Schoolbook" w:hAnsi="Century Schoolbook" w:cs="Century Schoolbook"/>
      <w:spacing w:val="4"/>
      <w:sz w:val="14"/>
      <w:szCs w:val="14"/>
      <w:shd w:val="clear" w:color="auto" w:fill="FFFFFF"/>
    </w:rPr>
  </w:style>
  <w:style w:type="paragraph" w:customStyle="1" w:styleId="2">
    <w:name w:val="Подпись к картинке (2)"/>
    <w:basedOn w:val="a"/>
    <w:link w:val="2Exact"/>
    <w:rsid w:val="0054485A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4"/>
      <w:sz w:val="14"/>
      <w:szCs w:val="14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54485A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4485A"/>
    <w:pPr>
      <w:shd w:val="clear" w:color="auto" w:fill="FFFFFF"/>
      <w:spacing w:before="1080" w:after="240" w:line="0" w:lineRule="atLeast"/>
      <w:ind w:hanging="680"/>
    </w:pPr>
    <w:rPr>
      <w:rFonts w:ascii="Century Schoolbook" w:eastAsia="Century Schoolbook" w:hAnsi="Century Schoolbook" w:cs="Century Schoolbook"/>
      <w:sz w:val="17"/>
      <w:szCs w:val="17"/>
      <w:lang w:eastAsia="en-US" w:bidi="ar-SA"/>
    </w:rPr>
  </w:style>
  <w:style w:type="character" w:customStyle="1" w:styleId="20">
    <w:name w:val="Основной текст (2)_"/>
    <w:basedOn w:val="a0"/>
    <w:link w:val="21"/>
    <w:locked/>
    <w:rsid w:val="0054485A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4485A"/>
    <w:pPr>
      <w:shd w:val="clear" w:color="auto" w:fill="FFFFFF"/>
      <w:spacing w:after="24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 w:bidi="ar-SA"/>
    </w:rPr>
  </w:style>
  <w:style w:type="paragraph" w:customStyle="1" w:styleId="3">
    <w:name w:val="Основной текст3"/>
    <w:basedOn w:val="a"/>
    <w:rsid w:val="0054485A"/>
    <w:pPr>
      <w:shd w:val="clear" w:color="auto" w:fill="FFFFFF"/>
      <w:spacing w:before="240" w:line="235" w:lineRule="exact"/>
      <w:jc w:val="both"/>
    </w:pPr>
    <w:rPr>
      <w:rFonts w:ascii="Century Schoolbook" w:eastAsia="Century Schoolbook" w:hAnsi="Century Schoolbook" w:cs="Century Schoolbook"/>
      <w:color w:val="auto"/>
      <w:sz w:val="19"/>
      <w:szCs w:val="19"/>
    </w:rPr>
  </w:style>
  <w:style w:type="character" w:customStyle="1" w:styleId="a4">
    <w:name w:val="Подпись к таблице_"/>
    <w:basedOn w:val="a0"/>
    <w:link w:val="a5"/>
    <w:locked/>
    <w:rsid w:val="0054485A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54485A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7"/>
      <w:szCs w:val="17"/>
      <w:lang w:eastAsia="en-US" w:bidi="ar-SA"/>
    </w:rPr>
  </w:style>
  <w:style w:type="character" w:customStyle="1" w:styleId="a6">
    <w:name w:val="Подпись к картинке_"/>
    <w:basedOn w:val="a0"/>
    <w:link w:val="a7"/>
    <w:locked/>
    <w:rsid w:val="0054485A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54485A"/>
    <w:pPr>
      <w:shd w:val="clear" w:color="auto" w:fill="FFFFFF"/>
      <w:spacing w:line="211" w:lineRule="exact"/>
      <w:jc w:val="center"/>
    </w:pPr>
    <w:rPr>
      <w:rFonts w:ascii="Century Schoolbook" w:eastAsia="Century Schoolbook" w:hAnsi="Century Schoolbook" w:cs="Century Schoolbook"/>
      <w:sz w:val="17"/>
      <w:szCs w:val="17"/>
      <w:lang w:eastAsia="en-US" w:bidi="ar-SA"/>
    </w:rPr>
  </w:style>
  <w:style w:type="character" w:customStyle="1" w:styleId="6">
    <w:name w:val="Основной текст (6)_"/>
    <w:basedOn w:val="a0"/>
    <w:link w:val="60"/>
    <w:locked/>
    <w:rsid w:val="0054485A"/>
    <w:rPr>
      <w:rFonts w:ascii="Century Schoolbook" w:eastAsia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4485A"/>
    <w:pPr>
      <w:shd w:val="clear" w:color="auto" w:fill="FFFFFF"/>
      <w:spacing w:line="250" w:lineRule="exact"/>
    </w:pPr>
    <w:rPr>
      <w:rFonts w:ascii="Century Schoolbook" w:eastAsia="Century Schoolbook" w:hAnsi="Century Schoolbook" w:cs="Century Schoolbook"/>
      <w:b/>
      <w:bCs/>
      <w:i/>
      <w:iCs/>
      <w:sz w:val="18"/>
      <w:szCs w:val="18"/>
      <w:lang w:eastAsia="en-US" w:bidi="ar-SA"/>
    </w:rPr>
  </w:style>
  <w:style w:type="character" w:customStyle="1" w:styleId="7">
    <w:name w:val="Основной текст (7)_"/>
    <w:basedOn w:val="a0"/>
    <w:link w:val="70"/>
    <w:locked/>
    <w:rsid w:val="0054485A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4485A"/>
    <w:pPr>
      <w:shd w:val="clear" w:color="auto" w:fill="FFFFFF"/>
      <w:spacing w:line="235" w:lineRule="exact"/>
      <w:ind w:firstLine="280"/>
      <w:jc w:val="both"/>
    </w:pPr>
    <w:rPr>
      <w:rFonts w:ascii="Century Schoolbook" w:eastAsia="Century Schoolbook" w:hAnsi="Century Schoolbook" w:cs="Century Schoolbook"/>
      <w:i/>
      <w:iCs/>
      <w:sz w:val="19"/>
      <w:szCs w:val="19"/>
      <w:lang w:eastAsia="en-US" w:bidi="ar-SA"/>
    </w:rPr>
  </w:style>
  <w:style w:type="character" w:customStyle="1" w:styleId="4Exact">
    <w:name w:val="Основной текст (4) Exact"/>
    <w:basedOn w:val="a0"/>
    <w:rsid w:val="0054485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4"/>
      <w:sz w:val="16"/>
      <w:szCs w:val="16"/>
      <w:u w:val="none"/>
      <w:effect w:val="none"/>
    </w:rPr>
  </w:style>
  <w:style w:type="character" w:customStyle="1" w:styleId="41">
    <w:name w:val="Основной текст (4) + Курсив"/>
    <w:aliases w:val="Интервал 0 pt Exact"/>
    <w:basedOn w:val="4"/>
    <w:rsid w:val="0054485A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47ptExact">
    <w:name w:val="Основной текст (4) + 7 pt Exact"/>
    <w:basedOn w:val="4"/>
    <w:rsid w:val="0054485A"/>
    <w:rPr>
      <w:spacing w:val="4"/>
      <w:sz w:val="14"/>
      <w:szCs w:val="14"/>
    </w:rPr>
  </w:style>
  <w:style w:type="character" w:customStyle="1" w:styleId="CenturySchoolbook">
    <w:name w:val="Колонтитул + Century Schoolbook"/>
    <w:aliases w:val="9,5 pt,Основной текст + Franklin Gothic Heavy,4"/>
    <w:basedOn w:val="a3"/>
    <w:rsid w:val="0054485A"/>
    <w:rPr>
      <w:rFonts w:ascii="Microsoft Sans Serif" w:eastAsia="Microsoft Sans Serif" w:hAnsi="Microsoft Sans Serif" w:cs="Microsoft Sans Serif"/>
      <w:color w:val="000000"/>
      <w:spacing w:val="-10"/>
      <w:w w:val="100"/>
      <w:position w:val="0"/>
      <w:sz w:val="21"/>
      <w:szCs w:val="21"/>
      <w:lang w:val="uk-UA" w:eastAsia="uk-UA" w:bidi="uk-UA"/>
    </w:rPr>
  </w:style>
  <w:style w:type="character" w:customStyle="1" w:styleId="a8">
    <w:name w:val="Основной текст + Курсив"/>
    <w:basedOn w:val="a3"/>
    <w:rsid w:val="0054485A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a9">
    <w:name w:val="Подпись к таблице + Курсив"/>
    <w:basedOn w:val="a4"/>
    <w:rsid w:val="0054485A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a">
    <w:name w:val="Подпись к картинке + Курсив"/>
    <w:basedOn w:val="a6"/>
    <w:rsid w:val="0054485A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0pt">
    <w:name w:val="Основной текст + 10 pt"/>
    <w:aliases w:val="Полужирный"/>
    <w:basedOn w:val="a3"/>
    <w:rsid w:val="0054485A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Exact">
    <w:name w:val="Подпись к картинке Exact"/>
    <w:basedOn w:val="a0"/>
    <w:rsid w:val="0054485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4"/>
      <w:sz w:val="16"/>
      <w:szCs w:val="16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5448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485A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2.jpeg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4.jpe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1.jpe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3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5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16280</Words>
  <Characters>9280</Characters>
  <Application>Microsoft Office Word</Application>
  <DocSecurity>0</DocSecurity>
  <Lines>77</Lines>
  <Paragraphs>51</Paragraphs>
  <ScaleCrop>false</ScaleCrop>
  <Company/>
  <LinksUpToDate>false</LinksUpToDate>
  <CharactersWithSpaces>25509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2016-01-14T11:17:00Z</dcterms:created>
  <dcterms:modified xsi:type="dcterms:W3CDTF">2016-01-16T10:28:00Z</dcterms:modified>
</cp:coreProperties>
</file>