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D22" w:rsidRDefault="00F82D22" w:rsidP="00F82D22">
      <w:pPr>
        <w:tabs>
          <w:tab w:val="left" w:pos="9072"/>
        </w:tabs>
        <w:ind w:right="567"/>
        <w:rPr>
          <w:rFonts w:ascii="Times New Roman" w:hAnsi="Times New Roman" w:cs="Times New Roman"/>
          <w:sz w:val="28"/>
          <w:szCs w:val="28"/>
        </w:rPr>
      </w:pPr>
    </w:p>
    <w:p w:rsidR="00F82D22" w:rsidRDefault="00F82D22" w:rsidP="00F82D22">
      <w:pPr>
        <w:tabs>
          <w:tab w:val="left" w:pos="9072"/>
        </w:tabs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612.616:616-092.4</w:t>
      </w:r>
    </w:p>
    <w:p w:rsidR="00F82D22" w:rsidRDefault="00F82D22" w:rsidP="00F82D2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Б.В.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В.Б.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Н.П.Долинко, І.Й.Івасюк, Т.А.Лісова</w:t>
      </w:r>
    </w:p>
    <w:p w:rsidR="00F82D22" w:rsidRDefault="00F82D22" w:rsidP="00F82D2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ДВНЗ «Прикарпатський національний університет імені Василя Стефаника»,</w:t>
      </w:r>
    </w:p>
    <w:p w:rsidR="00F82D22" w:rsidRDefault="00F82D22" w:rsidP="00F82D2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м.Івано-Франківськ</w:t>
      </w:r>
      <w:proofErr w:type="spellEnd"/>
    </w:p>
    <w:p w:rsidR="00F82D22" w:rsidRDefault="00F82D22" w:rsidP="00F82D2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СПОСІБ РЕАБІЛІТАЦІЇ ФЕРТИЛЬНОСТІ В ЕКСПЕРИМЕНТІ</w:t>
      </w:r>
    </w:p>
    <w:p w:rsidR="00F82D22" w:rsidRDefault="00F82D22" w:rsidP="00F82D22">
      <w:p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Досліджено цитологічні зміни в яєчку та еякуляті у 36 лабораторних щурів в умовах блокади сім'явиносної протоки та її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реканалізації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бужування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2D22" w:rsidRDefault="00F82D22" w:rsidP="00F82D22">
      <w:p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Встановлено вірогідне збільшення кількості у звивистих сім'яних трубочках первинних і вторинних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сперматоцитів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в еякуляті  - покращення морфологічних показників сперматозоїдів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кінезисграми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D22" w:rsidRDefault="00F82D22" w:rsidP="00F82D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Ключові слова:</w:t>
      </w:r>
      <w:r>
        <w:rPr>
          <w:rFonts w:ascii="Times New Roman" w:hAnsi="Times New Roman" w:cs="Times New Roman"/>
          <w:sz w:val="28"/>
          <w:szCs w:val="28"/>
        </w:rPr>
        <w:t xml:space="preserve"> блокада сім'явиносної протоки,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бужування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сперматогенез.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Робота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фрагметом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науково-дослідної теми кафедри анатомії і фізіології людини та тварин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Морфофункціональний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 кровоносного русла і тканинних елементів чоловічої статевої залози в умовах впливу патогенних факторів (№ державної реєстрації - 0109U009082).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Блокада сім'явиносних проток являється одним із способів контрацепції, та нерідко після повторного шлюбу виникає потреба у відновленні їх прохідності 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[ 1,2,3,4].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Найбільш відомим в урології і андрології способом відновлення прохідності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 після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резектомії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складна операція накладання анастомозу «кінець в кінець»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вазоепідидимостомія</w:t>
      </w:r>
      <w:proofErr w:type="spellEnd"/>
      <w:r>
        <w:rPr>
          <w:rFonts w:ascii="Times New Roman" w:hAnsi="Times New Roman" w:cs="Times New Roman"/>
          <w:sz w:val="28"/>
          <w:szCs w:val="28"/>
        </w:rPr>
        <w:t>, які є часто неуспішними в плані ре каналізації протоки [ 5,6,7].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 даній роботі з метою контрацепції застосоване блокування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 шляхом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лігування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яєчковому відділі, а їх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реканалізація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після зняття лігатури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бужуванням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Метою </w:t>
      </w:r>
      <w:r>
        <w:rPr>
          <w:rFonts w:ascii="Times New Roman" w:hAnsi="Times New Roman" w:cs="Times New Roman"/>
          <w:sz w:val="28"/>
          <w:szCs w:val="28"/>
        </w:rPr>
        <w:t xml:space="preserve">даного дослідження було визначити характер цитологічних змін в яєчку і еякуляті після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реканалізації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протоки шляхом її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бужування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експерименті.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Матеріали і методи дослідження.</w:t>
      </w:r>
      <w:r>
        <w:rPr>
          <w:rFonts w:ascii="Times New Roman" w:hAnsi="Times New Roman" w:cs="Times New Roman"/>
          <w:sz w:val="28"/>
          <w:szCs w:val="28"/>
        </w:rPr>
        <w:t xml:space="preserve"> Дослідження виконані на 36 статевозрілих лабораторних щурах-самцях. Утримання і маніпуляції з тваринами здійснювали відповідно до положення «Загальні етичні принципи експериментів  над тваринами», затвердженого Першим національним конгресом з біоетики (2011р.). Комісією з питань біоетики Прикарпатського національного університету імені Василя Стефаника порушень морально – етичних норм при проведенні науково-дослідної роботи не виявлено (протокол №1 від 08.09.2016р.).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 роботі з метою відновлення прохідності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лігованої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30 діб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протоки у тварин під загальним знеболенням по середній лінії калитки розрізали тканини, в рану виводили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протоку, знімали лігатуру, шляхом проколу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проксимально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 знятої лігатури в протоку вводили ман дрен діаметром 0,18мм і здійснювали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бужування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Протоку повертали в калитку, на рану накладали шви. Прохідність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протоки перевіряли через 30 діб після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бужування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шляхом  введення в неї туші.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Тканини яєчка фіксували в розчині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парафінові зрізи товщиною 5 – 7 мкм фарбували гематоксиліном і еозином та реактивом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йодна кислота з дофарбовуванням гематоксиліном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Ерліха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При мікроскопічному дослідженні у звивистих сім’яних трубочках визначали кількість статевих клітин, що зустрічаються на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 xml:space="preserve"> стадії циклу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сперматогеного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епітелію, на якій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акросома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вигляді парасольки. За загальноприйнятими методами в камері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забраних з хвостової частини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надяєчка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сперматозоїдів визначали їх концентрацію, морфологічні та функціональні особливості. Кількісні величини опрацьовували статистично. Вірогідність різниці між порівнювальними параметрами визначали за критерієм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Стьюдента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Манна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Уітні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Результати дослідження та їх обговорення.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нашими спостереженнями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лігування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протоки у віддалені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терміни досліду (30 діб) призводить до розладів сперматогенезу, які проявляються зниженням у звивистих сім’яних трубочках кількості первинних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сперматоцитів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150,37±8,36, вторинних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сперматоцитів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до 183,52±11,60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7-го етапу розвитку – до 738,15±5,90,проти 230,58±2,52, 299,82±4,43 і 916,76±11,30 відповідно у контролі.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Підрахунок клітин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сперматогеного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епітелію у звивистих сім’яних трубочках на 30-ту добу після блокади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протоки та її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реканалізації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запропонованим способом призводить до зростання вторинних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сперматоцитів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–до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195,80±6,30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7-го етапу розвитку – до 794,90±5,60 (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≤0,05).</w:t>
      </w:r>
    </w:p>
    <w:p w:rsidR="00F82D22" w:rsidRDefault="00F82D22" w:rsidP="00F82D22">
      <w:pPr>
        <w:spacing w:after="0" w:line="36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1.</w:t>
      </w:r>
    </w:p>
    <w:p w:rsidR="00F82D22" w:rsidRDefault="00F82D22" w:rsidP="00F82D22">
      <w:pPr>
        <w:spacing w:after="0" w:line="36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сперматограми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тварин після блокади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протоки </w:t>
      </w:r>
    </w:p>
    <w:p w:rsidR="00F82D22" w:rsidRDefault="00F82D22" w:rsidP="00F82D22">
      <w:pPr>
        <w:spacing w:after="0" w:line="36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її ре каналізації (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2D22" w:rsidRDefault="00F82D22" w:rsidP="00F82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9" w:type="dxa"/>
        <w:tblInd w:w="-176" w:type="dxa"/>
        <w:tblLook w:val="04A0"/>
      </w:tblPr>
      <w:tblGrid>
        <w:gridCol w:w="3828"/>
        <w:gridCol w:w="1701"/>
        <w:gridCol w:w="1843"/>
        <w:gridCol w:w="2407"/>
      </w:tblGrid>
      <w:tr w:rsidR="00F82D22" w:rsidTr="00F82D22">
        <w:trPr>
          <w:trHeight w:val="3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Досліджувані показники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спермограми</w:t>
            </w:r>
            <w:proofErr w:type="spellEnd"/>
          </w:p>
        </w:tc>
        <w:tc>
          <w:tcPr>
            <w:tcW w:w="5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Характер експерименту</w:t>
            </w:r>
          </w:p>
        </w:tc>
      </w:tr>
      <w:tr w:rsidR="00F82D22" w:rsidTr="00F82D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Контроль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Блокада протоки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Бужування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протоки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Концентрація сперматозоїдів</w:t>
            </w:r>
          </w:p>
          <w:p w:rsidR="00F82D22" w:rsidRDefault="00F82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млн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67,50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58,73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±2,31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*60,52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2,70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Морфологічно нормальні сперматозоїди,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76,20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3,72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64,50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±4,76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*68,30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3,90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мертвих сперматозоїдів,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20,64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1,52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30,32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±2,45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*25,80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2,15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патологічних форм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42,25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35,50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±2,58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*31,70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3,49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Патологія головки,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11,22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15,53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±2,14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*15,20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1,82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Патологія проміжної частини джгутика,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5,32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0,36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7,34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±0,43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*6,80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0,67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Патологія основної частини джгутика,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7,26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0,59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11,63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±1,00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*11,01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1,23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Кількість живих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79,36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4,28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±3,90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*72,50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3,56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сперматозоїдів,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after="0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after="0"/>
              <w:rPr>
                <w:rFonts w:cs="Times New Roman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 xml:space="preserve">Кількість нерухомих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18,63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2,34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35,79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±2,13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*29,40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3,50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сперматозоїдів,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after="0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after="0"/>
              <w:rPr>
                <w:rFonts w:cs="Times New Roman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сперматозоїдів з прогресивним рухом,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55,62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3,42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46,78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±2,30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*48,25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3,40</w:t>
            </w:r>
          </w:p>
        </w:tc>
      </w:tr>
      <w:tr w:rsidR="00F82D22" w:rsidTr="00F82D22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сперматозоїдів з непрогресивним рухом,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25,75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3,21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21,43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±1,91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22" w:rsidRDefault="00F82D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*22,68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2,31</w:t>
            </w:r>
          </w:p>
        </w:tc>
      </w:tr>
    </w:tbl>
    <w:p w:rsidR="00F82D22" w:rsidRDefault="00F82D22" w:rsidP="00F82D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≤0,05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у порівнянні з контролем</w:t>
      </w:r>
    </w:p>
    <w:p w:rsidR="00F82D22" w:rsidRDefault="00F82D22" w:rsidP="00F82D22">
      <w:pPr>
        <w:spacing w:after="0" w:line="36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Дослідження сперматозоїдів, отриманих з хвостової частини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надяєчка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30-ту добу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реканалізації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протоки шляхом її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бужування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виявило, що концентрація сперматозоїдів становить 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60,52</w:t>
      </w:r>
      <w:r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2,70)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млн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кількість морфологічно нормальних сперматозоїдів – (68,30</w:t>
      </w:r>
      <w:r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3,90) %, живих сперматозоїдів – (70,60</w:t>
      </w:r>
      <w:r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3,90) %, сперматозоїдів з прогресивним рухом – (48,25</w:t>
      </w:r>
      <w:r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3,40) %, кількість патологічних сперматозоїдів – (31,70</w:t>
      </w:r>
      <w:r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3,49) %, кількість мертвих сперматозоїдів – (25,80</w:t>
      </w:r>
      <w:r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2,15), проти контролю.</w:t>
      </w:r>
    </w:p>
    <w:p w:rsidR="00F82D22" w:rsidRDefault="00F82D22" w:rsidP="00F82D22">
      <w:pPr>
        <w:spacing w:after="0" w:line="360" w:lineRule="auto"/>
        <w:ind w:left="-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Таким чином, отримані нами в процесі експерименту результати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спермограми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свідчать про те, що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реканалізація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протоки шляхом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бужування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після її блокади призводить до позитивних структурно-функціональних змін в яєчку і еякуляті, хоча кількісні і якісні показники останнього є вірогідно нижчими у тварин  контрольної групи (Таблиця 1). 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Висновки.</w:t>
      </w:r>
    </w:p>
    <w:p w:rsidR="00F82D22" w:rsidRDefault="00F82D22" w:rsidP="00F82D22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Лігування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сім’явиносної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протоки є простим способом її блокади з метою контрацепції.</w:t>
      </w:r>
    </w:p>
    <w:p w:rsidR="00F82D22" w:rsidRDefault="00F82D22" w:rsidP="00F82D22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Запропонований спосіб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реканалізації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сім’явиносної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протоки шляхом її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бужування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покращує структурно-функціональні показники у звивистих сім’яних трубочках та еякуляті.</w:t>
      </w:r>
    </w:p>
    <w:p w:rsidR="00F82D22" w:rsidRDefault="00F82D22" w:rsidP="00F82D22">
      <w:pPr>
        <w:spacing w:line="36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Перспективи подальших досліджень.</w:t>
      </w:r>
    </w:p>
    <w:p w:rsidR="00F82D22" w:rsidRDefault="00F82D22" w:rsidP="00F82D22">
      <w:pPr>
        <w:spacing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Запропонований нами в експерименті спосіб відновлення фертильності шляхом відновлення прохідності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сім’явиносної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бужуванням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може бути застосований для подальших досліджень корекції сперматогенезу.</w:t>
      </w:r>
    </w:p>
    <w:p w:rsidR="00F82D22" w:rsidRDefault="00F82D22" w:rsidP="00F82D22">
      <w:pPr>
        <w:spacing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F82D22" w:rsidRDefault="00F82D22" w:rsidP="00F82D2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Б.В.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В.Б.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Н.П.Долинко, И.Й.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Ивасюк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Т.А.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Лисова</w:t>
      </w:r>
      <w:proofErr w:type="spellEnd"/>
    </w:p>
    <w:p w:rsidR="00F82D22" w:rsidRDefault="00F82D22" w:rsidP="00F82D2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ДВНЗ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Прикарпатский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национальный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университет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имени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Василия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Стефаника»,</w:t>
      </w:r>
    </w:p>
    <w:p w:rsidR="00F82D22" w:rsidRDefault="00F82D22" w:rsidP="00F82D2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Ивано-Франковск</w:t>
      </w:r>
      <w:proofErr w:type="spellEnd"/>
    </w:p>
    <w:p w:rsidR="00F82D22" w:rsidRDefault="00F82D22" w:rsidP="00F82D22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 РЕАБИЛИТАЦИИ ФЕРИЛЬНОСТИ В ЭКСПЕРИМЕНТЕ</w:t>
      </w:r>
    </w:p>
    <w:p w:rsidR="00F82D22" w:rsidRDefault="00F82D22" w:rsidP="00F82D2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Исследованы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цитологические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изменения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яичке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эякуляте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36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лабораторных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условиях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блокады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семявыносящего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реканализации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путем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бужирования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D22" w:rsidRDefault="00F82D22" w:rsidP="00F82D2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достоверное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увеличение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количества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извитых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трубочках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первичных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вторичных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сперматоцитов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эякуляте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улучшение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морфологических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показателей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сперматозоидов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кинезисграмы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D22" w:rsidRDefault="00F82D22" w:rsidP="00F82D2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Ключевые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слова:</w:t>
      </w:r>
      <w:r>
        <w:rPr>
          <w:rFonts w:ascii="Times New Roman" w:hAnsi="Times New Roman" w:cs="Times New Roman"/>
          <w:sz w:val="28"/>
          <w:szCs w:val="28"/>
        </w:rPr>
        <w:t xml:space="preserve"> блокада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семявыносящего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бужирование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сперматогенез.</w:t>
      </w:r>
    </w:p>
    <w:p w:rsidR="00F82D22" w:rsidRDefault="00F82D22" w:rsidP="00F82D2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B.V.Hrytsulyak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V.B.Hrytsulyak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N.P.Dolynko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I.Y.Ivasyuk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T.A.Lisova</w:t>
      </w:r>
      <w:proofErr w:type="spellEnd"/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SHEE 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Carpathian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National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University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named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after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V.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Stefanik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 Ivano-Frankivsk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METHOD OF REHABILITATION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fertility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EXPERIMENT</w:t>
      </w:r>
    </w:p>
    <w:p w:rsidR="00F82D22" w:rsidRDefault="00F82D22" w:rsidP="00F82D22">
      <w:pPr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Investigated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cytological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changes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testis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ejaculate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36 </w:t>
      </w:r>
      <w:proofErr w:type="spellStart"/>
      <w:r>
        <w:rPr>
          <w:rFonts w:ascii="Times New Roman" w:hAnsi="Times New Roman" w:cs="Times New Roman"/>
          <w:sz w:val="28"/>
          <w:szCs w:val="28"/>
        </w:rPr>
        <w:t>laboratory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conditions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blockade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ejaculatory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ducts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recanalization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bouginage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found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likely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increase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number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convoluted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seminiferous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tubules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primary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secondary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spermatotsytiv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spermatids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ejaculate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improvement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sperm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morphological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parameters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kinezyshramy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Keywords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block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ejaculatory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ducts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bouginage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spermatogenesis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D22" w:rsidRDefault="00F82D22" w:rsidP="00F82D22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82D22" w:rsidRDefault="00F82D22" w:rsidP="00F82D22">
      <w:pPr>
        <w:spacing w:after="0" w:line="36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літератури</w:t>
      </w:r>
    </w:p>
    <w:p w:rsidR="00F82D22" w:rsidRDefault="00F82D22" w:rsidP="00F82D22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Влияние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блокадьі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семявьіносящих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сперматогенез. / 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Журнал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Гродненского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медицинского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университета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2016.-№1. – С.36-38.</w:t>
      </w:r>
    </w:p>
    <w:p w:rsidR="00F82D22" w:rsidRDefault="00F82D22" w:rsidP="00F82D22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Aradhya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K.W. </w:t>
      </w:r>
      <w:proofErr w:type="spellStart"/>
      <w:r>
        <w:rPr>
          <w:rFonts w:ascii="Times New Roman" w:hAnsi="Times New Roman" w:cs="Times New Roman"/>
          <w:sz w:val="28"/>
          <w:szCs w:val="28"/>
        </w:rPr>
        <w:t>Recent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developments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 vasectomy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K.W.Aradhya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Best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Sokal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hAnsi="Times New Roman" w:cs="Times New Roman"/>
          <w:sz w:val="28"/>
          <w:szCs w:val="28"/>
          <w:lang w:val="en-US"/>
        </w:rPr>
        <w:t>Br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Med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. – 2005. 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Vol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.330 –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. 296 – 299.</w:t>
      </w:r>
    </w:p>
    <w:p w:rsidR="00F82D22" w:rsidRDefault="00F82D22" w:rsidP="00F82D22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Handelsman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D.J. Male contraception / D.J.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Handelsman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W.B.Sauers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Philadelphya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2005. – P.3247-3256.</w:t>
      </w:r>
    </w:p>
    <w:p w:rsidR="00F82D22" w:rsidRDefault="00F82D22" w:rsidP="00F82D22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Zabrecque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M.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Wasertomyreversal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niques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: a systematic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revien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/ M.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Zabrecque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C.Dufresne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M.A.Baran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/ BMS Med.-2004. – Vol.2-21p.</w:t>
      </w:r>
    </w:p>
    <w:p w:rsidR="00F82D22" w:rsidRDefault="00F82D22" w:rsidP="00F82D22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Sokal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D.C.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Wasertomy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bulidation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andexcion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with or without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fascial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interposition: a randomized controlled trial /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D.C.Sokal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B.Insula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M.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Haus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// BMS Med.-2004. – </w:t>
      </w:r>
    </w:p>
    <w:p w:rsidR="00F82D22" w:rsidRDefault="00F82D22" w:rsidP="00F82D22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Vol.2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6 p.</w:t>
      </w:r>
      <w:proofErr w:type="gramEnd"/>
    </w:p>
    <w:p w:rsidR="00F82D22" w:rsidRDefault="00F82D22" w:rsidP="00F82D22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Schill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W.B.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Andrology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for 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clinicion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/ W.B.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Schill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F.H.Comhaire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T.B.Harqreave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 – M.2011. – 739 c.</w:t>
      </w:r>
    </w:p>
    <w:p w:rsidR="00F82D22" w:rsidRDefault="00F82D22" w:rsidP="00F82D22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7.Weiske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W.H. Vasectomy / W.H.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Weiske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Andrologia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2002. – Vol.33. – </w:t>
      </w:r>
    </w:p>
    <w:p w:rsidR="00F82D22" w:rsidRDefault="00F82D22" w:rsidP="00F82D22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P.125 – 134.</w:t>
      </w:r>
      <w:proofErr w:type="gramEnd"/>
    </w:p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52611"/>
    <w:multiLevelType w:val="hybridMultilevel"/>
    <w:tmpl w:val="54468D58"/>
    <w:lvl w:ilvl="0" w:tplc="3976E1EA">
      <w:start w:val="1"/>
      <w:numFmt w:val="decimal"/>
      <w:lvlText w:val="%1."/>
      <w:lvlJc w:val="left"/>
      <w:pPr>
        <w:ind w:left="7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2D22"/>
    <w:rsid w:val="00527D0C"/>
    <w:rsid w:val="00586B1A"/>
    <w:rsid w:val="008B04A8"/>
    <w:rsid w:val="00F82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5594</Words>
  <Characters>3190</Characters>
  <Application>Microsoft Office Word</Application>
  <DocSecurity>0</DocSecurity>
  <Lines>26</Lines>
  <Paragraphs>17</Paragraphs>
  <ScaleCrop>false</ScaleCrop>
  <Company/>
  <LinksUpToDate>false</LinksUpToDate>
  <CharactersWithSpaces>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2017-11-24T00:57:00Z</dcterms:created>
  <dcterms:modified xsi:type="dcterms:W3CDTF">2017-11-24T00:57:00Z</dcterms:modified>
</cp:coreProperties>
</file>