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48" w:rsidRDefault="00170F48" w:rsidP="00170F48">
      <w:pPr>
        <w:spacing w:line="360" w:lineRule="auto"/>
      </w:pPr>
    </w:p>
    <w:p w:rsidR="00170F48" w:rsidRDefault="00170F48" w:rsidP="00170F48">
      <w:pPr>
        <w:spacing w:line="360" w:lineRule="auto"/>
        <w:rPr>
          <w:b/>
          <w:i/>
        </w:rPr>
      </w:pPr>
      <w:r>
        <w:rPr>
          <w:b/>
          <w:i/>
        </w:rPr>
        <w:t xml:space="preserve">                                                      ЗМІСТ</w:t>
      </w:r>
    </w:p>
    <w:p w:rsidR="00170F48" w:rsidRDefault="00170F48" w:rsidP="00170F48">
      <w:pPr>
        <w:spacing w:line="360" w:lineRule="auto"/>
        <w:jc w:val="center"/>
        <w:rPr>
          <w:b/>
          <w:i/>
        </w:rPr>
      </w:pP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>Лекція№1.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>Тема.</w:t>
      </w:r>
      <w:r>
        <w:rPr>
          <w:i/>
          <w:lang w:val="uk-UA"/>
        </w:rPr>
        <w:t xml:space="preserve"> Предмет і завдання педіатрії та дошкільної гігієни.</w:t>
      </w:r>
    </w:p>
    <w:p w:rsidR="00170F48" w:rsidRDefault="00170F48" w:rsidP="00170F48">
      <w:pPr>
        <w:pStyle w:val="a3"/>
        <w:tabs>
          <w:tab w:val="left" w:pos="1860"/>
        </w:tabs>
        <w:jc w:val="left"/>
        <w:rPr>
          <w:b/>
          <w:i/>
          <w:color w:val="000000"/>
          <w:lang w:val="uk-UA"/>
        </w:rPr>
      </w:pPr>
      <w:r>
        <w:rPr>
          <w:b/>
          <w:i/>
          <w:color w:val="000000"/>
        </w:rPr>
        <w:t>Лекція№2</w:t>
      </w:r>
      <w:r>
        <w:rPr>
          <w:b/>
          <w:i/>
          <w:color w:val="000000"/>
        </w:rPr>
        <w:tab/>
      </w:r>
    </w:p>
    <w:p w:rsidR="00170F48" w:rsidRDefault="00170F48" w:rsidP="00170F48">
      <w:pPr>
        <w:pStyle w:val="a3"/>
        <w:jc w:val="left"/>
        <w:rPr>
          <w:rFonts w:ascii="Calibri" w:hAnsi="Calibri"/>
          <w:i/>
          <w:color w:val="000000"/>
          <w:lang w:val="uk-UA"/>
        </w:rPr>
      </w:pPr>
      <w:r>
        <w:rPr>
          <w:rFonts w:ascii="Calibri" w:hAnsi="Calibri"/>
          <w:b/>
          <w:i/>
          <w:color w:val="000000"/>
        </w:rPr>
        <w:t>Тема.</w:t>
      </w:r>
      <w:r>
        <w:rPr>
          <w:rFonts w:ascii="Calibri" w:hAnsi="Calibri"/>
          <w:i/>
          <w:color w:val="000000"/>
        </w:rPr>
        <w:t xml:space="preserve"> Гігієнічна  організація навколишнього середовища </w:t>
      </w:r>
      <w:proofErr w:type="gramStart"/>
      <w:r>
        <w:rPr>
          <w:rFonts w:ascii="Calibri" w:hAnsi="Calibri"/>
          <w:i/>
          <w:color w:val="000000"/>
        </w:rPr>
        <w:t>в</w:t>
      </w:r>
      <w:proofErr w:type="gramEnd"/>
      <w:r>
        <w:rPr>
          <w:rFonts w:ascii="Calibri" w:hAnsi="Calibri"/>
          <w:i/>
          <w:color w:val="000000"/>
        </w:rPr>
        <w:t xml:space="preserve"> 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rFonts w:ascii="Calibri" w:hAnsi="Calibri"/>
          <w:i/>
          <w:color w:val="000000"/>
        </w:rPr>
        <w:t>дошкільному закладі.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>Лекція№3</w:t>
      </w:r>
      <w:r>
        <w:rPr>
          <w:i/>
          <w:lang w:val="uk-UA"/>
        </w:rPr>
        <w:t xml:space="preserve"> </w:t>
      </w:r>
    </w:p>
    <w:p w:rsidR="00170F48" w:rsidRDefault="00170F48" w:rsidP="00170F48">
      <w:pPr>
        <w:spacing w:line="360" w:lineRule="auto"/>
        <w:rPr>
          <w:rFonts w:ascii="Calibri" w:hAnsi="Calibri"/>
          <w:i/>
          <w:color w:val="000000"/>
          <w:szCs w:val="28"/>
        </w:rPr>
      </w:pPr>
      <w:r>
        <w:rPr>
          <w:rFonts w:ascii="Calibri" w:hAnsi="Calibri"/>
          <w:b/>
          <w:i/>
          <w:color w:val="000000"/>
          <w:szCs w:val="28"/>
        </w:rPr>
        <w:t xml:space="preserve">Тема. </w:t>
      </w:r>
      <w:r>
        <w:rPr>
          <w:rFonts w:ascii="Calibri" w:hAnsi="Calibri"/>
          <w:i/>
          <w:color w:val="000000"/>
          <w:szCs w:val="28"/>
        </w:rPr>
        <w:t>Періоди дитячого віку.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>Лекція№4</w:t>
      </w:r>
      <w:r>
        <w:rPr>
          <w:i/>
          <w:lang w:val="uk-UA"/>
        </w:rPr>
        <w:t xml:space="preserve"> </w:t>
      </w:r>
    </w:p>
    <w:p w:rsidR="00170F48" w:rsidRDefault="00170F48" w:rsidP="00170F48">
      <w:pPr>
        <w:spacing w:line="360" w:lineRule="auto"/>
        <w:rPr>
          <w:b/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>Антропометричні показники у дітей. Причини відхилення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>Лекція№5</w:t>
      </w:r>
    </w:p>
    <w:p w:rsidR="00170F48" w:rsidRDefault="00170F48" w:rsidP="00170F48">
      <w:pPr>
        <w:pStyle w:val="a3"/>
        <w:jc w:val="left"/>
        <w:rPr>
          <w:i/>
          <w:lang w:val="uk-UA"/>
        </w:rPr>
      </w:pPr>
      <w:r>
        <w:rPr>
          <w:b/>
          <w:i/>
          <w:lang w:val="uk-UA"/>
        </w:rPr>
        <w:t xml:space="preserve">Тема. </w:t>
      </w:r>
      <w:r>
        <w:rPr>
          <w:i/>
          <w:lang w:val="uk-UA"/>
        </w:rPr>
        <w:t>Гігієнічні основи харчування дітей раннього і дошкільного віку.</w:t>
      </w:r>
    </w:p>
    <w:p w:rsidR="00170F48" w:rsidRDefault="00170F48" w:rsidP="00170F48">
      <w:pPr>
        <w:pStyle w:val="a3"/>
        <w:rPr>
          <w:i/>
          <w:lang w:val="uk-UA"/>
        </w:rPr>
      </w:pPr>
      <w:r>
        <w:rPr>
          <w:b/>
          <w:i/>
          <w:lang w:val="uk-UA"/>
        </w:rPr>
        <w:t>Лекція№6</w:t>
      </w:r>
      <w:r>
        <w:rPr>
          <w:i/>
          <w:lang w:val="uk-UA"/>
        </w:rPr>
        <w:t xml:space="preserve"> </w:t>
      </w:r>
    </w:p>
    <w:p w:rsidR="00170F48" w:rsidRDefault="00170F48" w:rsidP="00170F48">
      <w:pPr>
        <w:pStyle w:val="a3"/>
        <w:rPr>
          <w:i/>
          <w:lang w:val="uk-UA"/>
        </w:rPr>
      </w:pPr>
      <w:r>
        <w:rPr>
          <w:b/>
          <w:i/>
          <w:lang w:val="uk-UA"/>
        </w:rPr>
        <w:t>Тема.</w:t>
      </w:r>
      <w:r>
        <w:rPr>
          <w:i/>
          <w:lang w:val="uk-UA"/>
        </w:rPr>
        <w:t xml:space="preserve"> Природне (грудне) вигодовування.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Лекція№7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Стан здоров’я і фізичний розвиток дітей дошкільного віку. Порушення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i/>
          <w:iCs/>
          <w:szCs w:val="28"/>
        </w:rPr>
        <w:t>опорно-рухового апарату.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Лекція№8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Тема.</w:t>
      </w:r>
      <w:r>
        <w:rPr>
          <w:b/>
          <w:bCs/>
          <w:i/>
          <w:iCs/>
          <w:szCs w:val="28"/>
        </w:rPr>
        <w:t xml:space="preserve"> </w:t>
      </w:r>
      <w:r>
        <w:rPr>
          <w:i/>
          <w:iCs/>
          <w:szCs w:val="28"/>
        </w:rPr>
        <w:t>Дитячі інфекційні захворювання, їх профілактика.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Лекція№9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Тема.</w:t>
      </w:r>
      <w:r>
        <w:rPr>
          <w:b/>
          <w:bCs/>
          <w:i/>
          <w:iCs/>
          <w:szCs w:val="28"/>
        </w:rPr>
        <w:t xml:space="preserve"> </w:t>
      </w:r>
      <w:r>
        <w:rPr>
          <w:bCs/>
          <w:i/>
          <w:iCs/>
          <w:szCs w:val="28"/>
        </w:rPr>
        <w:t xml:space="preserve">Гострі </w:t>
      </w:r>
      <w:r>
        <w:rPr>
          <w:i/>
          <w:iCs/>
          <w:szCs w:val="28"/>
        </w:rPr>
        <w:t>дитячі інфекційні захворювання, їх профілактика.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Лекція№10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Туберкульоз у дітей, його профілактика.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i/>
          <w:szCs w:val="28"/>
        </w:rPr>
        <w:t>Лекція</w:t>
      </w:r>
      <w:r>
        <w:rPr>
          <w:i/>
          <w:szCs w:val="28"/>
        </w:rPr>
        <w:t xml:space="preserve"> </w:t>
      </w:r>
      <w:r>
        <w:rPr>
          <w:b/>
          <w:i/>
          <w:szCs w:val="28"/>
        </w:rPr>
        <w:t>№11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i/>
          <w:szCs w:val="28"/>
        </w:rPr>
        <w:t>Тема.</w:t>
      </w:r>
      <w:r>
        <w:rPr>
          <w:i/>
          <w:szCs w:val="28"/>
        </w:rPr>
        <w:t xml:space="preserve"> Профілактичні щеплення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i/>
          <w:color w:val="000000"/>
          <w:szCs w:val="28"/>
          <w:lang w:eastAsia="uk-UA"/>
        </w:rPr>
        <w:t>Лекція №12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color w:val="000000"/>
          <w:szCs w:val="28"/>
          <w:lang w:eastAsia="uk-UA"/>
        </w:rPr>
      </w:pPr>
      <w:r>
        <w:rPr>
          <w:b/>
          <w:i/>
          <w:color w:val="000000"/>
          <w:szCs w:val="28"/>
          <w:lang w:eastAsia="uk-UA"/>
        </w:rPr>
        <w:t>Тема</w:t>
      </w:r>
      <w:r>
        <w:rPr>
          <w:i/>
          <w:color w:val="000000"/>
          <w:szCs w:val="28"/>
          <w:lang w:eastAsia="uk-UA"/>
        </w:rPr>
        <w:t>. Алергічні захворювання у дітей</w:t>
      </w:r>
    </w:p>
    <w:p w:rsidR="00170F48" w:rsidRDefault="00170F48" w:rsidP="00170F48">
      <w:pPr>
        <w:shd w:val="clear" w:color="auto" w:fill="FFFFFF"/>
        <w:spacing w:line="360" w:lineRule="auto"/>
        <w:jc w:val="both"/>
        <w:rPr>
          <w:i/>
          <w:iCs/>
          <w:szCs w:val="28"/>
        </w:rPr>
      </w:pPr>
      <w:r>
        <w:rPr>
          <w:b/>
          <w:i/>
          <w:color w:val="000000"/>
          <w:szCs w:val="28"/>
          <w:lang w:eastAsia="uk-UA"/>
        </w:rPr>
        <w:t>Лекція №13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>Особливості кровотворної системи в дітей. Методика дослідження.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i/>
          <w:szCs w:val="28"/>
        </w:rPr>
        <w:lastRenderedPageBreak/>
        <w:t>Семіотика уражень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i/>
          <w:szCs w:val="28"/>
        </w:rPr>
      </w:pPr>
      <w:r>
        <w:rPr>
          <w:b/>
          <w:i/>
          <w:szCs w:val="28"/>
        </w:rPr>
        <w:t>Лекція№14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>Особливості серцево-судинної системи в дітей. Методика дослідження.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i/>
          <w:szCs w:val="28"/>
        </w:rPr>
        <w:t>Семіотика уражень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 №15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Захворювання серця та судин у дітей раннього та дошкільного віку, їх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i/>
          <w:iCs/>
          <w:szCs w:val="28"/>
        </w:rPr>
        <w:t>профілактика.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Лекція№16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Cs/>
          <w:i/>
          <w:szCs w:val="28"/>
        </w:rPr>
      </w:pPr>
      <w:r>
        <w:rPr>
          <w:b/>
          <w:bCs/>
          <w:i/>
          <w:szCs w:val="28"/>
        </w:rPr>
        <w:t>Тема.</w:t>
      </w:r>
      <w:r>
        <w:rPr>
          <w:bCs/>
          <w:i/>
          <w:szCs w:val="28"/>
        </w:rPr>
        <w:t xml:space="preserve"> Особливості нервово-психічного  розвитку у  дітей. Методика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Cs/>
          <w:i/>
          <w:szCs w:val="28"/>
        </w:rPr>
        <w:t>дослідження. Семіотика уражень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Лекція№17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 xml:space="preserve">Неврози і невротичні стани у дітей. Їх профілактика.   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i/>
          <w:szCs w:val="28"/>
        </w:rPr>
      </w:pPr>
      <w:r>
        <w:rPr>
          <w:b/>
          <w:i/>
          <w:szCs w:val="28"/>
        </w:rPr>
        <w:t>Лекція№18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>Особливості дихальної системи в дітей. Методика дослідження. Семі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proofErr w:type="spellStart"/>
      <w:r>
        <w:rPr>
          <w:i/>
          <w:szCs w:val="28"/>
        </w:rPr>
        <w:t>тика</w:t>
      </w:r>
      <w:proofErr w:type="spellEnd"/>
      <w:r>
        <w:rPr>
          <w:i/>
          <w:szCs w:val="28"/>
        </w:rPr>
        <w:t xml:space="preserve"> уражень.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i/>
          <w:szCs w:val="28"/>
        </w:rPr>
      </w:pPr>
      <w:r>
        <w:rPr>
          <w:b/>
          <w:i/>
          <w:szCs w:val="28"/>
        </w:rPr>
        <w:t>Лекція№19</w:t>
      </w:r>
    </w:p>
    <w:p w:rsidR="00170F48" w:rsidRPr="00170F48" w:rsidRDefault="00170F48" w:rsidP="00170F48">
      <w:pPr>
        <w:shd w:val="clear" w:color="auto" w:fill="FFFFFF"/>
        <w:spacing w:line="360" w:lineRule="auto"/>
        <w:ind w:left="-298" w:firstLine="14"/>
        <w:jc w:val="both"/>
        <w:rPr>
          <w:i/>
          <w:szCs w:val="28"/>
          <w:lang w:val="ru-RU"/>
        </w:rPr>
      </w:pPr>
      <w:r>
        <w:rPr>
          <w:b/>
          <w:i/>
          <w:szCs w:val="28"/>
        </w:rPr>
        <w:t>Тема.</w:t>
      </w:r>
      <w:r>
        <w:rPr>
          <w:i/>
          <w:szCs w:val="28"/>
        </w:rPr>
        <w:t xml:space="preserve"> Особливості травної системи в дітей. Методика дослідження. </w:t>
      </w:r>
      <w:proofErr w:type="spellStart"/>
      <w:r>
        <w:rPr>
          <w:i/>
          <w:szCs w:val="28"/>
        </w:rPr>
        <w:t>Семітика</w:t>
      </w:r>
      <w:proofErr w:type="spellEnd"/>
      <w:r>
        <w:rPr>
          <w:i/>
          <w:szCs w:val="28"/>
        </w:rPr>
        <w:t xml:space="preserve"> уражень. </w:t>
      </w:r>
    </w:p>
    <w:p w:rsidR="00170F48" w:rsidRDefault="00170F48" w:rsidP="00170F48">
      <w:pPr>
        <w:shd w:val="clear" w:color="auto" w:fill="FFFFFF"/>
        <w:spacing w:line="360" w:lineRule="auto"/>
        <w:ind w:hanging="284"/>
        <w:jc w:val="both"/>
        <w:rPr>
          <w:b/>
          <w:i/>
          <w:szCs w:val="28"/>
        </w:rPr>
      </w:pPr>
      <w:r>
        <w:rPr>
          <w:b/>
          <w:i/>
          <w:szCs w:val="28"/>
        </w:rPr>
        <w:t>Лекція№20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 xml:space="preserve">Особливості імунної системи в дітей. Методика дослідження. </w:t>
      </w:r>
      <w:proofErr w:type="spellStart"/>
      <w:r>
        <w:rPr>
          <w:i/>
          <w:szCs w:val="28"/>
        </w:rPr>
        <w:t>Семіоти-</w:t>
      </w:r>
      <w:proofErr w:type="spellEnd"/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proofErr w:type="spellStart"/>
      <w:r>
        <w:rPr>
          <w:i/>
          <w:szCs w:val="28"/>
        </w:rPr>
        <w:t>ка</w:t>
      </w:r>
      <w:proofErr w:type="spellEnd"/>
      <w:r>
        <w:rPr>
          <w:i/>
          <w:szCs w:val="28"/>
        </w:rPr>
        <w:t xml:space="preserve"> уражень.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b/>
          <w:i/>
          <w:color w:val="000000"/>
          <w:szCs w:val="28"/>
        </w:rPr>
        <w:t>Лекція№21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color w:val="000000"/>
          <w:szCs w:val="28"/>
        </w:rPr>
      </w:pPr>
      <w:r>
        <w:rPr>
          <w:i/>
          <w:color w:val="000000"/>
          <w:szCs w:val="28"/>
        </w:rPr>
        <w:t>Тема. Ревматизм. Причини розвитку та попередження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b/>
          <w:i/>
          <w:szCs w:val="28"/>
        </w:rPr>
        <w:t>Лекція№22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szCs w:val="28"/>
        </w:rPr>
      </w:pPr>
      <w:r>
        <w:rPr>
          <w:b/>
          <w:i/>
          <w:szCs w:val="28"/>
        </w:rPr>
        <w:t xml:space="preserve">Тема. </w:t>
      </w:r>
      <w:r>
        <w:rPr>
          <w:i/>
          <w:szCs w:val="28"/>
        </w:rPr>
        <w:t xml:space="preserve">Особливості ендокринної системи в дітей. Методика дослідження. </w:t>
      </w:r>
      <w:proofErr w:type="spellStart"/>
      <w:r>
        <w:rPr>
          <w:i/>
          <w:szCs w:val="28"/>
        </w:rPr>
        <w:t>Се-</w:t>
      </w:r>
      <w:proofErr w:type="spellEnd"/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proofErr w:type="spellStart"/>
      <w:r>
        <w:rPr>
          <w:i/>
          <w:szCs w:val="28"/>
        </w:rPr>
        <w:t>міотика</w:t>
      </w:r>
      <w:proofErr w:type="spellEnd"/>
      <w:r>
        <w:rPr>
          <w:i/>
          <w:szCs w:val="28"/>
        </w:rPr>
        <w:t xml:space="preserve"> уражень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Лекція№23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r>
        <w:rPr>
          <w:b/>
          <w:bCs/>
          <w:i/>
          <w:szCs w:val="28"/>
        </w:rPr>
        <w:t>Тема.</w:t>
      </w:r>
      <w:r>
        <w:rPr>
          <w:b/>
          <w:bCs/>
          <w:i/>
          <w:iCs/>
          <w:szCs w:val="28"/>
        </w:rPr>
        <w:t xml:space="preserve"> </w:t>
      </w:r>
      <w:r>
        <w:rPr>
          <w:i/>
          <w:iCs/>
          <w:szCs w:val="28"/>
        </w:rPr>
        <w:t xml:space="preserve">Захворювання та гігієна органів сечостатевої системи у дітей, їх </w:t>
      </w:r>
      <w:proofErr w:type="spellStart"/>
      <w:r>
        <w:rPr>
          <w:i/>
          <w:iCs/>
          <w:szCs w:val="28"/>
        </w:rPr>
        <w:t>профі-</w:t>
      </w:r>
      <w:proofErr w:type="spellEnd"/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i/>
          <w:iCs/>
          <w:szCs w:val="28"/>
        </w:rPr>
      </w:pPr>
      <w:proofErr w:type="spellStart"/>
      <w:r>
        <w:rPr>
          <w:i/>
          <w:iCs/>
          <w:szCs w:val="28"/>
        </w:rPr>
        <w:t>латика</w:t>
      </w:r>
      <w:proofErr w:type="spellEnd"/>
      <w:r>
        <w:rPr>
          <w:i/>
          <w:iCs/>
          <w:szCs w:val="28"/>
        </w:rPr>
        <w:t>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Лекція№24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Гігієна шкіри дитини. Захворювання шкіри та їх профілактика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lastRenderedPageBreak/>
        <w:t>Лекція№25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 xml:space="preserve">Захворювання та гігієна органа зору і слуху у дітей. 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Лекція№26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Тема</w:t>
      </w:r>
      <w:r>
        <w:rPr>
          <w:bCs/>
          <w:i/>
          <w:szCs w:val="28"/>
        </w:rPr>
        <w:t xml:space="preserve">. </w:t>
      </w:r>
      <w:r>
        <w:rPr>
          <w:i/>
          <w:iCs/>
          <w:szCs w:val="28"/>
        </w:rPr>
        <w:t>Гігієнічні вимоги до дитячого одягу.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>Лекція№27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 xml:space="preserve">Тема. </w:t>
      </w:r>
      <w:r>
        <w:rPr>
          <w:i/>
          <w:iCs/>
          <w:szCs w:val="28"/>
        </w:rPr>
        <w:t>Дитячі паразитарні захворювання.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Лекція№28</w:t>
      </w:r>
    </w:p>
    <w:p w:rsidR="00170F48" w:rsidRDefault="00170F48" w:rsidP="00170F48">
      <w:pPr>
        <w:shd w:val="clear" w:color="auto" w:fill="FFFFFF"/>
        <w:spacing w:line="360" w:lineRule="auto"/>
        <w:ind w:left="-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Перша допомога при нещасних випадках і травмах.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>кція№29</w:t>
      </w:r>
    </w:p>
    <w:p w:rsidR="00170F48" w:rsidRDefault="00170F48" w:rsidP="00170F48">
      <w:pPr>
        <w:shd w:val="clear" w:color="auto" w:fill="FFFFFF"/>
        <w:spacing w:line="360" w:lineRule="auto"/>
        <w:ind w:hanging="298"/>
        <w:jc w:val="both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Тема. </w:t>
      </w:r>
      <w:r>
        <w:rPr>
          <w:i/>
          <w:iCs/>
          <w:szCs w:val="28"/>
        </w:rPr>
        <w:t>Гігієна фізичного виховання дітей дошкільного віку. Загартовування</w:t>
      </w:r>
    </w:p>
    <w:p w:rsidR="00170F48" w:rsidRDefault="00170F48" w:rsidP="00170F48">
      <w:pPr>
        <w:spacing w:line="360" w:lineRule="auto"/>
        <w:jc w:val="both"/>
        <w:rPr>
          <w:b/>
          <w:szCs w:val="28"/>
        </w:rPr>
      </w:pPr>
    </w:p>
    <w:p w:rsidR="007F0511" w:rsidRDefault="007F0511"/>
    <w:sectPr w:rsidR="007F0511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0F48"/>
    <w:rsid w:val="00093E95"/>
    <w:rsid w:val="00170F48"/>
    <w:rsid w:val="001F3772"/>
    <w:rsid w:val="0022546B"/>
    <w:rsid w:val="002A0345"/>
    <w:rsid w:val="0031208E"/>
    <w:rsid w:val="00357F6A"/>
    <w:rsid w:val="003D66AE"/>
    <w:rsid w:val="004826BA"/>
    <w:rsid w:val="004918AB"/>
    <w:rsid w:val="00556427"/>
    <w:rsid w:val="005F36D3"/>
    <w:rsid w:val="006A15F0"/>
    <w:rsid w:val="006C043E"/>
    <w:rsid w:val="006F2C24"/>
    <w:rsid w:val="00763572"/>
    <w:rsid w:val="007B4ACB"/>
    <w:rsid w:val="007F0511"/>
    <w:rsid w:val="00913EFB"/>
    <w:rsid w:val="009C6546"/>
    <w:rsid w:val="00A157D9"/>
    <w:rsid w:val="00A15EBC"/>
    <w:rsid w:val="00AD0F1D"/>
    <w:rsid w:val="00AE0824"/>
    <w:rsid w:val="00C00F01"/>
    <w:rsid w:val="00D27EC5"/>
    <w:rsid w:val="00D91A54"/>
    <w:rsid w:val="00E54099"/>
    <w:rsid w:val="00F10DD1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170F48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1438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7</cp:revision>
  <dcterms:created xsi:type="dcterms:W3CDTF">2015-08-06T14:22:00Z</dcterms:created>
  <dcterms:modified xsi:type="dcterms:W3CDTF">2015-08-07T06:15:00Z</dcterms:modified>
</cp:coreProperties>
</file>