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7" w:type="dxa"/>
        <w:tblLook w:val="04A0" w:firstRow="1" w:lastRow="0" w:firstColumn="1" w:lastColumn="0" w:noHBand="0" w:noVBand="1"/>
      </w:tblPr>
      <w:tblGrid>
        <w:gridCol w:w="1439"/>
        <w:gridCol w:w="1174"/>
        <w:gridCol w:w="6924"/>
      </w:tblGrid>
      <w:tr w:rsidR="00681AF2" w:rsidRPr="005D05E1" w:rsidTr="00A605F0">
        <w:tc>
          <w:tcPr>
            <w:tcW w:w="1439" w:type="dxa"/>
          </w:tcPr>
          <w:p w:rsidR="00681AF2" w:rsidRPr="005D05E1" w:rsidRDefault="00681AF2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Валютні операції</w:t>
            </w:r>
          </w:p>
        </w:tc>
        <w:tc>
          <w:tcPr>
            <w:tcW w:w="1174" w:type="dxa"/>
          </w:tcPr>
          <w:p w:rsidR="00681AF2" w:rsidRPr="005D05E1" w:rsidRDefault="00681AF2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к.е.н., викладач Солоджук Тетяна Василівна</w:t>
            </w:r>
          </w:p>
        </w:tc>
        <w:tc>
          <w:tcPr>
            <w:tcW w:w="6924" w:type="dxa"/>
          </w:tcPr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Вінічук М.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Облік валютних операцій у контексті зовнішньоекономічної діяльності підприємств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М. Вінічук // </w:t>
            </w:r>
            <w:hyperlink r:id="rId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Схід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6. - С. 16-19. - Режим доступу: </w:t>
            </w:r>
            <w:hyperlink r:id="rId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http://nbuv.gov.ua/UJRN/Skhid_2016_6_4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Терещенко Д. O.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Чисті інвестиції у валютних операціях відповідно до МСФЗ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Д. O. Терещенко // </w:t>
            </w:r>
            <w:hyperlink r:id="rId10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Актуальні проблеми економіки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6. - С. 351-356. - Режим доступу: </w:t>
            </w:r>
            <w:hyperlink r:id="rId11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http://nbuv.gov.ua/UJRN/ape_2016_6_43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Рета М.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Облікове забезпечення операцій в іноземній валюті: окремі аспекти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М. В. Рета // </w:t>
            </w:r>
            <w:hyperlink r:id="rId13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Молодий вчений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- 2017. - № 2. - С. 312-318. - Режим доступу: </w:t>
            </w:r>
            <w:hyperlink r:id="rId1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http://nbuv.gov.ua/UJRN/molv_2017_2_76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Дернова І.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Державний борг та динаміка курсу національної валюти: статистична оцінка</w:t>
            </w:r>
            <w:r w:rsidRPr="005D05E1">
              <w:rPr>
                <w:rFonts w:ascii="Times New Roman" w:hAnsi="Times New Roman" w:cs="Times New Roman"/>
              </w:rPr>
              <w:t xml:space="preserve"> / І. А. Дернова. // </w:t>
            </w:r>
            <w:hyperlink r:id="rId16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Ефективна економіка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- 2011. - № 2. - Режим доступу: </w:t>
            </w:r>
            <w:hyperlink r:id="rId17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efek_2011_2_11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Білорусець Л. М.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Валютний курс і фактори його утворення в умовах нестабільності економіки</w:t>
            </w:r>
            <w:r w:rsidRPr="005D05E1">
              <w:rPr>
                <w:rFonts w:ascii="Times New Roman" w:hAnsi="Times New Roman" w:cs="Times New Roman"/>
              </w:rPr>
              <w:t xml:space="preserve"> / Л. М. Білорусець, А. С. Базюк // </w:t>
            </w:r>
            <w:hyperlink r:id="rId19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International scientific journal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3. - С. 6-10. - Режим доступу: </w:t>
            </w:r>
            <w:hyperlink r:id="rId20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mnj_2015_3_4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21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Береславська О.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Курсоутворення гривні в контексті змін у світовій валютній системі</w:t>
            </w:r>
            <w:r w:rsidRPr="005D05E1">
              <w:rPr>
                <w:rFonts w:ascii="Times New Roman" w:hAnsi="Times New Roman" w:cs="Times New Roman"/>
              </w:rPr>
              <w:t xml:space="preserve"> / О. Береславська // </w:t>
            </w:r>
            <w:hyperlink r:id="rId22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Національного банку України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- 2014. - № 3. - С. 10-16. - Режим доступу: </w:t>
            </w:r>
            <w:hyperlink r:id="rId23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Vnbu_2014_3_7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Style w:val="st"/>
                <w:rFonts w:ascii="Times New Roman" w:hAnsi="Times New Roman" w:cs="Times New Roman"/>
              </w:rPr>
            </w:pPr>
            <w:r w:rsidRPr="005D05E1">
              <w:rPr>
                <w:rStyle w:val="a6"/>
                <w:rFonts w:ascii="Times New Roman" w:hAnsi="Times New Roman" w:cs="Times New Roman"/>
              </w:rPr>
              <w:t>Гаряга</w:t>
            </w:r>
            <w:r w:rsidRPr="005D05E1">
              <w:rPr>
                <w:rStyle w:val="st"/>
                <w:rFonts w:ascii="Times New Roman" w:hAnsi="Times New Roman" w:cs="Times New Roman"/>
              </w:rPr>
              <w:t xml:space="preserve"> Л. О. </w:t>
            </w:r>
            <w:r w:rsidRPr="005D05E1">
              <w:rPr>
                <w:rStyle w:val="a6"/>
                <w:rFonts w:ascii="Times New Roman" w:hAnsi="Times New Roman" w:cs="Times New Roman"/>
              </w:rPr>
              <w:t>Нестабільність</w:t>
            </w:r>
            <w:r w:rsidRPr="005D05E1">
              <w:rPr>
                <w:rStyle w:val="st"/>
                <w:rFonts w:ascii="Times New Roman" w:hAnsi="Times New Roman" w:cs="Times New Roman"/>
              </w:rPr>
              <w:t xml:space="preserve"> валютного курсу в Україні / Л. О. </w:t>
            </w:r>
            <w:r w:rsidRPr="005D05E1">
              <w:rPr>
                <w:rStyle w:val="a6"/>
                <w:rFonts w:ascii="Times New Roman" w:hAnsi="Times New Roman" w:cs="Times New Roman"/>
              </w:rPr>
              <w:t>Гаряга</w:t>
            </w:r>
            <w:r w:rsidRPr="005D05E1">
              <w:rPr>
                <w:rStyle w:val="st"/>
                <w:rFonts w:ascii="Times New Roman" w:hAnsi="Times New Roman" w:cs="Times New Roman"/>
              </w:rPr>
              <w:t xml:space="preserve"> // Вісник соціально-економічних досліджень. - 2015. - Вип. 2. - С. 43-50. - Режим доступу: </w:t>
            </w:r>
            <w:hyperlink r:id="rId2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http://nbuv.gov.ua/UJRN/Vsed_2015_2_7</w:t>
              </w:r>
            </w:hyperlink>
            <w:r w:rsidRPr="005D05E1">
              <w:rPr>
                <w:rStyle w:val="st"/>
                <w:rFonts w:ascii="Times New Roman" w:hAnsi="Times New Roman" w:cs="Times New Roman"/>
              </w:rPr>
              <w:t>.</w:t>
            </w:r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Style w:val="st"/>
                <w:rFonts w:ascii="Times New Roman" w:hAnsi="Times New Roman" w:cs="Times New Roman"/>
              </w:rPr>
            </w:pPr>
            <w:r w:rsidRPr="005D05E1">
              <w:rPr>
                <w:rStyle w:val="a6"/>
                <w:rFonts w:ascii="Times New Roman" w:hAnsi="Times New Roman" w:cs="Times New Roman"/>
              </w:rPr>
              <w:t>Сухий Р</w:t>
            </w:r>
            <w:r w:rsidRPr="005D05E1">
              <w:rPr>
                <w:rStyle w:val="st"/>
                <w:rFonts w:ascii="Times New Roman" w:hAnsi="Times New Roman" w:cs="Times New Roman"/>
              </w:rPr>
              <w:t xml:space="preserve">. </w:t>
            </w:r>
            <w:r w:rsidRPr="005D05E1">
              <w:rPr>
                <w:rStyle w:val="a6"/>
                <w:rFonts w:ascii="Times New Roman" w:hAnsi="Times New Roman" w:cs="Times New Roman"/>
              </w:rPr>
              <w:t>До питання</w:t>
            </w:r>
            <w:r w:rsidRPr="005D05E1">
              <w:rPr>
                <w:rStyle w:val="st"/>
                <w:rFonts w:ascii="Times New Roman" w:hAnsi="Times New Roman" w:cs="Times New Roman"/>
              </w:rPr>
              <w:t xml:space="preserve"> визначення поняття "валютна операція” / Р. Сухий // Вісник Національного банку України. - 2013. - № 9. - С. 28-30. - Режим доступу: </w:t>
            </w:r>
            <w:hyperlink r:id="rId25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http://nbuv.gov.ua/UJRN/Vnbu_2013_9_14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2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Шулакова К. І.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Макроекономічний контекст розвитку валютного регулювання в Україні</w:t>
            </w:r>
            <w:r w:rsidRPr="005D05E1">
              <w:rPr>
                <w:rFonts w:ascii="Times New Roman" w:hAnsi="Times New Roman" w:cs="Times New Roman"/>
              </w:rPr>
              <w:t xml:space="preserve"> / К. І. Шулакова // </w:t>
            </w:r>
            <w:hyperlink r:id="rId2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Інституту економіки та прогнозування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- 2016. - С. 6-14. - Режим доступу: </w:t>
            </w:r>
            <w:hyperlink r:id="rId2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viep_2016_2016_3</w:t>
              </w:r>
            </w:hyperlink>
          </w:p>
          <w:p w:rsidR="00681AF2" w:rsidRPr="005D05E1" w:rsidRDefault="00681AF2" w:rsidP="00681AF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29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Новікова К. І.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</w:rPr>
              <w:br/>
            </w:r>
            <w:r w:rsidRPr="005D05E1">
              <w:rPr>
                <w:rFonts w:ascii="Times New Roman" w:hAnsi="Times New Roman" w:cs="Times New Roman"/>
                <w:bCs/>
              </w:rPr>
              <w:t>Проблеми та перспективи розвитку ринку валютних операцій в Україні</w:t>
            </w:r>
            <w:r w:rsidRPr="005D05E1">
              <w:rPr>
                <w:rFonts w:ascii="Times New Roman" w:hAnsi="Times New Roman" w:cs="Times New Roman"/>
              </w:rPr>
              <w:t xml:space="preserve"> / К. І. Новікова, Л. Ф. Новікова // </w:t>
            </w:r>
            <w:hyperlink r:id="rId30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Академії митної служби України. Серія : Економіка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2. - С. 81–87. - Режим доступу: </w:t>
            </w:r>
            <w:hyperlink r:id="rId31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vamsue_2015_2_10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971FF"/>
    <w:multiLevelType w:val="hybridMultilevel"/>
    <w:tmpl w:val="1480BD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2D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322D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81AF2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F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AF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81A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1AF2"/>
    <w:pPr>
      <w:ind w:left="720"/>
      <w:contextualSpacing/>
    </w:pPr>
  </w:style>
  <w:style w:type="character" w:customStyle="1" w:styleId="st">
    <w:name w:val="st"/>
    <w:basedOn w:val="a0"/>
    <w:rsid w:val="00681AF2"/>
  </w:style>
  <w:style w:type="character" w:styleId="a6">
    <w:name w:val="Emphasis"/>
    <w:basedOn w:val="a0"/>
    <w:uiPriority w:val="20"/>
    <w:qFormat/>
    <w:rsid w:val="00681A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F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AF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81A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1AF2"/>
    <w:pPr>
      <w:ind w:left="720"/>
      <w:contextualSpacing/>
    </w:pPr>
  </w:style>
  <w:style w:type="character" w:customStyle="1" w:styleId="st">
    <w:name w:val="st"/>
    <w:basedOn w:val="a0"/>
    <w:rsid w:val="00681AF2"/>
  </w:style>
  <w:style w:type="character" w:styleId="a6">
    <w:name w:val="Emphasis"/>
    <w:basedOn w:val="a0"/>
    <w:uiPriority w:val="20"/>
    <w:qFormat/>
    <w:rsid w:val="00681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Skhid_2016_6_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12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110;&#1083;&#1086;&#1088;&#1091;&#1089;&#1077;&#1094;&#1100;%20&#1051;$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91;&#1083;&#1072;&#1082;&#1086;&#1074;&#1072;%20&#1050;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77;&#1088;&#1077;&#1089;&#1083;&#1072;&#1074;&#1089;&#1100;&#1082;&#1072;%20&#1054;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95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77;&#1090;&#1072;%20&#1052;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fek_2011_2_11" TargetMode="External"/><Relationship Id="rId25" Type="http://schemas.openxmlformats.org/officeDocument/2006/relationships/hyperlink" Target="http://nbuv.gov.ua/UJRN/Vnbu_2013_9_14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nj_2015_3_4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3;&#1086;&#1074;&#1110;&#1082;&#1086;&#1074;&#1072;%20&#1050;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110;&#1085;&#1110;&#1095;&#1091;&#1082;%20&#1052;$" TargetMode="External"/><Relationship Id="rId11" Type="http://schemas.openxmlformats.org/officeDocument/2006/relationships/hyperlink" Target="http://nbuv.gov.ua/UJRN/ape_2016_6_43" TargetMode="External"/><Relationship Id="rId24" Type="http://schemas.openxmlformats.org/officeDocument/2006/relationships/hyperlink" Target="http://nbuv.gov.ua/UJRN/Vsed_2015_2_7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4;&#1077;&#1088;&#1085;&#1086;&#1074;&#1072;%20&#1030;$" TargetMode="External"/><Relationship Id="rId2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bu_2014_3_7" TargetMode="External"/><Relationship Id="rId2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iep_2016_2016_3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291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262" TargetMode="External"/><Relationship Id="rId3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amsue_2015_2_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77;&#1088;&#1077;&#1097;&#1077;&#1085;&#1082;&#1086;%20&#1044;$" TargetMode="External"/><Relationship Id="rId14" Type="http://schemas.openxmlformats.org/officeDocument/2006/relationships/hyperlink" Target="http://nbuv.gov.ua/UJRN/molv_2017_2_76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806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156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730:&#1077;&#1082;&#1086;&#1085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1128</Words>
  <Characters>6436</Characters>
  <Application>Microsoft Office Word</Application>
  <DocSecurity>0</DocSecurity>
  <Lines>53</Lines>
  <Paragraphs>15</Paragraphs>
  <ScaleCrop>false</ScaleCrop>
  <Company>SanBuild &amp; SPecialiST RePack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2017-12-11T11:43:00Z</dcterms:created>
  <dcterms:modified xsi:type="dcterms:W3CDTF">2017-12-11T11:43:00Z</dcterms:modified>
</cp:coreProperties>
</file>