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266" w:rsidRPr="00980266" w:rsidRDefault="00980266" w:rsidP="00980266">
      <w:pPr>
        <w:shd w:val="clear" w:color="auto" w:fill="CCFFCC"/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color w:val="000000"/>
          <w:sz w:val="36"/>
          <w:szCs w:val="36"/>
          <w:lang w:eastAsia="uk-UA"/>
        </w:rPr>
      </w:pPr>
      <w:proofErr w:type="spellStart"/>
      <w:r w:rsidRPr="00980266">
        <w:rPr>
          <w:rFonts w:eastAsia="Times New Roman" w:cs="Times New Roman"/>
          <w:b/>
          <w:bCs/>
          <w:color w:val="000000"/>
          <w:sz w:val="36"/>
          <w:szCs w:val="36"/>
          <w:lang w:eastAsia="uk-UA"/>
        </w:rPr>
        <w:t>Ролянд</w:t>
      </w:r>
      <w:proofErr w:type="spellEnd"/>
      <w:r w:rsidRPr="00980266">
        <w:rPr>
          <w:rFonts w:eastAsia="Times New Roman" w:cs="Times New Roman"/>
          <w:b/>
          <w:bCs/>
          <w:color w:val="000000"/>
          <w:sz w:val="36"/>
          <w:szCs w:val="36"/>
          <w:lang w:eastAsia="uk-UA"/>
        </w:rPr>
        <w:t xml:space="preserve"> </w:t>
      </w:r>
      <w:proofErr w:type="spellStart"/>
      <w:r w:rsidRPr="00980266">
        <w:rPr>
          <w:rFonts w:eastAsia="Times New Roman" w:cs="Times New Roman"/>
          <w:b/>
          <w:bCs/>
          <w:color w:val="000000"/>
          <w:sz w:val="36"/>
          <w:szCs w:val="36"/>
          <w:lang w:eastAsia="uk-UA"/>
        </w:rPr>
        <w:t>Барт</w:t>
      </w:r>
      <w:proofErr w:type="spellEnd"/>
    </w:p>
    <w:p w:rsidR="00773C52" w:rsidRPr="00773C52" w:rsidRDefault="00980266" w:rsidP="00773C52">
      <w:pPr>
        <w:pStyle w:val="2"/>
        <w:shd w:val="clear" w:color="auto" w:fill="339900"/>
        <w:rPr>
          <w:rFonts w:ascii="Courier New" w:hAnsi="Courier New" w:cs="Courier New"/>
          <w:color w:val="FFFFFF"/>
        </w:rPr>
      </w:pPr>
      <w:r w:rsidRPr="00980266">
        <w:rPr>
          <w:color w:val="000000"/>
          <w:sz w:val="27"/>
          <w:szCs w:val="27"/>
        </w:rPr>
        <w:t>Від твору до тексту</w:t>
      </w:r>
      <w:r w:rsidR="00773C52" w:rsidRPr="00773C52">
        <w:rPr>
          <w:b w:val="0"/>
          <w:bCs w:val="0"/>
          <w:color w:val="000000"/>
          <w:sz w:val="27"/>
          <w:szCs w:val="27"/>
        </w:rPr>
        <w:t xml:space="preserve"> // </w:t>
      </w:r>
      <w:r w:rsidR="00773C52">
        <w:rPr>
          <w:rFonts w:ascii="Courier New" w:hAnsi="Courier New" w:cs="Courier New"/>
          <w:color w:val="FFFFFF"/>
        </w:rPr>
        <w:t>Н</w:t>
      </w:r>
      <w:bookmarkStart w:id="0" w:name="_GoBack"/>
      <w:bookmarkEnd w:id="0"/>
      <w:r w:rsidR="00773C52" w:rsidRPr="00773C52">
        <w:rPr>
          <w:rFonts w:ascii="Courier New" w:hAnsi="Courier New" w:cs="Courier New"/>
          <w:color w:val="FFFFFF"/>
        </w:rPr>
        <w:t>езалежний культурологічний часопис «Ї»</w:t>
      </w:r>
      <w:r w:rsidR="00773C52" w:rsidRPr="00773C52">
        <w:rPr>
          <w:rFonts w:ascii="Courier New" w:hAnsi="Courier New" w:cs="Courier New"/>
          <w:color w:val="FFFFFF"/>
        </w:rPr>
        <w:t xml:space="preserve"> </w:t>
      </w:r>
      <w:r w:rsidR="00773C52" w:rsidRPr="00773C52">
        <w:rPr>
          <w:rFonts w:ascii="Courier New" w:hAnsi="Courier New" w:cs="Courier New"/>
          <w:color w:val="FFFFFF"/>
        </w:rPr>
        <w:t>число 4 / березень 1990</w:t>
      </w:r>
    </w:p>
    <w:p w:rsidR="00980266" w:rsidRPr="00980266" w:rsidRDefault="00980266" w:rsidP="00980266">
      <w:pPr>
        <w:shd w:val="clear" w:color="auto" w:fill="CCFFCC"/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color w:val="000000"/>
          <w:sz w:val="27"/>
          <w:szCs w:val="27"/>
          <w:lang w:eastAsia="uk-UA"/>
        </w:rPr>
      </w:pPr>
    </w:p>
    <w:p w:rsidR="00980266" w:rsidRPr="00980266" w:rsidRDefault="00980266" w:rsidP="00980266">
      <w:pPr>
        <w:shd w:val="clear" w:color="auto" w:fill="CCFFCC"/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7"/>
          <w:szCs w:val="27"/>
          <w:lang w:eastAsia="uk-UA"/>
        </w:rPr>
      </w:pP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Відомо, що останніми роками в наших уявленням про мову, а відтак і про літературний твір, котрий вже як феномен дійсності своїм існуванням завдячує мові, відбулись (або відбуваються) певні зміни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. Ці зміни, вочевидь, певним чином </w:t>
      </w:r>
      <w:proofErr w:type="spellStart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взаємопов’язуються</w:t>
      </w:r>
      <w:proofErr w:type="spellEnd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 з найновішими досягненнями таких дисциплін, як лінгвістика, антропологія, психоаналіз (слово “</w:t>
      </w:r>
      <w:proofErr w:type="spellStart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взаємопов’язуються</w:t>
      </w:r>
      <w:proofErr w:type="spellEnd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” набуває тут підкреслено нейтрального значення: мова не йде про абияку залежність, ба навіть залежність гнучку і діалектичну). 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Новий погляд на твір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 як поняття виник не так внаслідок внутрішнього оновлення кожної з цих дисциплін, як завдяки їх зустрічі одна з одною на рівні об’єкту, традиційно не підлеглою вивченню жодної з них. [...] Єдність попередніх дисциплін розвалюється – інколи навіть ґвалтовно, з гнучкими </w:t>
      </w:r>
      <w:proofErr w:type="spellStart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стусами</w:t>
      </w:r>
      <w:proofErr w:type="spellEnd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, зумовленими новітньою кон’юнктурою, – 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і поступається місцем новому об’єкту й новій мові, котрі не вміщаються в межах наук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, які передбачалося тихим-миром поєднати між собою. Подібно до того, як вчення Ейнштейна вимагає введення в об’єкт дослідження релятивної системи відліку, так і 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 xml:space="preserve">в літературі спільний вплив на неї фрейдизму та структуралізму змушує ввести категорію відносності у взаємовідносини </w:t>
      </w:r>
      <w:proofErr w:type="spellStart"/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скриптора</w:t>
      </w:r>
      <w:proofErr w:type="spellEnd"/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, читальника і споглядача (критика)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. На противагу твору (традиційному поняттю, котре здавна й досі сприймається, так би мовити, </w:t>
      </w:r>
      <w:proofErr w:type="spellStart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по-ньютонівськи</w:t>
      </w:r>
      <w:proofErr w:type="spellEnd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, 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виникає потреба в новому об’єкті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, що виник внаслідок зрушення або перетворення попередніх категорій. 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Таким об’єктом є Текст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. Розумію, що се слово ввійшло нині в моду (я схильний вживати його досить часто) й відтак викликає в багатьох недовіру; отож бо мені й хочеться сформулювати собі для пам’яті головніші пропозиції, на перетині яких і розташовується, з мого погляду, Текст.</w:t>
      </w:r>
    </w:p>
    <w:p w:rsidR="00980266" w:rsidRPr="00980266" w:rsidRDefault="00980266" w:rsidP="00980266">
      <w:pPr>
        <w:shd w:val="clear" w:color="auto" w:fill="CCFFCC"/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7"/>
          <w:szCs w:val="27"/>
          <w:lang w:eastAsia="uk-UA"/>
        </w:rPr>
      </w:pP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1. Текст не варто розглядати як кількісну категорію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. Марна будь-яка спроба реального розмежування твору і тексту. зокрема, недоцільно було б стверджувати: “твір – се класика, текст – авангард”; справа не в тому, щоб нашвидкуруч укласти реєстр “сучасних лауреатів” і розмістити одні літературні твори </w:t>
      </w:r>
      <w:proofErr w:type="spellStart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in</w:t>
      </w:r>
      <w:proofErr w:type="spellEnd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, а інші </w:t>
      </w:r>
      <w:proofErr w:type="spellStart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out</w:t>
      </w:r>
      <w:proofErr w:type="spellEnd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; насправді “Дещо від Тексту” може бути і в старожитньому творі, тоді як більшість творінь сучасної літератури не є текстами. Відмінність тут ось у чому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: твір є матеріальним фрагментом, котрий займає певну частину книжкового простору (наприклад, у книгозбірні), а Текст – поле методологічних знань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 [...]. 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 xml:space="preserve">Твір може уміститися на долоні, текст знаходить притулок в мові, існує тільки в дискурсі 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(ліпше було б сказати, що він є Текстом лишень настільки, оскільки він се усвідомлює). Текст – се не вияв розпаду твору, навпаки, твір – то є шлейф уявлюваного, що волочиться за Текстом. Інакше кажучи: Текст відчувається тільки в процесі праці, виробництва. Звідси виходить, що 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 xml:space="preserve">Текст не може непорушно вклякнути (скажемо, на книжковій 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lastRenderedPageBreak/>
        <w:t>полиці), згідно власного єства він мусить крізь щось рухатися – наприклад, крізь твір, крізь шеренги творів.</w:t>
      </w:r>
    </w:p>
    <w:p w:rsidR="00980266" w:rsidRPr="00980266" w:rsidRDefault="00980266" w:rsidP="00980266">
      <w:pPr>
        <w:shd w:val="clear" w:color="auto" w:fill="CCFFCC"/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7"/>
          <w:szCs w:val="27"/>
          <w:lang w:eastAsia="uk-UA"/>
        </w:rPr>
      </w:pP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2. Відтак і Текст не обмежується в поняттєвій площині “благонадійної” літератури, не підлягає включенню в жанрову ієрархію, навіть в пересічну класифікацію. 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Визначальною для нього є здатність ламати узвичаєні канони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. До якого жанру віднести Жоржа </w:t>
      </w:r>
      <w:proofErr w:type="spellStart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Батая</w:t>
      </w:r>
      <w:proofErr w:type="spellEnd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? Хто сей письменник – романіст, поет, філософ, містик? Дати відповідь настільки важко, що, як правило, </w:t>
      </w:r>
      <w:proofErr w:type="spellStart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Батая</w:t>
      </w:r>
      <w:proofErr w:type="spellEnd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 вважають за краще навіть не згадувати в підручниках літератури; справа в тому, що </w:t>
      </w:r>
      <w:proofErr w:type="spellStart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Батай</w:t>
      </w:r>
      <w:proofErr w:type="spellEnd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 все життя писав тексти, вірніше один і той же текст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 xml:space="preserve">. Текст робить проблематичною будь-яку класифікацію (в цьому і полягає одна з його “соціальних” функцій), оскільки він щоразу передбачає, за висловом </w:t>
      </w:r>
      <w:proofErr w:type="spellStart"/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Соллерса</w:t>
      </w:r>
      <w:proofErr w:type="spellEnd"/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 xml:space="preserve">, пізнання меж. 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Ще </w:t>
      </w:r>
      <w:proofErr w:type="spellStart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Тібоде</w:t>
      </w:r>
      <w:proofErr w:type="spellEnd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 (хоч у більш обмеженому значення) говорив про граничні, </w:t>
      </w:r>
      <w:proofErr w:type="spellStart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краймежові</w:t>
      </w:r>
      <w:proofErr w:type="spellEnd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 твори, як, наприклад, “Життя </w:t>
      </w:r>
      <w:proofErr w:type="spellStart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Рансе</w:t>
      </w:r>
      <w:proofErr w:type="spellEnd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” Шатобріана, котрий нині уявляється нам дійсно “текстом”, 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 xml:space="preserve">то текст – се і є те, що перебуває на межі мовної </w:t>
      </w:r>
      <w:proofErr w:type="spellStart"/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унормованості</w:t>
      </w:r>
      <w:proofErr w:type="spellEnd"/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 xml:space="preserve"> (зрозумілості, певного комфорту при читанні і т.п.). 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Се сказано не заради хвацького, “героїчного” жесту. Текст намагається стати </w:t>
      </w:r>
      <w:proofErr w:type="spellStart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саме </w:t>
      </w:r>
      <w:r w:rsidRPr="00980266">
        <w:rPr>
          <w:rFonts w:eastAsia="Times New Roman" w:cs="Times New Roman"/>
          <w:b/>
          <w:bCs/>
          <w:color w:val="000000"/>
          <w:sz w:val="27"/>
          <w:szCs w:val="27"/>
          <w:lang w:eastAsia="uk-UA"/>
        </w:rPr>
        <w:t>потойбічним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 щодо </w:t>
      </w:r>
      <w:r w:rsidRPr="00980266">
        <w:rPr>
          <w:rFonts w:eastAsia="Times New Roman" w:cs="Times New Roman"/>
          <w:b/>
          <w:bCs/>
          <w:color w:val="000000"/>
          <w:sz w:val="27"/>
          <w:szCs w:val="27"/>
          <w:lang w:eastAsia="uk-UA"/>
        </w:rPr>
        <w:t>докси</w:t>
      </w:r>
      <w:proofErr w:type="spellEnd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 (чим ще визначити се вельми поширене суспільне поняття, що складає при потужній підтримці засобів масової інформації підвалини наших демократій), варто зазначити, що 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Текст завжди в буквальному значенні є </w:t>
      </w:r>
      <w:r w:rsidRPr="00980266">
        <w:rPr>
          <w:rFonts w:eastAsia="Times New Roman" w:cs="Times New Roman"/>
          <w:b/>
          <w:bCs/>
          <w:color w:val="FF0000"/>
          <w:sz w:val="27"/>
          <w:szCs w:val="27"/>
          <w:lang w:eastAsia="uk-UA"/>
        </w:rPr>
        <w:t>парадоксальним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.</w:t>
      </w:r>
    </w:p>
    <w:p w:rsidR="00980266" w:rsidRPr="00980266" w:rsidRDefault="00980266" w:rsidP="00980266">
      <w:pPr>
        <w:shd w:val="clear" w:color="auto" w:fill="CCFFCC"/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7"/>
          <w:szCs w:val="27"/>
          <w:lang w:eastAsia="uk-UA"/>
        </w:rPr>
      </w:pP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3. Текст пізнається, осягається через своє відношення до знаку.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 xml:space="preserve"> Твір замкнутий зводиться до певного означеного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. Цьому означеному можна надати двох видів значущості: або ми вважаємо його явним, і тоді твір є об’єктом науки про буквальні значення (філології), або ж ми вважаємо се означальне потаємним, глибинним, його потрібно шукати, і тоді твір належить до відання герменевтики, чи до певної інтерпретації (марксистської, психоаналітичної, тематичної, тощо). Виходить, що 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 xml:space="preserve">твір в цілому функціонує як знак; 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Закономірно, що він складає одну з основних категорій цивілізації Знаку і навпаки, в Тексті означене екстраполюється в безкінечність майбутнього; Текст ухиляється, він працює в </w:t>
      </w:r>
      <w:proofErr w:type="spellStart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сфері </w:t>
      </w:r>
      <w:r w:rsidRPr="00980266">
        <w:rPr>
          <w:rFonts w:eastAsia="Times New Roman" w:cs="Times New Roman"/>
          <w:b/>
          <w:bCs/>
          <w:color w:val="000000"/>
          <w:sz w:val="27"/>
          <w:szCs w:val="27"/>
          <w:lang w:eastAsia="uk-UA"/>
        </w:rPr>
        <w:t>означ</w:t>
      </w:r>
      <w:proofErr w:type="spellEnd"/>
      <w:r w:rsidRPr="00980266">
        <w:rPr>
          <w:rFonts w:eastAsia="Times New Roman" w:cs="Times New Roman"/>
          <w:b/>
          <w:bCs/>
          <w:color w:val="000000"/>
          <w:sz w:val="27"/>
          <w:szCs w:val="27"/>
          <w:lang w:eastAsia="uk-UA"/>
        </w:rPr>
        <w:t>уючого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 (*). </w:t>
      </w:r>
      <w:proofErr w:type="spellStart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Означуюче</w:t>
      </w:r>
      <w:proofErr w:type="spellEnd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 потрібно уявити собі не як “видиму частину сенсу”, не як його матеріальну попередність, а навпаки як його вторинний продукт. Відтак, і в </w:t>
      </w:r>
      <w:proofErr w:type="spellStart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незкінечності</w:t>
      </w:r>
      <w:proofErr w:type="spellEnd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означуючого</w:t>
      </w:r>
      <w:proofErr w:type="spellEnd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 передбачається невимовність (</w:t>
      </w:r>
      <w:proofErr w:type="spellStart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означуюче</w:t>
      </w:r>
      <w:proofErr w:type="spellEnd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, що не піддається найменуванню), а </w:t>
      </w:r>
      <w:r w:rsidRPr="00980266">
        <w:rPr>
          <w:rFonts w:eastAsia="Times New Roman" w:cs="Times New Roman"/>
          <w:b/>
          <w:bCs/>
          <w:color w:val="000000"/>
          <w:sz w:val="27"/>
          <w:szCs w:val="27"/>
          <w:lang w:eastAsia="uk-UA"/>
        </w:rPr>
        <w:t>гра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; 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 xml:space="preserve">народження </w:t>
      </w:r>
      <w:proofErr w:type="spellStart"/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означуючого</w:t>
      </w:r>
      <w:proofErr w:type="spellEnd"/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 xml:space="preserve"> в площині Тексту (точніше й сам Текст є його площиною) відбувається вічно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, як у вічному календарі – причому не органічно, шляхом дозрівання, і не </w:t>
      </w:r>
      <w:proofErr w:type="spellStart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герменевтично</w:t>
      </w:r>
      <w:proofErr w:type="spellEnd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, шляхом заглиблення в сенс, але засобом множинного зсуву, </w:t>
      </w:r>
      <w:proofErr w:type="spellStart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взаємонашарування</w:t>
      </w:r>
      <w:proofErr w:type="spellEnd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, варіювання елементів. 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 xml:space="preserve">Логіка, що врегульовує текст, базується не на розумінні (тлумачення того, “що значить твір”), а на метонімії; у </w:t>
      </w:r>
      <w:proofErr w:type="spellStart"/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випрацюванні</w:t>
      </w:r>
      <w:proofErr w:type="spellEnd"/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 xml:space="preserve"> асоціацій </w:t>
      </w:r>
      <w:proofErr w:type="spellStart"/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взаємозчеплень</w:t>
      </w:r>
      <w:proofErr w:type="spellEnd"/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 xml:space="preserve">, перенесень, в ньому знаходить вихід знакова енергія, без таких звільнень людина б загинула. Твір у кращому випадку </w:t>
      </w:r>
      <w:proofErr w:type="spellStart"/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малосимволічний</w:t>
      </w:r>
      <w:proofErr w:type="spellEnd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, його символіка швидко зводиться на ніщо, 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тобто завмирає в нерухомості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, тоді як 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 xml:space="preserve">текст всуціль є символічним; твір зрозумілий, усвідомлений, сприйнятий у всій повноті своєї символічної природи, – се і є власне текст. 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відтак 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 xml:space="preserve">Текст повертається до лона мови: як і в мові, в ньому наявна структура, але немає об’єднавчого центру, нема закритості, 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lastRenderedPageBreak/>
        <w:t xml:space="preserve">[...] ... і виключно </w:t>
      </w:r>
      <w:proofErr w:type="spellStart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епістемологічний</w:t>
      </w:r>
      <w:proofErr w:type="spellEnd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 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 xml:space="preserve">статус, визнаний нині за мовою, 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обумовлений саме тим, що ми відкрили в ній парадоксальність структури –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 xml:space="preserve"> се система без методи і без центру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.</w:t>
      </w:r>
    </w:p>
    <w:p w:rsidR="00980266" w:rsidRPr="00980266" w:rsidRDefault="00980266" w:rsidP="00980266">
      <w:pPr>
        <w:shd w:val="clear" w:color="auto" w:fill="CCFFCC"/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7"/>
          <w:szCs w:val="27"/>
          <w:lang w:eastAsia="uk-UA"/>
        </w:rPr>
      </w:pP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4. 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Тексту притаманна багатозначність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. Се означає, що 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 xml:space="preserve">він не просто кілька значень, але те, що в ньому, здійснюється властива множинність сенсу 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– множинність така, що не підлягає усуненню, а не та, що тільки є припущенням. 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В Тексті нема мирного співіснування сенсів, значень – Текст перетинає їх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, рухається крізь них; відтак він не підкоряється навіть плюралістичному тлумаченню, 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в ньому відбувається вибух, розщеплення всіх сенсів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. В дійсності множинність Тексту зумовлюється не двозначністю складників його змісту, а так би мовити, просторовою </w:t>
      </w:r>
      <w:proofErr w:type="spellStart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багатолінійністю</w:t>
      </w:r>
      <w:proofErr w:type="spellEnd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 означаючих, з яких він зітканий (етимологічно “текст” означає “тканина”). 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Читальника тексту можна уподібнити мандрівнику, котрий звільнився від будь-якої напруги, породженої уявою, і нічим внутрішньо не обтяжений; під час прогулянки його сприйняття множинне, багатозначне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; враження різноманітні за походженням – відблиски, кольорові плями, рослини, спека, свіже повітря, крик птахів, голоси дітей з того боку яру, перехожі, їх жести, одяг місцевих жителів – здаля або зовсім поряд; всі ці випадкові деталі наполовину </w:t>
      </w:r>
      <w:proofErr w:type="spellStart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впізнавані</w:t>
      </w:r>
      <w:proofErr w:type="spellEnd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, в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они відсилають до знайомих кодів, хоч їхнє поєднання є унікальним і робить прогулянку оригінальною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, наповнює деталями, які не можуть повторитися, нові – будуть інакшими. 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 xml:space="preserve">Так відбувається і з Текстом – він може бути собою лише у власній </w:t>
      </w:r>
      <w:proofErr w:type="spellStart"/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неідентичності</w:t>
      </w:r>
      <w:proofErr w:type="spellEnd"/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 xml:space="preserve"> 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(до речі, се не говорить про його якусь індивідуальність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 xml:space="preserve">); прочитання Тексту – дія одноразова (тож ілюзорною є будь-яка індуктивно-дедуктивна наука про тексти – у тексту немає граматики), 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і разом з тим його прочитання всуціль зіткане з цитат, посилань, відгомону; то є засоби висловлення культури (а яка мова не є такою?), 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застарілі й нові мови проходить крізь текст, створюючи могутню стереофонію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. 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Текст є протилежністю твору – за своєю множинністю, демонічністю самої текстури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, що може спричинитись до глибоких змін в прочитанні, до того ж в тих самих галузях, де </w:t>
      </w:r>
      <w:proofErr w:type="spellStart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монологічність</w:t>
      </w:r>
      <w:proofErr w:type="spellEnd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 являє собою найважливішу заповідь: деякі “тексти” Святого Письма, традиційно віддані на поталу теологічному монізмові (історичному чи аналогічному), можуть бути прочитані з урахуванням дифракції (зміщення) всіх значень і сенсів... [...]</w:t>
      </w:r>
    </w:p>
    <w:p w:rsidR="00980266" w:rsidRPr="00980266" w:rsidRDefault="00980266" w:rsidP="00980266">
      <w:pPr>
        <w:shd w:val="clear" w:color="auto" w:fill="CCFFCC"/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7"/>
          <w:szCs w:val="27"/>
          <w:lang w:eastAsia="uk-UA"/>
        </w:rPr>
      </w:pP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5. Твір входить в процес філіації. 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 xml:space="preserve">Приймається за </w:t>
      </w:r>
      <w:proofErr w:type="spellStart"/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аксіому </w:t>
      </w:r>
      <w:r w:rsidRPr="00980266">
        <w:rPr>
          <w:rFonts w:eastAsia="Times New Roman" w:cs="Times New Roman"/>
          <w:b/>
          <w:bCs/>
          <w:color w:val="FF0000"/>
          <w:sz w:val="27"/>
          <w:szCs w:val="27"/>
          <w:lang w:eastAsia="uk-UA"/>
        </w:rPr>
        <w:t>обумовленіс</w:t>
      </w:r>
      <w:proofErr w:type="spellEnd"/>
      <w:r w:rsidRPr="00980266">
        <w:rPr>
          <w:rFonts w:eastAsia="Times New Roman" w:cs="Times New Roman"/>
          <w:b/>
          <w:bCs/>
          <w:color w:val="FF0000"/>
          <w:sz w:val="27"/>
          <w:szCs w:val="27"/>
          <w:lang w:eastAsia="uk-UA"/>
        </w:rPr>
        <w:t>ть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 xml:space="preserve"> твору дійсністю (расою, пізніше історією), </w:t>
      </w:r>
      <w:proofErr w:type="spellStart"/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чередування</w:t>
      </w:r>
      <w:proofErr w:type="spellEnd"/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 xml:space="preserve"> творів один за одним, те, що кожен з них має свого автора. Автор вважається батьком і господарем свого твору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; отож літературознавство вчить </w:t>
      </w:r>
      <w:proofErr w:type="spellStart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нас </w:t>
      </w:r>
      <w:r w:rsidRPr="00980266">
        <w:rPr>
          <w:rFonts w:eastAsia="Times New Roman" w:cs="Times New Roman"/>
          <w:b/>
          <w:bCs/>
          <w:color w:val="000000"/>
          <w:sz w:val="27"/>
          <w:szCs w:val="27"/>
          <w:lang w:eastAsia="uk-UA"/>
        </w:rPr>
        <w:t>поважати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 авто</w:t>
      </w:r>
      <w:proofErr w:type="spellEnd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граф і відкрито засвідчені наміри автора, а суспільство в цілому юридично визнає зв’язок автора зі своїм твором (то і є “авторське право” – молода інституція, узаконена лише в епоху Революції). 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Стосовно ж Тексту, то в ньому відсутній запис про Батьк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а. Метафори Тексту і твору розходяться тут ще більше. 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Твір відсилає до образу такого організму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, що природно розростається, розвивається (варте уваги двоїсте, використання слова “розвиток” – в біології і в риториці). 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Метафора ж Тексту – сітка,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 невід, 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 xml:space="preserve">якщо Текст і розростається, то тільки внаслідок комбінування і системної організації елементів 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(до речі, сей образ близький до поглядів сучасної біології на живі організми). 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 xml:space="preserve">В Тексті, відтак, не вимагається 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lastRenderedPageBreak/>
        <w:t xml:space="preserve">“поважати” якусь монолітну цілісність; його можна розчленувати 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(саме так і чинили в середні віки з двома вельми авторитетними текстами – з Святим Письмом і з Аристотелем), 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його модна читати не беручи до уваги волю його батька... Привид Автора може, звісно, “з’являтися” в Тексті, в своєму тексті, але вже тільки як гість;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 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 xml:space="preserve">автор роману фіксується не тільки як один з персонажів, </w:t>
      </w:r>
      <w:proofErr w:type="spellStart"/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фіґурою</w:t>
      </w:r>
      <w:proofErr w:type="spellEnd"/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 xml:space="preserve">, що виткана на килимі посеред інших; він більше не отримує тут ніяких батьківських прав чи переваг, а лиш а лиш свою роль у грі, він, так би мовити, “автор на папері”. 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Його життя з джерел тих історій, що розповідають про нього, перетворюється в самостійну історію, яка починає змагатися з ним же написаним, відбувається нашарування творчості </w:t>
      </w:r>
      <w:proofErr w:type="spellStart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скриптора</w:t>
      </w:r>
      <w:proofErr w:type="spellEnd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 на його життя, а не навпаки, як раніше. Життя </w:t>
      </w:r>
      <w:proofErr w:type="spellStart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Пруста</w:t>
      </w:r>
      <w:proofErr w:type="spellEnd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 чи Жене мало читатися як текст завдяки їх творам: с</w:t>
      </w:r>
      <w:proofErr w:type="spellStart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лово </w:t>
      </w:r>
      <w:r w:rsidRPr="00980266">
        <w:rPr>
          <w:rFonts w:eastAsia="Times New Roman" w:cs="Times New Roman"/>
          <w:b/>
          <w:bCs/>
          <w:color w:val="000000"/>
          <w:sz w:val="27"/>
          <w:szCs w:val="27"/>
          <w:lang w:eastAsia="uk-UA"/>
        </w:rPr>
        <w:t>“біографія”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 зна</w:t>
      </w:r>
      <w:proofErr w:type="spellEnd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ходить тут свій буквальний, етимологічний сенс, одночасно 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фальшивою стає проблема щирості письменника, ота “хресна мука” всієї літературної моралі, – бо ж “Я”, що пише текст, се “Я” існує лише на папері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.</w:t>
      </w:r>
    </w:p>
    <w:p w:rsidR="00980266" w:rsidRPr="00980266" w:rsidRDefault="00980266" w:rsidP="00980266">
      <w:pPr>
        <w:shd w:val="clear" w:color="auto" w:fill="CCFFCC"/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7"/>
          <w:szCs w:val="27"/>
          <w:lang w:eastAsia="uk-UA"/>
        </w:rPr>
      </w:pP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6. ... Текст вимагає, щоб ми зліквідували, або хоча б вкоротили дистанцію між письмом і текстом, 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не намагались екстраполювати все сильніше персону читача на твір, а об’єднувати читача й письмо в єдину знакову діяльність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. </w:t>
      </w:r>
      <w:proofErr w:type="spellStart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Розмежовуюча</w:t>
      </w:r>
      <w:proofErr w:type="spellEnd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 їх відстань виникла історично. В часи найбільш різкого соціального розшарування (ще до утворення демократичних культур) вміння читати і писати складало класовий привілей. Риторика, головний літературний ключ тієї епохи, вчила </w:t>
      </w:r>
      <w:r w:rsidRPr="00980266">
        <w:rPr>
          <w:rFonts w:eastAsia="Times New Roman" w:cs="Times New Roman"/>
          <w:b/>
          <w:bCs/>
          <w:color w:val="000000"/>
          <w:sz w:val="27"/>
          <w:szCs w:val="27"/>
          <w:lang w:eastAsia="uk-UA"/>
        </w:rPr>
        <w:t>писати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 (хоч, як правило, тоді писали не тексти, а рефлексії). Показано, що з приходом демократії се завдання змінилось на зворотне – нині Школа (середня школа) ставить собі на карб те, що вчить не писати, а </w:t>
      </w:r>
      <w:proofErr w:type="spellStart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правиль</w:t>
      </w:r>
      <w:proofErr w:type="spellEnd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но </w:t>
      </w:r>
      <w:r w:rsidRPr="00980266">
        <w:rPr>
          <w:rFonts w:eastAsia="Times New Roman" w:cs="Times New Roman"/>
          <w:b/>
          <w:bCs/>
          <w:color w:val="000000"/>
          <w:sz w:val="27"/>
          <w:szCs w:val="27"/>
          <w:lang w:eastAsia="uk-UA"/>
        </w:rPr>
        <w:t>читати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 ... 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 xml:space="preserve">Але одна </w:t>
      </w:r>
      <w:proofErr w:type="spellStart"/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справа </w:t>
      </w:r>
      <w:r w:rsidRPr="00980266">
        <w:rPr>
          <w:rFonts w:eastAsia="Times New Roman" w:cs="Times New Roman"/>
          <w:b/>
          <w:bCs/>
          <w:color w:val="FF0000"/>
          <w:sz w:val="27"/>
          <w:szCs w:val="27"/>
          <w:lang w:eastAsia="uk-UA"/>
        </w:rPr>
        <w:t>чи</w:t>
      </w:r>
      <w:proofErr w:type="spellEnd"/>
      <w:r w:rsidRPr="00980266">
        <w:rPr>
          <w:rFonts w:eastAsia="Times New Roman" w:cs="Times New Roman"/>
          <w:b/>
          <w:bCs/>
          <w:color w:val="FF0000"/>
          <w:sz w:val="27"/>
          <w:szCs w:val="27"/>
          <w:lang w:eastAsia="uk-UA"/>
        </w:rPr>
        <w:t>тання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 в розумінні </w:t>
      </w:r>
      <w:r w:rsidRPr="00980266">
        <w:rPr>
          <w:rFonts w:eastAsia="Times New Roman" w:cs="Times New Roman"/>
          <w:b/>
          <w:bCs/>
          <w:color w:val="FF0000"/>
          <w:sz w:val="27"/>
          <w:szCs w:val="27"/>
          <w:lang w:eastAsia="uk-UA"/>
        </w:rPr>
        <w:t>споживання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 xml:space="preserve">, а зовсім інша справа </w:t>
      </w:r>
      <w:proofErr w:type="spellStart"/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– </w:t>
      </w:r>
      <w:r w:rsidRPr="00980266">
        <w:rPr>
          <w:rFonts w:eastAsia="Times New Roman" w:cs="Times New Roman"/>
          <w:b/>
          <w:bCs/>
          <w:color w:val="FF0000"/>
          <w:sz w:val="27"/>
          <w:szCs w:val="27"/>
          <w:lang w:eastAsia="uk-UA"/>
        </w:rPr>
        <w:t>гра</w:t>
      </w:r>
      <w:proofErr w:type="spellEnd"/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 з самим текстом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. Слово “гра” тут слід розуміти у всій його </w:t>
      </w:r>
      <w:proofErr w:type="spellStart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багатозн</w:t>
      </w:r>
      <w:proofErr w:type="spellEnd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ачності. </w:t>
      </w:r>
      <w:r w:rsidRPr="00980266">
        <w:rPr>
          <w:rFonts w:eastAsia="Times New Roman" w:cs="Times New Roman"/>
          <w:b/>
          <w:bCs/>
          <w:color w:val="FF0000"/>
          <w:sz w:val="27"/>
          <w:szCs w:val="27"/>
          <w:lang w:eastAsia="uk-UA"/>
        </w:rPr>
        <w:t>Грає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 xml:space="preserve"> сам текст (так говорять про вільний хід дверей, механізму), й читач також грає, причому подвійно: він грає в Текст (як в гру)... потім він ще </w:t>
      </w:r>
      <w:proofErr w:type="spellStart"/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й </w:t>
      </w:r>
      <w:r w:rsidRPr="00980266">
        <w:rPr>
          <w:rFonts w:eastAsia="Times New Roman" w:cs="Times New Roman"/>
          <w:b/>
          <w:bCs/>
          <w:color w:val="FF0000"/>
          <w:sz w:val="27"/>
          <w:szCs w:val="27"/>
          <w:lang w:eastAsia="uk-UA"/>
        </w:rPr>
        <w:t>грає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 Тек</w:t>
      </w:r>
      <w:proofErr w:type="spellEnd"/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ст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. Не варто забувати, що “грати” – також і музичний термін, а історія музики (як різновиду практики, а не як “мистецтва”) досить таки близько відповідає історії Тексту; 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були часи, коли “грати” й “слухати” поєднувалось в одній нерозчленованій діяльності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: від наміру музик-аматорів (хоча б в певному становому середовищі); потім одна за одною вирізнилися дві особливі ролі: </w:t>
      </w:r>
      <w:proofErr w:type="spellStart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спочатку</w:t>
      </w:r>
      <w:r w:rsidRPr="00980266">
        <w:rPr>
          <w:rFonts w:eastAsia="Times New Roman" w:cs="Times New Roman"/>
          <w:b/>
          <w:bCs/>
          <w:color w:val="000000"/>
          <w:sz w:val="27"/>
          <w:szCs w:val="27"/>
          <w:lang w:eastAsia="uk-UA"/>
        </w:rPr>
        <w:t>виконавець</w:t>
      </w:r>
      <w:proofErr w:type="spellEnd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, ... а потім любитель музики (пасивний), котрий слухає музику, не вміючи грати сам (і дійсно, на зміну фортепіано прийшли грамплатівки).</w:t>
      </w:r>
    </w:p>
    <w:p w:rsidR="00980266" w:rsidRPr="00980266" w:rsidRDefault="00980266" w:rsidP="00980266">
      <w:pPr>
        <w:shd w:val="clear" w:color="auto" w:fill="CCFFCC"/>
        <w:spacing w:before="100" w:beforeAutospacing="1" w:after="100" w:afterAutospacing="1" w:line="240" w:lineRule="auto"/>
        <w:rPr>
          <w:rFonts w:eastAsia="Times New Roman" w:cs="Times New Roman"/>
          <w:color w:val="FF0000"/>
          <w:sz w:val="27"/>
          <w:szCs w:val="27"/>
          <w:lang w:eastAsia="uk-UA"/>
        </w:rPr>
      </w:pP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Та як відомо, в сучасній </w:t>
      </w:r>
      <w:proofErr w:type="spellStart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постсеріальній</w:t>
      </w:r>
      <w:proofErr w:type="spellEnd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музиці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 </w:t>
      </w:r>
      <w:r w:rsidRPr="00980266">
        <w:rPr>
          <w:rFonts w:eastAsia="Times New Roman" w:cs="Times New Roman"/>
          <w:b/>
          <w:bCs/>
          <w:color w:val="FF0000"/>
          <w:sz w:val="27"/>
          <w:szCs w:val="27"/>
          <w:lang w:eastAsia="uk-UA"/>
        </w:rPr>
        <w:t>роль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 “ви</w:t>
      </w:r>
      <w:proofErr w:type="spellEnd"/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конавця” зруйнована – його примушуют</w:t>
      </w:r>
      <w:r w:rsidR="00773C52" w:rsidRPr="00773C52">
        <w:rPr>
          <w:rFonts w:eastAsia="Times New Roman" w:cs="Times New Roman"/>
          <w:color w:val="FF0000"/>
          <w:sz w:val="27"/>
          <w:szCs w:val="27"/>
          <w:lang w:eastAsia="uk-UA"/>
        </w:rPr>
        <w:t>ь ніби бу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 xml:space="preserve">ти співавтором партитури, доповнюючи її від себе, а не просто “відтворювати”. 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текст якраз і подібний до такої партитури нового типу. 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 xml:space="preserve">То є суттєва новація – бо хто ж стане виконувати твір? 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(Таким питанням задався </w:t>
      </w:r>
      <w:proofErr w:type="spellStart"/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Малларме</w:t>
      </w:r>
      <w:proofErr w:type="spellEnd"/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 xml:space="preserve">, прагнучи, щоб </w:t>
      </w:r>
      <w:proofErr w:type="spellStart"/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книгу </w:t>
      </w:r>
      <w:r w:rsidRPr="00980266">
        <w:rPr>
          <w:rFonts w:eastAsia="Times New Roman" w:cs="Times New Roman"/>
          <w:b/>
          <w:bCs/>
          <w:color w:val="FF0000"/>
          <w:sz w:val="27"/>
          <w:szCs w:val="27"/>
          <w:lang w:eastAsia="uk-UA"/>
        </w:rPr>
        <w:t>створювала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 ауд</w:t>
      </w:r>
      <w:proofErr w:type="spellEnd"/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иторія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). В наш час твір виконує звичайно лиш критик – як кат виконує вирок. 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В тому, що більшість відчуває “нудьгу” від сучасного “</w:t>
      </w:r>
      <w:proofErr w:type="spellStart"/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малочитабельного</w:t>
      </w:r>
      <w:proofErr w:type="spellEnd"/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 xml:space="preserve">” тексту, від </w:t>
      </w:r>
      <w:proofErr w:type="spellStart"/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авангардових</w:t>
      </w:r>
      <w:proofErr w:type="spellEnd"/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 xml:space="preserve"> фільмів або полотен, вина, вочевидь, звички зводити читання до споживання, грати його, розбирати його по частинах, </w:t>
      </w:r>
      <w:r w:rsidRPr="00980266">
        <w:rPr>
          <w:rFonts w:eastAsia="Times New Roman" w:cs="Times New Roman"/>
          <w:b/>
          <w:bCs/>
          <w:color w:val="FF0000"/>
          <w:sz w:val="27"/>
          <w:szCs w:val="27"/>
          <w:lang w:eastAsia="uk-UA"/>
        </w:rPr>
        <w:t>запускати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 його в дію.</w:t>
      </w:r>
    </w:p>
    <w:p w:rsidR="00980266" w:rsidRPr="00980266" w:rsidRDefault="00980266" w:rsidP="00980266">
      <w:pPr>
        <w:shd w:val="clear" w:color="auto" w:fill="CCFFCC"/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7"/>
          <w:szCs w:val="27"/>
          <w:lang w:eastAsia="uk-UA"/>
        </w:rPr>
      </w:pP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lastRenderedPageBreak/>
        <w:t xml:space="preserve">7. Враховуючи вищезгадане, можна запропонувати 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ще один, останній підхід до Тексту – через задоволення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. Не знаю, чи була до сих пір в естетиці хоча б одна гедоністична теорія, навіть у філософії демонічні системи зустрічаються рідко. 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 xml:space="preserve">Певно, твори (деякі твори) також можуть давати щось схоже на задоволення: я можу захоплено читати й перечитувати </w:t>
      </w:r>
      <w:proofErr w:type="spellStart"/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Пруста</w:t>
      </w:r>
      <w:proofErr w:type="spellEnd"/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, Флобера, Бальзака і навіть – чому б ні? – Олександра Дюма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. Однак 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таке задоволення, при всій його інтенсивності, все ж залишається в цілому задоволенням споживацьким: бо хоч як я і можу читати сих авторів, я разом з тим знаю, що не можу їх </w:t>
      </w:r>
      <w:r w:rsidRPr="00980266">
        <w:rPr>
          <w:rFonts w:eastAsia="Times New Roman" w:cs="Times New Roman"/>
          <w:b/>
          <w:bCs/>
          <w:color w:val="FF0000"/>
          <w:sz w:val="27"/>
          <w:szCs w:val="27"/>
          <w:lang w:eastAsia="uk-UA"/>
        </w:rPr>
        <w:t>переписати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 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(бо нині вже неможливо писати “саме так”); одне усвідомлення сього досить таки сумного факту відштовхує мене від створення подібних творів, причому така відчуженість є запорукою моєї сучасності (бути сучасною людиною – чи не значить се досконало знати про те, що вже нічого не можна розпочати з самого початку?)</w:t>
      </w:r>
    </w:p>
    <w:p w:rsidR="00980266" w:rsidRPr="00980266" w:rsidRDefault="00980266" w:rsidP="00980266">
      <w:pPr>
        <w:shd w:val="clear" w:color="auto" w:fill="CCFFCC"/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7"/>
          <w:szCs w:val="27"/>
          <w:lang w:eastAsia="uk-UA"/>
        </w:rPr>
      </w:pP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 xml:space="preserve">Стосовно ж Тексту, то він </w:t>
      </w:r>
      <w:proofErr w:type="spellStart"/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безпосереднь</w:t>
      </w:r>
      <w:proofErr w:type="spellEnd"/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о </w:t>
      </w:r>
      <w:r w:rsidRPr="00980266">
        <w:rPr>
          <w:rFonts w:eastAsia="Times New Roman" w:cs="Times New Roman"/>
          <w:b/>
          <w:bCs/>
          <w:color w:val="FF0000"/>
          <w:sz w:val="27"/>
          <w:szCs w:val="27"/>
          <w:lang w:eastAsia="uk-UA"/>
        </w:rPr>
        <w:t>пов’язаний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 з задоволенням, він є задоволенням без почування відчуженості.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 Текст здійснює певну соціальну утопію в сфері </w:t>
      </w:r>
      <w:proofErr w:type="spellStart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означуючого</w:t>
      </w:r>
      <w:proofErr w:type="spellEnd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, обганяючи історію (якщо тільки історія не обере варварство), він робить прозорими хай не соціальні, то хоча б мовні </w:t>
      </w:r>
      <w:proofErr w:type="spellStart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співвідносини</w:t>
      </w:r>
      <w:proofErr w:type="spellEnd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; в його просторі ні одна мова (**) не має переваг над іншою, всі вони мають вільну циркуляцію (враховуючи “кругове” значення сього слова).</w:t>
      </w:r>
    </w:p>
    <w:p w:rsidR="00980266" w:rsidRPr="00980266" w:rsidRDefault="00980266" w:rsidP="00980266">
      <w:pPr>
        <w:shd w:val="clear" w:color="auto" w:fill="CCFFCC"/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7"/>
          <w:szCs w:val="27"/>
          <w:lang w:eastAsia="uk-UA"/>
        </w:rPr>
      </w:pP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Подані зауваження не обов’язково повинні стати моментами Теорії Тексту... Се зумовлено тим, що теорія Тексту не вичерпується метамовним викладом; складовою частиною подібної теорії є руйнування метамови як такої чи хоча б недовіра до неї (оскільки до пори до часу нею, можливо, прийдеться користуватися)</w:t>
      </w:r>
      <w:proofErr w:type="spellStart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.Слово</w:t>
      </w:r>
      <w:proofErr w:type="spellEnd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 про Текст саме повинно бути тільки текстом, його пошуком, текстовою працею, тому що 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 xml:space="preserve">Текст – то </w:t>
      </w:r>
      <w:proofErr w:type="spellStart"/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такий </w:t>
      </w:r>
      <w:r w:rsidRPr="00980266">
        <w:rPr>
          <w:rFonts w:eastAsia="Times New Roman" w:cs="Times New Roman"/>
          <w:b/>
          <w:bCs/>
          <w:color w:val="FF0000"/>
          <w:sz w:val="27"/>
          <w:szCs w:val="27"/>
          <w:lang w:eastAsia="uk-UA"/>
        </w:rPr>
        <w:t>соціальний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 п</w:t>
      </w:r>
      <w:proofErr w:type="spellEnd"/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ростір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, </w:t>
      </w:r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 xml:space="preserve">в якому не сховається жодна мова і жоден </w:t>
      </w:r>
      <w:proofErr w:type="spellStart"/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промовляючий</w:t>
      </w:r>
      <w:proofErr w:type="spellEnd"/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 xml:space="preserve"> суб’єкт не буде суддею, хазяїном, політиком, сповідником, </w:t>
      </w:r>
      <w:proofErr w:type="spellStart"/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дешифрувальником</w:t>
      </w:r>
      <w:proofErr w:type="spellEnd"/>
      <w:r w:rsidRPr="00980266">
        <w:rPr>
          <w:rFonts w:eastAsia="Times New Roman" w:cs="Times New Roman"/>
          <w:color w:val="FF0000"/>
          <w:sz w:val="27"/>
          <w:szCs w:val="27"/>
          <w:lang w:eastAsia="uk-UA"/>
        </w:rPr>
        <w:t>;</w:t>
      </w: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 теорія Тексту невпинно зливаються з практикою письма.</w:t>
      </w:r>
    </w:p>
    <w:p w:rsidR="00980266" w:rsidRPr="00980266" w:rsidRDefault="00980266" w:rsidP="00980266">
      <w:pPr>
        <w:shd w:val="clear" w:color="auto" w:fill="CCFFCC"/>
        <w:spacing w:before="100" w:beforeAutospacing="1" w:after="100" w:afterAutospacing="1" w:line="240" w:lineRule="auto"/>
        <w:jc w:val="right"/>
        <w:rPr>
          <w:rFonts w:eastAsia="Times New Roman" w:cs="Times New Roman"/>
          <w:color w:val="000000"/>
          <w:sz w:val="27"/>
          <w:szCs w:val="27"/>
          <w:lang w:eastAsia="uk-UA"/>
        </w:rPr>
      </w:pP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1971 р.</w:t>
      </w:r>
    </w:p>
    <w:p w:rsidR="00980266" w:rsidRPr="00980266" w:rsidRDefault="00980266" w:rsidP="00980266">
      <w:pPr>
        <w:shd w:val="clear" w:color="auto" w:fill="CCFFCC"/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7"/>
          <w:szCs w:val="27"/>
          <w:lang w:eastAsia="uk-UA"/>
        </w:rPr>
      </w:pP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* </w:t>
      </w:r>
      <w:proofErr w:type="spellStart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означане</w:t>
      </w:r>
      <w:proofErr w:type="spellEnd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 – план змісту, </w:t>
      </w:r>
      <w:proofErr w:type="spellStart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означуюче</w:t>
      </w:r>
      <w:proofErr w:type="spellEnd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 – план зображення</w:t>
      </w:r>
    </w:p>
    <w:p w:rsidR="00980266" w:rsidRPr="00980266" w:rsidRDefault="00980266" w:rsidP="00980266">
      <w:pPr>
        <w:shd w:val="clear" w:color="auto" w:fill="CCFFCC"/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7"/>
          <w:szCs w:val="27"/>
          <w:lang w:eastAsia="uk-UA"/>
        </w:rPr>
      </w:pPr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** маються на увазі різні </w:t>
      </w:r>
      <w:proofErr w:type="spellStart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>соціолекти</w:t>
      </w:r>
      <w:proofErr w:type="spellEnd"/>
      <w:r w:rsidRPr="00980266">
        <w:rPr>
          <w:rFonts w:eastAsia="Times New Roman" w:cs="Times New Roman"/>
          <w:color w:val="000000"/>
          <w:sz w:val="27"/>
          <w:szCs w:val="27"/>
          <w:lang w:eastAsia="uk-UA"/>
        </w:rPr>
        <w:t xml:space="preserve"> даної мови (пер.)</w:t>
      </w:r>
    </w:p>
    <w:p w:rsidR="00980266" w:rsidRPr="00980266" w:rsidRDefault="00980266" w:rsidP="00980266">
      <w:pPr>
        <w:shd w:val="clear" w:color="auto" w:fill="CCFFCC"/>
        <w:spacing w:before="100" w:beforeAutospacing="1" w:after="100" w:afterAutospacing="1" w:line="240" w:lineRule="auto"/>
        <w:jc w:val="right"/>
        <w:rPr>
          <w:rFonts w:eastAsia="Times New Roman" w:cs="Times New Roman"/>
          <w:color w:val="000000"/>
          <w:sz w:val="27"/>
          <w:szCs w:val="27"/>
          <w:lang w:eastAsia="uk-UA"/>
        </w:rPr>
      </w:pPr>
      <w:r w:rsidRPr="00980266">
        <w:rPr>
          <w:rFonts w:eastAsia="Times New Roman" w:cs="Times New Roman"/>
          <w:i/>
          <w:iCs/>
          <w:color w:val="000000"/>
          <w:sz w:val="27"/>
          <w:szCs w:val="27"/>
          <w:lang w:eastAsia="uk-UA"/>
        </w:rPr>
        <w:t>Переклав Ю.</w:t>
      </w:r>
      <w:proofErr w:type="spellStart"/>
      <w:r w:rsidRPr="00980266">
        <w:rPr>
          <w:rFonts w:eastAsia="Times New Roman" w:cs="Times New Roman"/>
          <w:i/>
          <w:iCs/>
          <w:color w:val="000000"/>
          <w:sz w:val="27"/>
          <w:szCs w:val="27"/>
          <w:lang w:eastAsia="uk-UA"/>
        </w:rPr>
        <w:t>Гудзь</w:t>
      </w:r>
      <w:proofErr w:type="spellEnd"/>
    </w:p>
    <w:p w:rsidR="0030784F" w:rsidRDefault="00773C52">
      <w:proofErr w:type="spellStart"/>
      <w:r w:rsidRPr="00773C52">
        <w:rPr>
          <w:b/>
          <w:bCs/>
          <w:color w:val="000000"/>
          <w:sz w:val="27"/>
          <w:szCs w:val="27"/>
          <w:shd w:val="clear" w:color="auto" w:fill="CCFFCC"/>
        </w:rPr>
        <w:t>Ролянд</w:t>
      </w:r>
      <w:proofErr w:type="spellEnd"/>
      <w:r w:rsidRPr="00773C52">
        <w:rPr>
          <w:b/>
          <w:bCs/>
          <w:color w:val="000000"/>
          <w:sz w:val="27"/>
          <w:szCs w:val="27"/>
          <w:shd w:val="clear" w:color="auto" w:fill="CCFFCC"/>
        </w:rPr>
        <w:t xml:space="preserve"> </w:t>
      </w:r>
      <w:proofErr w:type="spellStart"/>
      <w:r w:rsidRPr="00773C52">
        <w:rPr>
          <w:b/>
          <w:bCs/>
          <w:color w:val="000000"/>
          <w:sz w:val="27"/>
          <w:szCs w:val="27"/>
          <w:shd w:val="clear" w:color="auto" w:fill="CCFFCC"/>
        </w:rPr>
        <w:t>Барт</w:t>
      </w:r>
      <w:proofErr w:type="spellEnd"/>
      <w:r w:rsidRPr="00773C52">
        <w:rPr>
          <w:color w:val="000000"/>
          <w:sz w:val="27"/>
          <w:szCs w:val="27"/>
          <w:shd w:val="clear" w:color="auto" w:fill="CCFFCC"/>
        </w:rPr>
        <w:t xml:space="preserve"> (1915-1980) – французький культуролог, літературознавець, один з найбільш видатних представників французької </w:t>
      </w:r>
      <w:proofErr w:type="spellStart"/>
      <w:r w:rsidRPr="00773C52">
        <w:rPr>
          <w:color w:val="000000"/>
          <w:sz w:val="27"/>
          <w:szCs w:val="27"/>
          <w:shd w:val="clear" w:color="auto" w:fill="CCFFCC"/>
        </w:rPr>
        <w:t>семіологічної</w:t>
      </w:r>
      <w:proofErr w:type="spellEnd"/>
      <w:r w:rsidRPr="00773C52">
        <w:rPr>
          <w:color w:val="000000"/>
          <w:sz w:val="27"/>
          <w:szCs w:val="27"/>
          <w:shd w:val="clear" w:color="auto" w:fill="CCFFCC"/>
        </w:rPr>
        <w:t xml:space="preserve"> школи. З середини 50-х років працював у секторі соціології Національного центру наукових досліджень. Ще в розвідці “Нульовий щабель письма” (1953; рос. пер.: Семіотика. М. 1983) </w:t>
      </w:r>
      <w:proofErr w:type="spellStart"/>
      <w:r w:rsidRPr="00773C52">
        <w:rPr>
          <w:color w:val="000000"/>
          <w:sz w:val="27"/>
          <w:szCs w:val="27"/>
          <w:shd w:val="clear" w:color="auto" w:fill="CCFFCC"/>
        </w:rPr>
        <w:t>Барт</w:t>
      </w:r>
      <w:proofErr w:type="spellEnd"/>
      <w:r w:rsidRPr="00773C52">
        <w:rPr>
          <w:color w:val="000000"/>
          <w:sz w:val="27"/>
          <w:szCs w:val="27"/>
          <w:shd w:val="clear" w:color="auto" w:fill="CCFFCC"/>
        </w:rPr>
        <w:t xml:space="preserve"> вперше дає опис “третього виміру” літературної форми – “письма”, яке існує поряд з двома іншими – мовою і стилем. З 1960 р. </w:t>
      </w:r>
      <w:proofErr w:type="spellStart"/>
      <w:r w:rsidRPr="00773C52">
        <w:rPr>
          <w:color w:val="000000"/>
          <w:sz w:val="27"/>
          <w:szCs w:val="27"/>
          <w:shd w:val="clear" w:color="auto" w:fill="CCFFCC"/>
        </w:rPr>
        <w:t>Барт</w:t>
      </w:r>
      <w:proofErr w:type="spellEnd"/>
      <w:r w:rsidRPr="00773C52">
        <w:rPr>
          <w:color w:val="000000"/>
          <w:sz w:val="27"/>
          <w:szCs w:val="27"/>
          <w:shd w:val="clear" w:color="auto" w:fill="CCFFCC"/>
        </w:rPr>
        <w:t xml:space="preserve"> працює в секторі соціології знаків, символів та зображень Практичної </w:t>
      </w:r>
      <w:r w:rsidRPr="00773C52">
        <w:rPr>
          <w:color w:val="000000"/>
          <w:sz w:val="27"/>
          <w:szCs w:val="27"/>
          <w:shd w:val="clear" w:color="auto" w:fill="CCFFCC"/>
        </w:rPr>
        <w:lastRenderedPageBreak/>
        <w:t xml:space="preserve">школи вищих досліджень. Його зацікавленість від питань літературної семіотики переходить до проблем структурної поетики. В 60-70-х роках </w:t>
      </w:r>
      <w:proofErr w:type="spellStart"/>
      <w:r w:rsidRPr="00773C52">
        <w:rPr>
          <w:color w:val="000000"/>
          <w:sz w:val="27"/>
          <w:szCs w:val="27"/>
          <w:shd w:val="clear" w:color="auto" w:fill="CCFFCC"/>
        </w:rPr>
        <w:t>Барт</w:t>
      </w:r>
      <w:proofErr w:type="spellEnd"/>
      <w:r w:rsidRPr="00773C52">
        <w:rPr>
          <w:color w:val="000000"/>
          <w:sz w:val="27"/>
          <w:szCs w:val="27"/>
          <w:shd w:val="clear" w:color="auto" w:fill="CCFFCC"/>
        </w:rPr>
        <w:t xml:space="preserve"> – визнаний лідер французького структуралізму (а пізніше й </w:t>
      </w:r>
      <w:proofErr w:type="spellStart"/>
      <w:r w:rsidRPr="00773C52">
        <w:rPr>
          <w:color w:val="000000"/>
          <w:sz w:val="27"/>
          <w:szCs w:val="27"/>
          <w:shd w:val="clear" w:color="auto" w:fill="CCFFCC"/>
        </w:rPr>
        <w:t>постструктуралізму</w:t>
      </w:r>
      <w:proofErr w:type="spellEnd"/>
      <w:r w:rsidRPr="00773C52">
        <w:rPr>
          <w:color w:val="000000"/>
          <w:sz w:val="27"/>
          <w:szCs w:val="27"/>
          <w:shd w:val="clear" w:color="auto" w:fill="CCFFCC"/>
        </w:rPr>
        <w:t xml:space="preserve">), а його </w:t>
      </w:r>
      <w:proofErr w:type="spellStart"/>
      <w:r w:rsidRPr="00773C52">
        <w:rPr>
          <w:color w:val="000000"/>
          <w:sz w:val="27"/>
          <w:szCs w:val="27"/>
          <w:shd w:val="clear" w:color="auto" w:fill="CCFFCC"/>
        </w:rPr>
        <w:t>есей</w:t>
      </w:r>
      <w:proofErr w:type="spellEnd"/>
      <w:r w:rsidRPr="00773C52">
        <w:rPr>
          <w:color w:val="000000"/>
          <w:sz w:val="27"/>
          <w:szCs w:val="27"/>
          <w:shd w:val="clear" w:color="auto" w:fill="CCFFCC"/>
        </w:rPr>
        <w:t xml:space="preserve"> “Критика й істина” став літературознавчим маніфестом, що об’єднав представників французької нової критики. З кінця 60-х років </w:t>
      </w:r>
      <w:proofErr w:type="spellStart"/>
      <w:r w:rsidRPr="00773C52">
        <w:rPr>
          <w:color w:val="000000"/>
          <w:sz w:val="27"/>
          <w:szCs w:val="27"/>
          <w:shd w:val="clear" w:color="auto" w:fill="CCFFCC"/>
        </w:rPr>
        <w:t>Барт</w:t>
      </w:r>
      <w:proofErr w:type="spellEnd"/>
      <w:r w:rsidRPr="00773C52">
        <w:rPr>
          <w:color w:val="000000"/>
          <w:sz w:val="27"/>
          <w:szCs w:val="27"/>
          <w:shd w:val="clear" w:color="auto" w:fill="CCFFCC"/>
        </w:rPr>
        <w:t xml:space="preserve"> активно досліджує проблеми </w:t>
      </w:r>
      <w:proofErr w:type="spellStart"/>
      <w:r w:rsidRPr="00773C52">
        <w:rPr>
          <w:color w:val="000000"/>
          <w:sz w:val="27"/>
          <w:szCs w:val="27"/>
          <w:shd w:val="clear" w:color="auto" w:fill="CCFFCC"/>
        </w:rPr>
        <w:t>міжтекстової</w:t>
      </w:r>
      <w:proofErr w:type="spellEnd"/>
      <w:r w:rsidRPr="00773C52">
        <w:rPr>
          <w:color w:val="000000"/>
          <w:sz w:val="27"/>
          <w:szCs w:val="27"/>
          <w:shd w:val="clear" w:color="auto" w:fill="CCFFCC"/>
        </w:rPr>
        <w:t xml:space="preserve"> семіотики. В 1976 р. він був запрошений в незалежний навчальний заклад </w:t>
      </w:r>
      <w:proofErr w:type="spellStart"/>
      <w:r w:rsidRPr="00773C52">
        <w:rPr>
          <w:color w:val="000000"/>
          <w:sz w:val="27"/>
          <w:szCs w:val="27"/>
          <w:shd w:val="clear" w:color="auto" w:fill="CCFFCC"/>
        </w:rPr>
        <w:t>Коллеж</w:t>
      </w:r>
      <w:proofErr w:type="spellEnd"/>
      <w:r w:rsidRPr="00773C52">
        <w:rPr>
          <w:color w:val="000000"/>
          <w:sz w:val="27"/>
          <w:szCs w:val="27"/>
          <w:shd w:val="clear" w:color="auto" w:fill="CCFFCC"/>
        </w:rPr>
        <w:t xml:space="preserve"> де Франс на кафедру літературної семіотики. Програма “Лекція” (1977), що була прочитана ним на початку його викладання тут стала підсумком його досліджень.</w:t>
      </w:r>
    </w:p>
    <w:sectPr w:rsidR="003078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266"/>
    <w:rsid w:val="0030784F"/>
    <w:rsid w:val="00773C52"/>
    <w:rsid w:val="0098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80266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link w:val="30"/>
    <w:uiPriority w:val="9"/>
    <w:qFormat/>
    <w:rsid w:val="00980266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80266"/>
    <w:rPr>
      <w:rFonts w:eastAsia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980266"/>
    <w:rPr>
      <w:rFonts w:eastAsia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semiHidden/>
    <w:unhideWhenUsed/>
    <w:rsid w:val="0098026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80266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link w:val="30"/>
    <w:uiPriority w:val="9"/>
    <w:qFormat/>
    <w:rsid w:val="00980266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80266"/>
    <w:rPr>
      <w:rFonts w:eastAsia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980266"/>
    <w:rPr>
      <w:rFonts w:eastAsia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semiHidden/>
    <w:unhideWhenUsed/>
    <w:rsid w:val="0098026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7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05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3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10170</Words>
  <Characters>5798</Characters>
  <Application>Microsoft Office Word</Application>
  <DocSecurity>0</DocSecurity>
  <Lines>48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2017-10-02T13:54:00Z</dcterms:created>
  <dcterms:modified xsi:type="dcterms:W3CDTF">2017-10-02T14:16:00Z</dcterms:modified>
</cp:coreProperties>
</file>