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43" w:rsidRPr="00BC4E35" w:rsidRDefault="00D00D1F" w:rsidP="004A03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E35">
        <w:rPr>
          <w:rFonts w:ascii="Times New Roman" w:hAnsi="Times New Roman" w:cs="Times New Roman"/>
          <w:b/>
          <w:sz w:val="28"/>
          <w:szCs w:val="28"/>
          <w:lang w:val="uk-UA"/>
        </w:rPr>
        <w:t>Ткачук Тамара Олексіївна – кандидат філологічних наук, доцент кафедри світової літератури і порівняльного літературознавства</w:t>
      </w:r>
    </w:p>
    <w:p w:rsidR="00AB1243" w:rsidRPr="00BC4E35" w:rsidRDefault="00CC0A23" w:rsidP="004A03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E35">
        <w:rPr>
          <w:rFonts w:ascii="Times New Roman" w:hAnsi="Times New Roman" w:cs="Times New Roman"/>
          <w:b/>
          <w:sz w:val="28"/>
          <w:szCs w:val="28"/>
          <w:lang w:val="uk-UA"/>
        </w:rPr>
        <w:t>Дисципліна Середньовіччя.</w:t>
      </w:r>
      <w:r w:rsidR="00426E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Відродження.</w:t>
      </w:r>
    </w:p>
    <w:p w:rsidR="005B23A9" w:rsidRDefault="005B23A9" w:rsidP="004A03C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Середньовіччя.</w:t>
      </w:r>
    </w:p>
    <w:p w:rsidR="00AB1243" w:rsidRPr="00BC4E35" w:rsidRDefault="00AB1243" w:rsidP="004A03C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E35">
        <w:rPr>
          <w:rFonts w:ascii="Times New Roman" w:hAnsi="Times New Roman" w:cs="Times New Roman"/>
          <w:b/>
          <w:sz w:val="28"/>
          <w:szCs w:val="28"/>
          <w:lang w:val="uk-UA"/>
        </w:rPr>
        <w:t>Теми: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Історія виникнення польського герба.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Найдавніша столиця Польщі.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Роль ката у середньовіччі.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Історія виникнення містичних уявлень середньовічних поляків.</w:t>
      </w:r>
    </w:p>
    <w:p w:rsidR="00AB1243" w:rsidRP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Династія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</w:t>
      </w:r>
      <w:r>
        <w:rPr>
          <w:rFonts w:ascii="Times New Roman" w:hAnsi="Times New Roman" w:cs="Times New Roman"/>
          <w:sz w:val="28"/>
          <w:szCs w:val="28"/>
          <w:lang w:val="en-US"/>
        </w:rPr>
        <w:t>ястів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поведінку за столом»</w:t>
      </w:r>
      <w:r w:rsidR="00CC0A23">
        <w:rPr>
          <w:rFonts w:ascii="Times New Roman" w:hAnsi="Times New Roman" w:cs="Times New Roman"/>
          <w:sz w:val="28"/>
          <w:szCs w:val="28"/>
          <w:lang w:val="uk-UA"/>
        </w:rPr>
        <w:t xml:space="preserve"> - як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зразок твору </w:t>
      </w:r>
      <w:r w:rsidR="00CC0A23">
        <w:rPr>
          <w:rFonts w:ascii="Times New Roman" w:hAnsi="Times New Roman" w:cs="Times New Roman"/>
          <w:sz w:val="28"/>
          <w:szCs w:val="28"/>
          <w:lang w:val="uk-UA"/>
        </w:rPr>
        <w:t xml:space="preserve">світського характеру </w:t>
      </w:r>
      <w:r w:rsidR="001F4ABE">
        <w:rPr>
          <w:rFonts w:ascii="Times New Roman" w:hAnsi="Times New Roman" w:cs="Times New Roman"/>
          <w:sz w:val="28"/>
          <w:szCs w:val="28"/>
          <w:lang w:val="uk-UA"/>
        </w:rPr>
        <w:t xml:space="preserve">польської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середньовічної літератури.</w:t>
      </w:r>
    </w:p>
    <w:p w:rsidR="00AB1243" w:rsidRDefault="00AB1243" w:rsidP="004E4498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Галл Анонім – найдавніший польський хроніст.</w:t>
      </w:r>
    </w:p>
    <w:p w:rsidR="00A92E73" w:rsidRPr="004E4498" w:rsidRDefault="00A92E73" w:rsidP="004E44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498">
        <w:rPr>
          <w:rFonts w:ascii="Times New Roman" w:hAnsi="Times New Roman" w:cs="Times New Roman"/>
          <w:b/>
          <w:sz w:val="28"/>
          <w:szCs w:val="28"/>
          <w:lang w:val="uk-UA"/>
        </w:rPr>
        <w:t>Відродження</w:t>
      </w:r>
      <w:r w:rsidR="00C74E8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92E73" w:rsidRPr="004E4498" w:rsidRDefault="00A92E73" w:rsidP="004E44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498">
        <w:rPr>
          <w:rFonts w:ascii="Times New Roman" w:hAnsi="Times New Roman" w:cs="Times New Roman"/>
          <w:b/>
          <w:sz w:val="28"/>
          <w:szCs w:val="28"/>
          <w:lang w:val="uk-UA"/>
        </w:rPr>
        <w:t>Теми:</w:t>
      </w:r>
    </w:p>
    <w:p w:rsidR="00A92E73" w:rsidRDefault="00C62DD3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 для опрацювання.</w:t>
      </w:r>
    </w:p>
    <w:p w:rsidR="00C62DD3" w:rsidRDefault="00C62DD3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Специфіка польського Відродження.</w:t>
      </w:r>
    </w:p>
    <w:p w:rsidR="00C62DD3" w:rsidRDefault="00C62DD3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Філософські основи Відродження.</w:t>
      </w:r>
    </w:p>
    <w:p w:rsidR="00C62DD3" w:rsidRDefault="00FA4D79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Творчість Миколи Рея.</w:t>
      </w:r>
    </w:p>
    <w:p w:rsidR="00FA4D79" w:rsidRDefault="00FA4D79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Творчість Яна Кохановського.</w:t>
      </w:r>
    </w:p>
    <w:p w:rsidR="00FA4D79" w:rsidRPr="00A92E73" w:rsidRDefault="00FA4D79" w:rsidP="004E4498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Дослідження про Яна Кохановського.</w:t>
      </w:r>
    </w:p>
    <w:p w:rsidR="00FA4D79" w:rsidRPr="004E4498" w:rsidRDefault="00CF6518" w:rsidP="004E44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498">
        <w:rPr>
          <w:rFonts w:ascii="Times New Roman" w:hAnsi="Times New Roman" w:cs="Times New Roman"/>
          <w:b/>
          <w:sz w:val="28"/>
          <w:szCs w:val="28"/>
          <w:lang w:val="uk-UA"/>
        </w:rPr>
        <w:t>Дисципліна. Історія польської літератури. Бароко. Просвітництво.</w:t>
      </w:r>
    </w:p>
    <w:p w:rsidR="004E4498" w:rsidRDefault="00CF6518" w:rsidP="004E4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498">
        <w:rPr>
          <w:rFonts w:ascii="Times New Roman" w:hAnsi="Times New Roman" w:cs="Times New Roman"/>
          <w:b/>
          <w:sz w:val="28"/>
          <w:szCs w:val="28"/>
          <w:lang w:val="uk-UA"/>
        </w:rPr>
        <w:t>Бароко у польській літературі.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6518" w:rsidRDefault="00CF6518" w:rsidP="004E44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Теми: 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518">
        <w:rPr>
          <w:rFonts w:ascii="Times New Roman" w:hAnsi="Times New Roman" w:cs="Times New Roman"/>
          <w:sz w:val="28"/>
          <w:szCs w:val="28"/>
          <w:lang w:val="uk-UA"/>
        </w:rPr>
        <w:t>Бібліографія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Напрями бароко.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Риси барокового стилю.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Специфіка бароко.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Творчість Вацлава Потоцького.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Творчість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Семпа-Шажинського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Творчість Я.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Морштина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6518" w:rsidRDefault="00CF6518" w:rsidP="004E4498">
      <w:pPr>
        <w:pStyle w:val="a3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Творчість Я. Х.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F6518" w:rsidRPr="004E4498" w:rsidRDefault="00CF6518" w:rsidP="003E67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498">
        <w:rPr>
          <w:rFonts w:ascii="Times New Roman" w:hAnsi="Times New Roman" w:cs="Times New Roman"/>
          <w:b/>
          <w:sz w:val="28"/>
          <w:szCs w:val="28"/>
          <w:lang w:val="uk-UA"/>
        </w:rPr>
        <w:t>Просвітництво у польській літературі.</w:t>
      </w:r>
    </w:p>
    <w:p w:rsidR="00CF6518" w:rsidRDefault="00CF6518" w:rsidP="003E6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1.Значення Просвітництва у розвитку польської літератури.</w:t>
      </w:r>
    </w:p>
    <w:p w:rsidR="00CF6518" w:rsidRPr="00CF6518" w:rsidRDefault="00CF6518" w:rsidP="003E67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Риси Просвітництва.</w:t>
      </w:r>
    </w:p>
    <w:sectPr w:rsidR="00CF6518" w:rsidRPr="00CF6518" w:rsidSect="009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5360"/>
    <w:multiLevelType w:val="hybridMultilevel"/>
    <w:tmpl w:val="D25C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54079"/>
    <w:multiLevelType w:val="hybridMultilevel"/>
    <w:tmpl w:val="FA088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14947"/>
    <w:multiLevelType w:val="hybridMultilevel"/>
    <w:tmpl w:val="9AF4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D1F"/>
    <w:rsid w:val="001F4ABE"/>
    <w:rsid w:val="002052C5"/>
    <w:rsid w:val="003E67CA"/>
    <w:rsid w:val="00426E1F"/>
    <w:rsid w:val="00482FE7"/>
    <w:rsid w:val="004A03C1"/>
    <w:rsid w:val="004E4498"/>
    <w:rsid w:val="005B23A9"/>
    <w:rsid w:val="008E5BF4"/>
    <w:rsid w:val="00977F6D"/>
    <w:rsid w:val="009809F5"/>
    <w:rsid w:val="00A92E73"/>
    <w:rsid w:val="00AB1243"/>
    <w:rsid w:val="00BC4E35"/>
    <w:rsid w:val="00C62DD3"/>
    <w:rsid w:val="00C74E8F"/>
    <w:rsid w:val="00CC0A23"/>
    <w:rsid w:val="00CF6518"/>
    <w:rsid w:val="00D00D1F"/>
    <w:rsid w:val="00FA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2018-10-10T18:24:00Z</dcterms:created>
  <dcterms:modified xsi:type="dcterms:W3CDTF">2018-10-10T19:07:00Z</dcterms:modified>
</cp:coreProperties>
</file>