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14" w:rsidRPr="00F10B73" w:rsidRDefault="00221414" w:rsidP="00221414">
      <w:pPr>
        <w:pStyle w:val="a3"/>
        <w:spacing w:before="0" w:beforeAutospacing="0" w:after="0" w:afterAutospacing="0"/>
        <w:textAlignment w:val="baseline"/>
        <w:rPr>
          <w:color w:val="3F3F3F"/>
          <w:sz w:val="28"/>
          <w:szCs w:val="28"/>
        </w:rPr>
      </w:pPr>
      <w:r w:rsidRPr="00F10B73">
        <w:rPr>
          <w:color w:val="3F3F3F"/>
          <w:sz w:val="28"/>
          <w:szCs w:val="28"/>
        </w:rPr>
        <w:t xml:space="preserve">Дослідженнями історії </w:t>
      </w:r>
      <w:proofErr w:type="spellStart"/>
      <w:r w:rsidRPr="00F10B73">
        <w:rPr>
          <w:color w:val="3F3F3F"/>
          <w:sz w:val="28"/>
          <w:szCs w:val="28"/>
        </w:rPr>
        <w:t>фемінітивів</w:t>
      </w:r>
      <w:proofErr w:type="spellEnd"/>
      <w:r w:rsidRPr="00F10B73">
        <w:rPr>
          <w:color w:val="3F3F3F"/>
          <w:sz w:val="28"/>
          <w:szCs w:val="28"/>
        </w:rPr>
        <w:t xml:space="preserve"> з нами поділилася </w:t>
      </w:r>
      <w:proofErr w:type="spellStart"/>
      <w:r w:rsidRPr="00F10B73">
        <w:rPr>
          <w:rStyle w:val="a4"/>
          <w:color w:val="3F3F3F"/>
          <w:sz w:val="28"/>
          <w:szCs w:val="28"/>
          <w:bdr w:val="none" w:sz="0" w:space="0" w:color="auto" w:frame="1"/>
        </w:rPr>
        <w:t>доцентка</w:t>
      </w:r>
      <w:proofErr w:type="spellEnd"/>
      <w:r w:rsidRPr="00F10B73">
        <w:rPr>
          <w:rStyle w:val="a4"/>
          <w:color w:val="3F3F3F"/>
          <w:sz w:val="28"/>
          <w:szCs w:val="28"/>
          <w:bdr w:val="none" w:sz="0" w:space="0" w:color="auto" w:frame="1"/>
        </w:rPr>
        <w:t xml:space="preserve"> кафедри української мови Прикарпатського національного університету імені Василя Стефаника Марія Брус. </w:t>
      </w:r>
      <w:r w:rsidRPr="00F10B73">
        <w:rPr>
          <w:color w:val="3F3F3F"/>
          <w:sz w:val="28"/>
          <w:szCs w:val="28"/>
        </w:rPr>
        <w:t xml:space="preserve">Пані Марія стверджує, що </w:t>
      </w:r>
      <w:proofErr w:type="spellStart"/>
      <w:r w:rsidRPr="00F10B73">
        <w:rPr>
          <w:color w:val="3F3F3F"/>
          <w:sz w:val="28"/>
          <w:szCs w:val="28"/>
        </w:rPr>
        <w:t>фемінітиви</w:t>
      </w:r>
      <w:proofErr w:type="spellEnd"/>
      <w:r w:rsidRPr="00F10B73">
        <w:rPr>
          <w:color w:val="3F3F3F"/>
          <w:sz w:val="28"/>
          <w:szCs w:val="28"/>
        </w:rPr>
        <w:t xml:space="preserve"> – власне українське явище:</w:t>
      </w:r>
    </w:p>
    <w:p w:rsidR="00221414" w:rsidRPr="00F10B73" w:rsidRDefault="00221414" w:rsidP="00221414">
      <w:pPr>
        <w:pStyle w:val="a3"/>
        <w:spacing w:before="0" w:beforeAutospacing="0" w:after="300" w:afterAutospacing="0"/>
        <w:textAlignment w:val="baseline"/>
        <w:rPr>
          <w:color w:val="3F3F3F"/>
          <w:sz w:val="28"/>
          <w:szCs w:val="28"/>
        </w:rPr>
      </w:pPr>
      <w:r w:rsidRPr="00F10B73">
        <w:rPr>
          <w:color w:val="3F3F3F"/>
          <w:sz w:val="28"/>
          <w:szCs w:val="28"/>
        </w:rPr>
        <w:t xml:space="preserve">– Загальні назви осіб жіночої статі – це спільнослов’янські найменування, творення яких припало ще на дописемний період. Українська мова як одна з найбільших спадкоємиць давніх спільнослов’янських мовних процесів успадкувала чимало іменників зі значенням особи жіночої статі з дописемної доби – різних за семантикою (назви жінок за родинними зв’язками, за віковими ознаками, зовнішніми і внутрішніми особливостями, за стосунками, поведінкою, соціальним станом, зайнятістю та ін.) і за структурою (переважно похідні слова із суфіксами -к(а), </w:t>
      </w:r>
      <w:proofErr w:type="spellStart"/>
      <w:r w:rsidRPr="00F10B73">
        <w:rPr>
          <w:color w:val="3F3F3F"/>
          <w:sz w:val="28"/>
          <w:szCs w:val="28"/>
        </w:rPr>
        <w:t>-инˊ</w:t>
      </w:r>
      <w:proofErr w:type="spellEnd"/>
      <w:r w:rsidRPr="00F10B73">
        <w:rPr>
          <w:color w:val="3F3F3F"/>
          <w:sz w:val="28"/>
          <w:szCs w:val="28"/>
        </w:rPr>
        <w:t xml:space="preserve">(а), -н(а), </w:t>
      </w:r>
      <w:proofErr w:type="spellStart"/>
      <w:r w:rsidRPr="00F10B73">
        <w:rPr>
          <w:color w:val="3F3F3F"/>
          <w:sz w:val="28"/>
          <w:szCs w:val="28"/>
        </w:rPr>
        <w:t>-ицˊ</w:t>
      </w:r>
      <w:proofErr w:type="spellEnd"/>
      <w:r w:rsidRPr="00F10B73">
        <w:rPr>
          <w:color w:val="3F3F3F"/>
          <w:sz w:val="28"/>
          <w:szCs w:val="28"/>
        </w:rPr>
        <w:t xml:space="preserve">(а), </w:t>
      </w:r>
      <w:proofErr w:type="spellStart"/>
      <w:r w:rsidRPr="00F10B73">
        <w:rPr>
          <w:color w:val="3F3F3F"/>
          <w:sz w:val="28"/>
          <w:szCs w:val="28"/>
        </w:rPr>
        <w:t>-ницˊ</w:t>
      </w:r>
      <w:proofErr w:type="spellEnd"/>
      <w:r w:rsidRPr="00F10B73">
        <w:rPr>
          <w:color w:val="3F3F3F"/>
          <w:sz w:val="28"/>
          <w:szCs w:val="28"/>
        </w:rPr>
        <w:t xml:space="preserve">(а), </w:t>
      </w:r>
      <w:proofErr w:type="spellStart"/>
      <w:r w:rsidRPr="00F10B73">
        <w:rPr>
          <w:color w:val="3F3F3F"/>
          <w:sz w:val="28"/>
          <w:szCs w:val="28"/>
        </w:rPr>
        <w:t>-их</w:t>
      </w:r>
      <w:proofErr w:type="spellEnd"/>
      <w:r w:rsidRPr="00F10B73">
        <w:rPr>
          <w:color w:val="3F3F3F"/>
          <w:sz w:val="28"/>
          <w:szCs w:val="28"/>
        </w:rPr>
        <w:t xml:space="preserve">(а) та ін.). Свідченням довготривалого і безперервного розвитку </w:t>
      </w:r>
      <w:proofErr w:type="spellStart"/>
      <w:r w:rsidRPr="00F10B73">
        <w:rPr>
          <w:color w:val="3F3F3F"/>
          <w:sz w:val="28"/>
          <w:szCs w:val="28"/>
        </w:rPr>
        <w:t>фемінітивів</w:t>
      </w:r>
      <w:proofErr w:type="spellEnd"/>
      <w:r w:rsidRPr="00F10B73">
        <w:rPr>
          <w:color w:val="3F3F3F"/>
          <w:sz w:val="28"/>
          <w:szCs w:val="28"/>
        </w:rPr>
        <w:t xml:space="preserve"> на українському ґрунті стала вся писемна історія становлення і формування загальних назв жінок від ХІ ст. до ХХІ ст.</w:t>
      </w:r>
    </w:p>
    <w:p w:rsidR="00221414" w:rsidRPr="00F10B73" w:rsidRDefault="00221414" w:rsidP="00221414">
      <w:pPr>
        <w:pStyle w:val="a3"/>
        <w:spacing w:before="0" w:beforeAutospacing="0" w:after="300" w:afterAutospacing="0"/>
        <w:textAlignment w:val="baseline"/>
        <w:rPr>
          <w:color w:val="3F3F3F"/>
          <w:sz w:val="28"/>
          <w:szCs w:val="28"/>
        </w:rPr>
      </w:pPr>
      <w:r w:rsidRPr="00F10B73">
        <w:rPr>
          <w:color w:val="3F3F3F"/>
          <w:sz w:val="28"/>
          <w:szCs w:val="28"/>
        </w:rPr>
        <w:t xml:space="preserve">Отож сучасна тенденція до творення і вживання </w:t>
      </w:r>
      <w:proofErr w:type="spellStart"/>
      <w:r w:rsidRPr="00F10B73">
        <w:rPr>
          <w:color w:val="3F3F3F"/>
          <w:sz w:val="28"/>
          <w:szCs w:val="28"/>
        </w:rPr>
        <w:t>фемінітивів</w:t>
      </w:r>
      <w:proofErr w:type="spellEnd"/>
      <w:r w:rsidRPr="00F10B73">
        <w:rPr>
          <w:color w:val="3F3F3F"/>
          <w:sz w:val="28"/>
          <w:szCs w:val="28"/>
        </w:rPr>
        <w:t xml:space="preserve"> є виявом тих процесів, які мають давні історичні корені, що сьогодні відроджуються як питомі мовні ознаки.</w:t>
      </w:r>
    </w:p>
    <w:p w:rsidR="00221414" w:rsidRPr="00F10B73" w:rsidRDefault="00221414" w:rsidP="00221414">
      <w:pPr>
        <w:pStyle w:val="a3"/>
        <w:spacing w:before="0" w:beforeAutospacing="0" w:after="300" w:afterAutospacing="0"/>
        <w:textAlignment w:val="baseline"/>
        <w:rPr>
          <w:color w:val="3F3F3F"/>
          <w:sz w:val="28"/>
          <w:szCs w:val="28"/>
        </w:rPr>
      </w:pPr>
      <w:r w:rsidRPr="00F10B73">
        <w:rPr>
          <w:color w:val="3F3F3F"/>
          <w:sz w:val="28"/>
          <w:szCs w:val="28"/>
        </w:rPr>
        <w:t xml:space="preserve">Від ранніх писемних часів постійне і тривале функціонування назв жінок на власне українському ґрунті поступово вилилося в загальномовну тенденцію, яка розвинулася й закріпилася на багатій і широкій </w:t>
      </w:r>
      <w:proofErr w:type="spellStart"/>
      <w:r w:rsidRPr="00F10B73">
        <w:rPr>
          <w:color w:val="3F3F3F"/>
          <w:sz w:val="28"/>
          <w:szCs w:val="28"/>
        </w:rPr>
        <w:t>народнорозмовній</w:t>
      </w:r>
      <w:proofErr w:type="spellEnd"/>
      <w:r w:rsidRPr="00F10B73">
        <w:rPr>
          <w:color w:val="3F3F3F"/>
          <w:sz w:val="28"/>
          <w:szCs w:val="28"/>
        </w:rPr>
        <w:t xml:space="preserve"> основі. Для розмовного й діалектного мовлення звичайним і закономірним було вживання паралельних іменників чоловічого і жіночого родів, а в книжному стилі розмовні елементи були обмежені, як і сама українська літературна мова за часів польської колонізації, російського царювання, радянської політики.</w:t>
      </w:r>
    </w:p>
    <w:p w:rsidR="00221414" w:rsidRPr="00F10B73" w:rsidRDefault="00221414" w:rsidP="00221414">
      <w:pPr>
        <w:pStyle w:val="a3"/>
        <w:spacing w:before="0" w:beforeAutospacing="0" w:after="300" w:afterAutospacing="0"/>
        <w:textAlignment w:val="baseline"/>
        <w:rPr>
          <w:color w:val="3F3F3F"/>
          <w:sz w:val="28"/>
          <w:szCs w:val="28"/>
        </w:rPr>
      </w:pPr>
      <w:r w:rsidRPr="00F10B73">
        <w:rPr>
          <w:color w:val="3F3F3F"/>
          <w:sz w:val="28"/>
          <w:szCs w:val="28"/>
        </w:rPr>
        <w:t xml:space="preserve">Під впливом внутрішніх і зовнішніх історичних подій виникали нові види діяльності, форми зайнятості чоловіків і жінок. Наприклад, у ХХ ст. розвинулася виробнича діяльність, спеціалізація робітників і працівників у різних сферах життя набула професійного значення, що особливо стосувалося жінок, на яких ліг весь тягар щодо збереження сім’ї, забезпечення фронту і матеріального утримання в період воєнних подій, а також під час розбудови держави в післявоєнні часи. Тому й на ХХ ст. припало масове творення загальних назв жінок за різними видами професійної діяльності. Однак дотепер </w:t>
      </w:r>
      <w:proofErr w:type="spellStart"/>
      <w:r w:rsidRPr="00F10B73">
        <w:rPr>
          <w:color w:val="3F3F3F"/>
          <w:sz w:val="28"/>
          <w:szCs w:val="28"/>
        </w:rPr>
        <w:t>фемінітиви</w:t>
      </w:r>
      <w:proofErr w:type="spellEnd"/>
      <w:r w:rsidRPr="00F10B73">
        <w:rPr>
          <w:color w:val="3F3F3F"/>
          <w:sz w:val="28"/>
          <w:szCs w:val="28"/>
        </w:rPr>
        <w:t xml:space="preserve"> не використовувалися нарівні з </w:t>
      </w:r>
      <w:proofErr w:type="spellStart"/>
      <w:r w:rsidRPr="00F10B73">
        <w:rPr>
          <w:color w:val="3F3F3F"/>
          <w:sz w:val="28"/>
          <w:szCs w:val="28"/>
        </w:rPr>
        <w:t>маскулінітивами</w:t>
      </w:r>
      <w:proofErr w:type="spellEnd"/>
      <w:r w:rsidRPr="00F10B73">
        <w:rPr>
          <w:color w:val="3F3F3F"/>
          <w:sz w:val="28"/>
          <w:szCs w:val="28"/>
        </w:rPr>
        <w:t xml:space="preserve"> (іменниками чоловічого роду – авт.) як нейтральні, а навпаки, зберігали статус стилістично маркованих одиниць (тобто використовувалися в певних стилях, переважно розмовному і художньому – авт.). Так, до «Російсько-українського словника» за редакцією А. Ю. Кримського (1924–1933 рр.) введено чимало </w:t>
      </w:r>
      <w:proofErr w:type="spellStart"/>
      <w:r w:rsidRPr="00F10B73">
        <w:rPr>
          <w:color w:val="3F3F3F"/>
          <w:sz w:val="28"/>
          <w:szCs w:val="28"/>
        </w:rPr>
        <w:t>фемінітивів</w:t>
      </w:r>
      <w:proofErr w:type="spellEnd"/>
      <w:r w:rsidRPr="00F10B73">
        <w:rPr>
          <w:color w:val="3F3F3F"/>
          <w:sz w:val="28"/>
          <w:szCs w:val="28"/>
        </w:rPr>
        <w:t>, переважно співвідносних із іменниками чоловічого роду (азіатка, актриса, акушерка, американка, аптекарка, арабка, арештантка, аферистка, балерина, баронеса, вірменка, наймичка, отаманиха, пані, панна, панянка, пестійка, черевичниця, шевчиха та ін.).</w:t>
      </w:r>
    </w:p>
    <w:p w:rsidR="00221414" w:rsidRPr="00F10B73" w:rsidRDefault="00221414" w:rsidP="00221414">
      <w:pPr>
        <w:pStyle w:val="a3"/>
        <w:spacing w:before="0" w:beforeAutospacing="0" w:after="300" w:afterAutospacing="0"/>
        <w:textAlignment w:val="baseline"/>
        <w:rPr>
          <w:color w:val="3F3F3F"/>
          <w:sz w:val="28"/>
          <w:szCs w:val="28"/>
        </w:rPr>
      </w:pPr>
      <w:r w:rsidRPr="00F10B73">
        <w:rPr>
          <w:color w:val="3F3F3F"/>
          <w:sz w:val="28"/>
          <w:szCs w:val="28"/>
        </w:rPr>
        <w:lastRenderedPageBreak/>
        <w:t xml:space="preserve">Однак запровадження у ХХ ст. і зберігання впродовж цього періоду єдиних правил щодо називання осіб за професійною діяльністю, особливо в офіційно-діловому стилі (назвами чоловіків або прикладками на зразок жінка-лікар), настільки закріпилося і ввійшло в практику писемної форми літературної мови, що порушення цієї норми викликає сьогодні неоднозначне сприйняття і потрактування, відкидаючи, звичайно, давні традиції розвитку </w:t>
      </w:r>
      <w:proofErr w:type="spellStart"/>
      <w:r w:rsidRPr="00F10B73">
        <w:rPr>
          <w:color w:val="3F3F3F"/>
          <w:sz w:val="28"/>
          <w:szCs w:val="28"/>
        </w:rPr>
        <w:t>фемінітивів</w:t>
      </w:r>
      <w:proofErr w:type="spellEnd"/>
      <w:r w:rsidRPr="00F10B73">
        <w:rPr>
          <w:color w:val="3F3F3F"/>
          <w:sz w:val="28"/>
          <w:szCs w:val="28"/>
        </w:rPr>
        <w:t>.</w:t>
      </w:r>
    </w:p>
    <w:p w:rsidR="00D85487" w:rsidRDefault="00D85487"/>
    <w:sectPr w:rsidR="00D85487" w:rsidSect="00D854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1414"/>
    <w:rsid w:val="00221414"/>
    <w:rsid w:val="00953CB2"/>
    <w:rsid w:val="00CD5891"/>
    <w:rsid w:val="00D85487"/>
    <w:rsid w:val="00F1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214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2116</Words>
  <Characters>1207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Svitlana</cp:lastModifiedBy>
  <cp:revision>1</cp:revision>
  <dcterms:created xsi:type="dcterms:W3CDTF">2023-01-23T10:49:00Z</dcterms:created>
  <dcterms:modified xsi:type="dcterms:W3CDTF">2023-01-23T11:12:00Z</dcterms:modified>
</cp:coreProperties>
</file>