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B1" w:rsidRDefault="00B301B1" w:rsidP="00740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УДК 37.013.42 </w:t>
      </w:r>
    </w:p>
    <w:p w:rsidR="00B301B1" w:rsidRDefault="00B301B1" w:rsidP="00740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ББК 74.200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301B1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Галущак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B1" w:rsidRDefault="00B301B1" w:rsidP="00740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01B1" w:rsidRDefault="00B301B1" w:rsidP="007408F1">
      <w:pPr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>АНАЛІЗ МЕТОДИК ДІАГНОСТУВАННЯ СІМЕЙ ІЗ ПОРУШЕНОЮ СТРУКТУРОЮ</w:t>
      </w:r>
    </w:p>
    <w:p w:rsidR="00B301B1" w:rsidRPr="00B301B1" w:rsidRDefault="00B301B1" w:rsidP="007408F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B1">
        <w:rPr>
          <w:rFonts w:ascii="Times New Roman" w:hAnsi="Times New Roman" w:cs="Times New Roman"/>
          <w:i/>
          <w:sz w:val="28"/>
          <w:szCs w:val="28"/>
        </w:rPr>
        <w:t xml:space="preserve">У статті здійснено аналіз </w:t>
      </w:r>
      <w:proofErr w:type="spellStart"/>
      <w:r w:rsidRPr="00B301B1">
        <w:rPr>
          <w:rFonts w:ascii="Times New Roman" w:hAnsi="Times New Roman" w:cs="Times New Roman"/>
          <w:i/>
          <w:sz w:val="28"/>
          <w:szCs w:val="28"/>
        </w:rPr>
        <w:t>методик</w:t>
      </w:r>
      <w:proofErr w:type="spellEnd"/>
      <w:r w:rsidRPr="00B301B1">
        <w:rPr>
          <w:rFonts w:ascii="Times New Roman" w:hAnsi="Times New Roman" w:cs="Times New Roman"/>
          <w:i/>
          <w:sz w:val="28"/>
          <w:szCs w:val="28"/>
        </w:rPr>
        <w:t xml:space="preserve"> для діагностики </w:t>
      </w:r>
      <w:proofErr w:type="spellStart"/>
      <w:r w:rsidRPr="00B301B1">
        <w:rPr>
          <w:rFonts w:ascii="Times New Roman" w:hAnsi="Times New Roman" w:cs="Times New Roman"/>
          <w:i/>
          <w:sz w:val="28"/>
          <w:szCs w:val="28"/>
        </w:rPr>
        <w:t>батьківсько</w:t>
      </w:r>
      <w:proofErr w:type="spellEnd"/>
      <w:r w:rsidRPr="00B301B1">
        <w:rPr>
          <w:rFonts w:ascii="Times New Roman" w:hAnsi="Times New Roman" w:cs="Times New Roman"/>
          <w:i/>
          <w:sz w:val="28"/>
          <w:szCs w:val="28"/>
        </w:rPr>
        <w:t>-дитячих відносин у сім '</w:t>
      </w:r>
      <w:proofErr w:type="spellStart"/>
      <w:r w:rsidRPr="00B301B1">
        <w:rPr>
          <w:rFonts w:ascii="Times New Roman" w:hAnsi="Times New Roman" w:cs="Times New Roman"/>
          <w:i/>
          <w:sz w:val="28"/>
          <w:szCs w:val="28"/>
        </w:rPr>
        <w:t>ях</w:t>
      </w:r>
      <w:proofErr w:type="spellEnd"/>
      <w:r w:rsidRPr="00B301B1">
        <w:rPr>
          <w:rFonts w:ascii="Times New Roman" w:hAnsi="Times New Roman" w:cs="Times New Roman"/>
          <w:i/>
          <w:sz w:val="28"/>
          <w:szCs w:val="28"/>
        </w:rPr>
        <w:t xml:space="preserve"> із порушеною структурою.</w:t>
      </w:r>
    </w:p>
    <w:p w:rsidR="00B301B1" w:rsidRPr="00B301B1" w:rsidRDefault="00B301B1" w:rsidP="007408F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1B1">
        <w:rPr>
          <w:rFonts w:ascii="Times New Roman" w:hAnsi="Times New Roman" w:cs="Times New Roman"/>
          <w:b/>
          <w:sz w:val="28"/>
          <w:szCs w:val="28"/>
        </w:rPr>
        <w:t xml:space="preserve"> Ключові слова:</w:t>
      </w:r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r w:rsidRPr="00B301B1">
        <w:rPr>
          <w:rFonts w:ascii="Times New Roman" w:hAnsi="Times New Roman" w:cs="Times New Roman"/>
          <w:i/>
          <w:sz w:val="28"/>
          <w:szCs w:val="28"/>
        </w:rPr>
        <w:t xml:space="preserve">сім ’я з порушеною структурою, </w:t>
      </w:r>
      <w:proofErr w:type="spellStart"/>
      <w:r w:rsidRPr="00B301B1">
        <w:rPr>
          <w:rFonts w:ascii="Times New Roman" w:hAnsi="Times New Roman" w:cs="Times New Roman"/>
          <w:i/>
          <w:sz w:val="28"/>
          <w:szCs w:val="28"/>
        </w:rPr>
        <w:t>батьківсько</w:t>
      </w:r>
      <w:proofErr w:type="spellEnd"/>
      <w:r w:rsidRPr="00B301B1">
        <w:rPr>
          <w:rFonts w:ascii="Times New Roman" w:hAnsi="Times New Roman" w:cs="Times New Roman"/>
          <w:i/>
          <w:sz w:val="28"/>
          <w:szCs w:val="28"/>
        </w:rPr>
        <w:t xml:space="preserve">-дитячі відносини, методи діагностики. </w:t>
      </w:r>
    </w:p>
    <w:p w:rsidR="007408F1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F1">
        <w:rPr>
          <w:rFonts w:ascii="Times New Roman" w:hAnsi="Times New Roman" w:cs="Times New Roman"/>
          <w:i/>
          <w:sz w:val="28"/>
          <w:szCs w:val="28"/>
        </w:rPr>
        <w:t>Актуальність проблеми</w:t>
      </w:r>
      <w:r w:rsidRPr="00B301B1">
        <w:rPr>
          <w:rFonts w:ascii="Times New Roman" w:hAnsi="Times New Roman" w:cs="Times New Roman"/>
          <w:sz w:val="28"/>
          <w:szCs w:val="28"/>
        </w:rPr>
        <w:t xml:space="preserve">. Виявлення характерних ознак порушення структури сім’ї та його впливу на становлення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батьківсько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-дитячих стосунків становить важливу проблему не тільки для дослідника родинних взаємин, але й для практиків (психологів, соціальних педагогів, усіх, хто причетний до встановлення першопричин відхилень та западань у розвитку дитини). </w:t>
      </w:r>
    </w:p>
    <w:p w:rsidR="007408F1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Аналіз досліджень із цієї проблематики показує достатній потенціал розроблених й апробованих вітчизняними й зарубіжними вченими діагностичних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Для визначення взаємостосунків батьків і дітей психологи в більшості випадків користуються трьома найбільш відомими з них: „Аналіз сімейних взаємостосунків” (АСВ) Е.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Ейдеміллера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„Тест-опитувальник батьківського ставлення” (ОБС) А.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Варга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[1987], [1988],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опигувальник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„Вимірювання батьківських установок і реакцій” (PARI) Е.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Шефера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і Р. Белла [3, с. 96]. Цікаві дослідницькі методики запропонували Ю. Альошина, Р. Берне, О.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Бодальов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Ейдеміллер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С. Ковальов, К.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Маховер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С. Морозов, І.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Нікольська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Є. Романова, В.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Юстицкіс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5F68DD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r w:rsidRPr="007408F1">
        <w:rPr>
          <w:rFonts w:ascii="Times New Roman" w:hAnsi="Times New Roman" w:cs="Times New Roman"/>
          <w:i/>
          <w:sz w:val="28"/>
          <w:szCs w:val="28"/>
        </w:rPr>
        <w:t>Метою статті</w:t>
      </w:r>
      <w:r w:rsidRPr="00B301B1">
        <w:rPr>
          <w:rFonts w:ascii="Times New Roman" w:hAnsi="Times New Roman" w:cs="Times New Roman"/>
          <w:sz w:val="28"/>
          <w:szCs w:val="28"/>
        </w:rPr>
        <w:t xml:space="preserve"> є підбір та розкриття специфіки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застосуванняз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цих та інших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у дослідженні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батьківсько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>-дитячих ставлень в умовах сімей із порушеною структурою. Розглянемо коротко окремі з них. Методика ОБС більшою мірою зорієн</w:t>
      </w:r>
      <w:r w:rsidR="007408F1">
        <w:rPr>
          <w:rFonts w:ascii="Times New Roman" w:hAnsi="Times New Roman" w:cs="Times New Roman"/>
          <w:sz w:val="28"/>
          <w:szCs w:val="28"/>
        </w:rPr>
        <w:t xml:space="preserve">тована на вивчення особливостей </w:t>
      </w:r>
      <w:r w:rsidRPr="00B301B1">
        <w:rPr>
          <w:rFonts w:ascii="Times New Roman" w:hAnsi="Times New Roman" w:cs="Times New Roman"/>
          <w:sz w:val="28"/>
          <w:szCs w:val="28"/>
        </w:rPr>
        <w:t>батьківської/материнської позиції стосовно конкретної дитини. Опитувальник включає твердження типу „Я прагну виконати всі прохання моєї дитини” або „Я часто ловлю себе на ворожому ставленні до своєї дитини” і т. ін. Він вивчає індивідуальний досвід батьків у вихованні конкретної дитини.</w:t>
      </w:r>
    </w:p>
    <w:p w:rsidR="005F68DD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За допомогою опитувальника АСВ виявляють особливості порушення процесу виховання в сім’ї за такими ознаками: 1) рівень протекції (міра зайнятості батьків вихованням дитини), використовують дві шкали -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гіперпротекція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(Г+) і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гіпопротекція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(Г-); міра задоволення потреб дитини передбачає можливість двох відхилень - потурання потребам (шкала 11+) та їх ігнорування (П-); 2) кількість і якість вимог до дитини в сім'ї виявляються у вигляді обов’язків дитини (відповідні відхилення зафіксовані у шкалах надмірності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вимогобов’язків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В+ і недостатності вимог-обов’язків В-) та </w:t>
      </w:r>
      <w:r w:rsidRPr="00B301B1">
        <w:rPr>
          <w:rFonts w:ascii="Times New Roman" w:hAnsi="Times New Roman" w:cs="Times New Roman"/>
          <w:sz w:val="28"/>
          <w:szCs w:val="28"/>
        </w:rPr>
        <w:lastRenderedPageBreak/>
        <w:t xml:space="preserve">заборонах, що встановлюють неприйнятні зразки поведінки дитини, визначають міру її самостійності (шкали надмірності вимог 3+ і недостатності вимог 3-), 3) у санкціях, покараннях за порушення дитиною вимог (шкали надмірності санкцій, жорстокого поводження С+ і мінімальності санкцій, орієнтації на заохочення С-) та нестійкості стилю виховання (різка зміна стилю, прийомів виховання - шкала Н). Аналіз поєднань цих ознак виховання дає змогу виявити стилі виховання, що несприятливо позначаються на розвитку особистості дитини (табл. 1). </w:t>
      </w:r>
    </w:p>
    <w:p w:rsidR="005F68DD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За допомогою опитувальника АСВ виявляють психологічні причини відхилень у сімейному вихованні, спричинені насамперед особистісними проблемами батьків, що розв'язуються за рахунок дитини: розширення сфери батьківських почуттів (шкала РБП); стимулювання проявів дитячих якостей у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(шкала ПДЯ); виховна невпевненість батьків (шкала ВН); фобія втрати дитини (шкала ФВ); недорозвиненість батьківських почуттів (шкала НБП); проекція на дитину власних небажаних якостей (шкала ПНЯ), що супроводжується характерним прагненням у будь-якому вчинку дитини виявити "істинну" (погану) причину - ті якості, з якими батьки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неусвідомлено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не можуть примиритися в собі; винесення конфлікту між подружжям у сферу виховання (шкала ВК), характерним проявом якого є вираження невдоволення виховними методами іншого (з позиції “хто правий?”); зрушення в установках батьків до дитини залежно від її статі (шкали переваги чоловічих якостей ПЧЯ і переваги жіночих якостей ПЖЯ), коли спостерігається неусвідомлюване неприйняття дитини іншої статі [4, с. 324]. </w:t>
      </w:r>
    </w:p>
    <w:p w:rsidR="005F68DD" w:rsidRDefault="00B301B1" w:rsidP="005F68D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Таблиця 1 </w:t>
      </w:r>
    </w:p>
    <w:p w:rsidR="00BF3FEB" w:rsidRDefault="00B301B1" w:rsidP="00F502F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>Діагностика стилів сімейного виховання</w:t>
      </w:r>
      <w:r w:rsidR="005F68DD">
        <w:rPr>
          <w:rFonts w:ascii="Times New Roman" w:hAnsi="Times New Roman" w:cs="Times New Roman"/>
          <w:sz w:val="28"/>
          <w:szCs w:val="28"/>
        </w:rPr>
        <w:t xml:space="preserve"> у ситуації порушень </w:t>
      </w:r>
      <w:r w:rsidRPr="00B301B1">
        <w:rPr>
          <w:rFonts w:ascii="Times New Roman" w:hAnsi="Times New Roman" w:cs="Times New Roman"/>
          <w:sz w:val="28"/>
          <w:szCs w:val="28"/>
        </w:rPr>
        <w:t xml:space="preserve">сімейних відносин (за Е.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Ейдеміллером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1140"/>
        <w:gridCol w:w="1185"/>
        <w:gridCol w:w="1200"/>
        <w:gridCol w:w="1065"/>
        <w:gridCol w:w="1170"/>
      </w:tblGrid>
      <w:tr w:rsidR="00BF3FEB" w:rsidTr="00004AE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415" w:type="dxa"/>
            <w:vMerge w:val="restart"/>
          </w:tcPr>
          <w:p w:rsidR="00004AE8" w:rsidRPr="00004AE8" w:rsidRDefault="00004AE8" w:rsidP="00BF3FE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EB" w:rsidRPr="00004AE8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E8">
              <w:rPr>
                <w:rFonts w:ascii="Times New Roman" w:hAnsi="Times New Roman" w:cs="Times New Roman"/>
                <w:b/>
                <w:sz w:val="28"/>
                <w:szCs w:val="28"/>
              </w:rPr>
              <w:t>Стиль виховання</w:t>
            </w:r>
          </w:p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5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Вираженість</w:t>
            </w:r>
            <w:proofErr w:type="spellEnd"/>
            <w:r w:rsidRPr="00B301B1">
              <w:rPr>
                <w:rFonts w:ascii="Times New Roman" w:hAnsi="Times New Roman" w:cs="Times New Roman"/>
                <w:sz w:val="28"/>
                <w:szCs w:val="28"/>
              </w:rPr>
              <w:t xml:space="preserve"> ознаки виховного процесу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415" w:type="dxa"/>
            <w:vMerge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BF3FEB" w:rsidRDefault="00BF3FEB" w:rsidP="00BF3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(Г+, Г-)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Поблажлива </w:t>
            </w:r>
            <w:proofErr w:type="spellStart"/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гіперпротекція</w:t>
            </w:r>
            <w:proofErr w:type="spellEnd"/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 xml:space="preserve">Домінуюча </w:t>
            </w:r>
            <w:proofErr w:type="spellStart"/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гіперпротекція</w:t>
            </w:r>
            <w:proofErr w:type="spellEnd"/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Підвищена моральна відповідальність</w:t>
            </w:r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Емоційне відторгнення</w:t>
            </w:r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Жорстоке поводження</w:t>
            </w:r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3FEB" w:rsidTr="00004AE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41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Гіпопротекція</w:t>
            </w:r>
            <w:proofErr w:type="spellEnd"/>
          </w:p>
        </w:tc>
        <w:tc>
          <w:tcPr>
            <w:tcW w:w="114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:rsidR="00BF3FEB" w:rsidRDefault="00BF3FEB" w:rsidP="00BF3FE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1B1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</w:tr>
    </w:tbl>
    <w:p w:rsidR="005F68DD" w:rsidRDefault="005F68DD" w:rsidP="00BF3F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653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653">
        <w:rPr>
          <w:rFonts w:ascii="Times New Roman" w:hAnsi="Times New Roman" w:cs="Times New Roman"/>
          <w:i/>
          <w:sz w:val="28"/>
          <w:szCs w:val="28"/>
        </w:rPr>
        <w:lastRenderedPageBreak/>
        <w:t>Примітка.</w:t>
      </w:r>
      <w:r w:rsidRPr="00B301B1">
        <w:rPr>
          <w:rFonts w:ascii="Times New Roman" w:hAnsi="Times New Roman" w:cs="Times New Roman"/>
          <w:sz w:val="28"/>
          <w:szCs w:val="28"/>
        </w:rPr>
        <w:t xml:space="preserve"> Вираження ознаки: + (надмірна); - (недостатня); ± (можливі як надмірність, так і недостатність чи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невираженість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>).</w:t>
      </w:r>
    </w:p>
    <w:p w:rsidR="00B92653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Опитувальник PARI спрямований на вивчення більш загальних особливостей батьківського виховання. Він не пов’язаний з установками на виховання конкретної дитини. Батьки висловлюють свою думку, що стосується виховання дітей взагалі. </w:t>
      </w:r>
    </w:p>
    <w:p w:rsidR="00B92653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>Всі три опитувальники можна застосовувати як порізно, так і в комплексі, оскільки вони взаємно доповнюють один одного [6].</w:t>
      </w:r>
    </w:p>
    <w:p w:rsidR="002A0B6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Важливий крок в обробці даних - виявлення домінуючого типу батьківського виховання. Можна говорити про спрямованість батьків на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гіперопікуюче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виховання, якщо батьки одержують переважно високі бали за такими шкалами: 2. Оберігання дитини від труднощів; 10. Залежність дитини від матері; 12. Придушення агресивності дитини; 18. Придушення сексуальності дитини; 20. Нав’язливість батьків.</w:t>
      </w:r>
    </w:p>
    <w:p w:rsidR="002A0B6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Батьки більшою мірою схильні до демократичного виховання своїх дітей, якщо набирають переважно високі або середні бали за такими шкалами: 1. Надання дитині можливості висловитися; 14. Рівність батьків і дитини; 15. Заохочення активності дитини; 21. Товариські відносини між батьками і дітьми. </w:t>
      </w:r>
    </w:p>
    <w:p w:rsidR="002A0B6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Схильність батьків до авторитарності у вихованні проявляється, якщо батьки одержують переважно високі бали за такими шкалами: 4. Придушення волі дитини; Подружні конфлікти; Строгість батьків; Дратівливість батьків; 13. „Мучеництво” батьків. </w:t>
      </w:r>
    </w:p>
    <w:p w:rsidR="002A0B6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Опишемо коротко інші методики, які так само подають цінний матеріал за результатами вивчення сімейних взаємовідносин, зокрема, і проблемних, конфліктних сімей. “Сімейна соціограма”, спрямована на виявлення особливостей характеру взаємин членів сім’ї. Результати проективного тесту “Сімейна соціограма”, який виконують всі члени родини, психолог аналізує за такими критеріями [3]: кількістю членів сім'ї, що потрапили у площину кола; можливо, член сім'ї, з яким випробуваний перебуває в конфліктних стосунках, буде “забутий”, а хтось зі сторонніх осіб (іноді тварин) може бути зображений як член сім’ї; розміром кружків, що свідчить про значущість членів сім’ї для піддослідного; розміщенням кружків один щодо одного у площині тестового поля кола (найбільш значущих членів сім’ї піддослідний зображує у центрі чи верхній частині поля); відстанню між кружками, що визначає психологічну відстань між членами сім’ї, причому перетин кружків або їх розміщення один у одному свідчить про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недиференційованість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“Я” у членів сім’ї, наявність симбіотичних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B6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За допомогою методики тесту К. Томаса в адаптації Н.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Грішиною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[2] можна виявити найбільш типові форми поведінки в конфліктних ситуаціях. Значні досягнення у галузі конфліктології призвели до утвердження двох важливих тез: </w:t>
      </w:r>
      <w:r w:rsidRPr="00B301B1">
        <w:rPr>
          <w:rFonts w:ascii="Times New Roman" w:hAnsi="Times New Roman" w:cs="Times New Roman"/>
          <w:sz w:val="28"/>
          <w:szCs w:val="28"/>
        </w:rPr>
        <w:lastRenderedPageBreak/>
        <w:t xml:space="preserve">добитись повної безконфліктності неможливо; попри все конфлікт має і свої позитивні функції. Основну увагу у вивченні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кофліктів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варто приділяти тому, які форми поведінки характерні для людей у конфліктних ситуаціях: продуктивні чи деструктивні. Він також серйозно вивчав питання стимулювання продуктивної поведінки.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У відповідності до того, якою мірою проявляється та чи інша характеристика, К.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Гомас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визначає такі способи регулювання конфліктів: 1) змагання (конкуренція), як прагнення добитися своїх інтересів на шкоду іншим; 2) пристосування, як протилежність суперництва, тобто, коли людина поступається власними інтересами на благо інших; 3) компроміс; 4)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уникненння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для якого характерним є як відсутність прагнення до кооперації, так і відсутність тенденції до досягнення власних цілей; 5) співпраця, коли учасники конфлікту вибирають альтернативу, яка повністю задовольняє обидві позиції.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>Тільки в ситуації співпраці обидві конфліктуючі сторони здатні добитись виграшу (конструктиву). По кожному з п’яти розділів опитувальника (суперництво, співпраця, компроміс, уникнення, пристосування) підраховується кількість відповідей, які відповідають тим, що є в ключі. Отримані кількісні оцінки порівнюються для виявлення найбільш сприйнятої форми соціальної поведінки опонента в ситуації конфлікту, тенденцію його взаємовідносин у складних умовах. Тест успішно використовується як в індивідуальному, так і у в груповому дослідженні [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Кісарчук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3., 1988, 98].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За допомогою тесту незавершених речень (використовуємо модифікований варіант А.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Долгової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і Є.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Левашова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>) визначаємо ставлення респондента до членів сім’ї, друзів, ровесників, школи, учителів, ціннісних орієнтацій тощо.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За допомогою методики “Проблемні твори” вивчається сімейний мікроклімат у сприйнятті дітей, життєві плани та ідеали сім'ї, окремі сторони виховного процесу сім ї. Конкретні завдання твору задаються в прямій / непрямій формі, результати зіставляються з даними інтерв’ю (з учителем, батьками, з однокласниками), результатами анкетувань, характеристик. Вони проводяться, як правило, анонімно чи “умовно анонімно”. Учнів просять писати дуже відверто. Реальне дослідницьке завдання розкривається повністю за умов встановлення особливо довірливих стосунків, повної анонімності в постановці теми, що не викликає бар’єру. План твору, як правило, не дається, хоча може бути наведений у формі усного коментаря до розкриття теми [А.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Бодальов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Столін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1987, 296]. Твір “Я і моя сім’я в минулому, тепер і майбутньому” може містити такі відомості: 1. Коротко про мою сім’ю. 2. З якого віку я себе пам’ятаю. 3. Мої хороші і погані риси характеру. 4. Риси характеру моїх батьків, братів і сестер. 5. Найбільш пам'ятні події, що справили на мене сильне враження. 6. Що мене радує і що засмучує в нашій сім’ї. 7. Чого я з нетерпінням очікую і що мені приносить радість. 8. Чим я особливо дорожу в сім’ї. 9. Що б я хотів змінити у </w:t>
      </w:r>
      <w:r w:rsidRPr="00B301B1">
        <w:rPr>
          <w:rFonts w:ascii="Times New Roman" w:hAnsi="Times New Roman" w:cs="Times New Roman"/>
          <w:sz w:val="28"/>
          <w:szCs w:val="28"/>
        </w:rPr>
        <w:lastRenderedPageBreak/>
        <w:t xml:space="preserve">стосунках в родині. 10. Як я розумію сімейну дружбу. 11. Коли я був найбільше щасливим. 12. Коли я був дуже нещасним. 13. Мої мрії [5].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Тест “Клінічний малюнок родини” (КМР) Р. Бернса і С.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Кауфмана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дає багату інформацію про суб’єктивну сімейну ситуацію обстежуваного [1]. Він складається з двох частин: малювання своєї родини і бесіди після малювання. Для виконання тесту дитині дають стандартний листок паперу для малювання, олівці й ластик. Після закінчення малюнка окремо проводиться бесіда за схемою: 1. Хто намальований на малюнку, що робить кожен член родини? 2. Де працюють і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члени родини? 3. Як у родині розподіляються домашні обов’язки? 4. Які взаємини з іншими членами родини? В кількісній оцінці КМР враховуються формальні (якість ліній, розташування об’єктів малюнка, стирання малюнка чи його окремих частин, заштриховування окремих частин малюнка) та змістовні особливості малюнка (зображувана діяльність членів родини, їхня взаємодія і розташування, відношення речей і людей на малюнку). Малюнки дітей аналізуються за кількістю балів, набраних при наявності певних симптомів, визначаючи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симптомокомлекс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сімейної ситуації: 1) сприятлива сімейна ситуація, 2) тривожність, 3) конфліктність у родині, 4) почуття неповноцінності в сімейній ситуації, 5) ворожість у сімейній ситуації.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Методика “Лист до редакції” використовується в таких модифікаціях: 1) спонтанно написані листи; 2) у відповідь на поставлені від імені редакції запитання; 3) спровоковані окремою статтею [6, с. 296].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92">
        <w:rPr>
          <w:rFonts w:ascii="Times New Roman" w:hAnsi="Times New Roman" w:cs="Times New Roman"/>
          <w:i/>
          <w:sz w:val="28"/>
          <w:szCs w:val="28"/>
        </w:rPr>
        <w:t>Висновки.</w:t>
      </w:r>
      <w:r w:rsidRPr="00B301B1">
        <w:rPr>
          <w:rFonts w:ascii="Times New Roman" w:hAnsi="Times New Roman" w:cs="Times New Roman"/>
          <w:sz w:val="28"/>
          <w:szCs w:val="28"/>
        </w:rPr>
        <w:t xml:space="preserve"> Об’єктивні дані про сутність взаємин у сім’ях, вплив конфліктних взаємин подружжя і відповідного ставлення батьків до дітей на рівень сформованості окремих якостей у загальній культурі особистості можна отримати тільки за результатами комплексного використання цих чи інших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1. Альошина ІО., Гофман Л.,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Дубовская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Социально-психологические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методьі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супружеских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отношений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- М., 1989.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Белей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Гоян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І. Методи психодіагностики: інструментарій та процедурні особливості. - Івано-Франківськ: Плай, 1999. -2 0 4 с.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3. Бондарчук О. Психологія сім’ї. - К.: МАУП, 2001. - 96 с.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Зйдемиллер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3.,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Юсгицкис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психотерапия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семьи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- СПб.: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1999.-6 5 6 с. 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>5. Костів В. Методика виявлення рівня моральної вихованості дітей із неповних сімей. - Івано-Франківськ, 1996. - 132 с.</w:t>
      </w:r>
    </w:p>
    <w:p w:rsidR="001C6792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B1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психодиагностика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ред. А.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Бодалева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>. унта, 1987.-304 с.</w:t>
      </w:r>
    </w:p>
    <w:p w:rsidR="001C6792" w:rsidRDefault="00851843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B301B1" w:rsidRPr="00B301B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B301B1" w:rsidRPr="00B301B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paternal-child's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B1" w:rsidRPr="00B301B1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="00B301B1" w:rsidRPr="00B3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1D9" w:rsidRPr="00851843" w:rsidRDefault="00B301B1" w:rsidP="007408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792">
        <w:rPr>
          <w:rFonts w:ascii="Times New Roman" w:hAnsi="Times New Roman" w:cs="Times New Roman"/>
          <w:b/>
          <w:sz w:val="28"/>
          <w:szCs w:val="28"/>
        </w:rPr>
        <w:lastRenderedPageBreak/>
        <w:t>Key</w:t>
      </w:r>
      <w:proofErr w:type="spellEnd"/>
      <w:r w:rsidRPr="001C67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792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="001C67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C6792">
        <w:rPr>
          <w:rFonts w:ascii="Times New Roman" w:hAnsi="Times New Roman" w:cs="Times New Roman"/>
          <w:sz w:val="28"/>
          <w:szCs w:val="28"/>
        </w:rPr>
        <w:t>fam</w:t>
      </w:r>
      <w:r w:rsidRPr="00B301B1">
        <w:rPr>
          <w:rFonts w:ascii="Times New Roman" w:hAnsi="Times New Roman" w:cs="Times New Roman"/>
          <w:sz w:val="28"/>
          <w:szCs w:val="28"/>
        </w:rPr>
        <w:t>ily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B30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1B1">
        <w:rPr>
          <w:rFonts w:ascii="Times New Roman" w:hAnsi="Times New Roman" w:cs="Times New Roman"/>
          <w:sz w:val="28"/>
          <w:szCs w:val="28"/>
        </w:rPr>
        <w:t>patern</w:t>
      </w:r>
      <w:r w:rsidR="001C6792">
        <w:rPr>
          <w:rFonts w:ascii="Times New Roman" w:hAnsi="Times New Roman" w:cs="Times New Roman"/>
          <w:sz w:val="28"/>
          <w:szCs w:val="28"/>
        </w:rPr>
        <w:t>al-child's</w:t>
      </w:r>
      <w:proofErr w:type="spellEnd"/>
      <w:r w:rsidR="001C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92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="001C6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679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1C6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792">
        <w:rPr>
          <w:rFonts w:ascii="Times New Roman" w:hAnsi="Times New Roman" w:cs="Times New Roman"/>
          <w:sz w:val="28"/>
          <w:szCs w:val="28"/>
        </w:rPr>
        <w:t>o</w:t>
      </w:r>
      <w:r w:rsidRPr="00B301B1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1C6792">
        <w:rPr>
          <w:rFonts w:ascii="Times New Roman" w:hAnsi="Times New Roman" w:cs="Times New Roman"/>
          <w:sz w:val="28"/>
          <w:szCs w:val="28"/>
        </w:rPr>
        <w:t xml:space="preserve"> </w:t>
      </w:r>
      <w:r w:rsidR="001C6792">
        <w:rPr>
          <w:rFonts w:ascii="Times New Roman" w:hAnsi="Times New Roman" w:cs="Times New Roman"/>
          <w:sz w:val="28"/>
          <w:szCs w:val="28"/>
          <w:lang w:val="en-US"/>
        </w:rPr>
        <w:t>diagnostics.</w:t>
      </w:r>
    </w:p>
    <w:sectPr w:rsidR="008C61D9" w:rsidRPr="00851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1"/>
    <w:rsid w:val="00004AE8"/>
    <w:rsid w:val="001C6792"/>
    <w:rsid w:val="002A0B62"/>
    <w:rsid w:val="005F68DD"/>
    <w:rsid w:val="007408F1"/>
    <w:rsid w:val="00851843"/>
    <w:rsid w:val="008C61D9"/>
    <w:rsid w:val="00B301B1"/>
    <w:rsid w:val="00B92653"/>
    <w:rsid w:val="00BF3FEB"/>
    <w:rsid w:val="00F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E971-5B9A-4509-BFD8-C5D4332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8147</Words>
  <Characters>4644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2020-05-27T18:17:00Z</dcterms:created>
  <dcterms:modified xsi:type="dcterms:W3CDTF">2020-05-27T19:00:00Z</dcterms:modified>
</cp:coreProperties>
</file>